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0CCEF" w14:textId="4C9042B5" w:rsidR="00223EF8" w:rsidRDefault="00C3024E">
      <w:r>
        <w:t>The WARN Act: Notes</w:t>
      </w:r>
    </w:p>
    <w:p w14:paraId="555C0054" w14:textId="788A9313" w:rsidR="00C3024E" w:rsidRDefault="00C3024E">
      <w:r>
        <w:t>WORKER ADJUSTMENT AND RE-TRAINING NOTIFICATION</w:t>
      </w:r>
    </w:p>
    <w:p w14:paraId="773941E6" w14:textId="6AA21A73" w:rsidR="00C3024E" w:rsidRDefault="00C3024E"/>
    <w:p w14:paraId="4CEA7069" w14:textId="77777777" w:rsidR="00C3024E" w:rsidRPr="00C3024E" w:rsidRDefault="00C3024E" w:rsidP="00C3024E">
      <w:pPr>
        <w:rPr>
          <w:rFonts w:ascii="Times New Roman" w:eastAsia="Times New Roman" w:hAnsi="Times New Roman" w:cs="Times New Roman"/>
        </w:rPr>
      </w:pPr>
      <w:r>
        <w:t xml:space="preserve">Compliance </w:t>
      </w:r>
      <w:proofErr w:type="gramStart"/>
      <w:r>
        <w:t>home-page</w:t>
      </w:r>
      <w:proofErr w:type="gramEnd"/>
      <w:r>
        <w:t xml:space="preserve">: </w:t>
      </w:r>
      <w:hyperlink r:id="rId5" w:history="1">
        <w:r w:rsidRPr="00C3024E">
          <w:rPr>
            <w:rFonts w:ascii="Times New Roman" w:eastAsia="Times New Roman" w:hAnsi="Times New Roman" w:cs="Times New Roman"/>
            <w:color w:val="0000FF"/>
            <w:u w:val="single"/>
          </w:rPr>
          <w:t>https://www.dol.gov/agencies/eta/layoffs/warn</w:t>
        </w:r>
      </w:hyperlink>
    </w:p>
    <w:p w14:paraId="771D1E2C" w14:textId="6911DA67" w:rsidR="00C3024E" w:rsidRPr="00C3024E" w:rsidRDefault="00C3024E" w:rsidP="00C3024E">
      <w:pPr>
        <w:rPr>
          <w:rFonts w:ascii="Times New Roman" w:eastAsia="Times New Roman" w:hAnsi="Times New Roman" w:cs="Times New Roman"/>
        </w:rPr>
      </w:pPr>
      <w:r w:rsidRPr="00C3024E">
        <w:t>Original text of the law:</w:t>
      </w:r>
      <w:r>
        <w:rPr>
          <w:rFonts w:ascii="Times New Roman" w:eastAsia="Times New Roman" w:hAnsi="Times New Roman" w:cs="Times New Roman"/>
        </w:rPr>
        <w:t xml:space="preserve"> </w:t>
      </w:r>
      <w:hyperlink r:id="rId6" w:history="1">
        <w:r w:rsidRPr="00C3024E">
          <w:rPr>
            <w:rFonts w:ascii="Times New Roman" w:eastAsia="Times New Roman" w:hAnsi="Times New Roman" w:cs="Times New Roman"/>
            <w:color w:val="0000FF"/>
            <w:u w:val="single"/>
          </w:rPr>
          <w:t>https://uscode.house.gov/view.xhtml?path=/prelim@title29/chapter23&amp;edition=prelim</w:t>
        </w:r>
      </w:hyperlink>
    </w:p>
    <w:p w14:paraId="135A1B8D" w14:textId="3D832EB0" w:rsidR="00C3024E" w:rsidRDefault="00C3024E"/>
    <w:p w14:paraId="6CA2FC23" w14:textId="6CF49F98" w:rsidR="00C3024E" w:rsidRDefault="00C3024E">
      <w:r>
        <w:t>Worker’s Rights Under WARN:</w:t>
      </w:r>
    </w:p>
    <w:p w14:paraId="2456B7B2" w14:textId="1486D3D5" w:rsidR="00C3024E" w:rsidRPr="00C3024E" w:rsidRDefault="009F3690">
      <w:pPr>
        <w:rPr>
          <w:rFonts w:ascii="Times New Roman" w:eastAsia="Times New Roman" w:hAnsi="Times New Roman" w:cs="Times New Roman"/>
        </w:rPr>
      </w:pPr>
      <w:hyperlink r:id="rId7" w:history="1">
        <w:r w:rsidR="00C3024E" w:rsidRPr="00C3024E">
          <w:rPr>
            <w:rFonts w:ascii="Times New Roman" w:eastAsia="Times New Roman" w:hAnsi="Times New Roman" w:cs="Times New Roman"/>
            <w:color w:val="0000FF"/>
            <w:u w:val="single"/>
          </w:rPr>
          <w:t>https://www.dol.gov/sites/dolgov/files/ETA/Layoff/pdfs/WorkerWARN2003.pdf</w:t>
        </w:r>
      </w:hyperlink>
    </w:p>
    <w:p w14:paraId="5C0D134B" w14:textId="096A0F1B" w:rsidR="00C3024E" w:rsidRDefault="00C3024E"/>
    <w:p w14:paraId="44D23DC0" w14:textId="70255C13" w:rsidR="00C3024E" w:rsidRDefault="00C3024E">
      <w:r>
        <w:t>WARNS requires eligible companies to notify employees in writing at least 60 days before the data of a “mass layoff” or plant closing.</w:t>
      </w:r>
      <w:r w:rsidR="003B27C5">
        <w:t xml:space="preserve"> This could mean that a third of employees at a single site will be laid off, or if 500 or more employees are laid off at a single site.</w:t>
      </w:r>
      <w:r w:rsidR="00E36C7B">
        <w:t xml:space="preserve"> WARN does not cover contract workers, workers on strike, or consultants. It does not cover government employees. </w:t>
      </w:r>
      <w:r w:rsidR="00C04DED">
        <w:t>And, based on this criteria, it will not cover your corner store or cafe down the block.</w:t>
      </w:r>
    </w:p>
    <w:p w14:paraId="678A3676" w14:textId="77777777" w:rsidR="00C3024E" w:rsidRDefault="00C3024E"/>
    <w:p w14:paraId="7A3D9BDD" w14:textId="77777777" w:rsidR="00C3024E" w:rsidRDefault="00C3024E">
      <w:r>
        <w:t>Workers are protected under WARN if:</w:t>
      </w:r>
    </w:p>
    <w:p w14:paraId="5AAE83A5" w14:textId="6EE9A84B" w:rsidR="00C3024E" w:rsidRDefault="00C3024E" w:rsidP="00C3024E">
      <w:pPr>
        <w:pStyle w:val="ListParagraph"/>
        <w:numPr>
          <w:ilvl w:val="0"/>
          <w:numId w:val="1"/>
        </w:numPr>
      </w:pPr>
      <w:r>
        <w:t>it is a business with 100 or more full-time employees, OR</w:t>
      </w:r>
    </w:p>
    <w:p w14:paraId="14EA3857" w14:textId="2E821F46" w:rsidR="00C3024E" w:rsidRDefault="00C3024E" w:rsidP="00C3024E">
      <w:pPr>
        <w:pStyle w:val="ListParagraph"/>
        <w:numPr>
          <w:ilvl w:val="0"/>
          <w:numId w:val="1"/>
        </w:numPr>
      </w:pPr>
      <w:r>
        <w:t>employs 100 workers who work a combined 4,000 hours per week</w:t>
      </w:r>
    </w:p>
    <w:p w14:paraId="50F69300" w14:textId="703C5A00" w:rsidR="00C3024E" w:rsidRDefault="00C3024E" w:rsidP="00C3024E"/>
    <w:p w14:paraId="56559A86" w14:textId="74C989F3" w:rsidR="00C3024E" w:rsidRDefault="00C3024E" w:rsidP="00C3024E">
      <w:r>
        <w:t>AND if the company is a:</w:t>
      </w:r>
    </w:p>
    <w:p w14:paraId="3D4727DA" w14:textId="77777777" w:rsidR="00C3024E" w:rsidRDefault="00C3024E" w:rsidP="00C3024E">
      <w:pPr>
        <w:pStyle w:val="ListParagraph"/>
        <w:numPr>
          <w:ilvl w:val="0"/>
          <w:numId w:val="1"/>
        </w:numPr>
      </w:pPr>
      <w:r w:rsidRPr="00C3024E">
        <w:t>private for-profit business</w:t>
      </w:r>
    </w:p>
    <w:p w14:paraId="6E35BFFD" w14:textId="77777777" w:rsidR="00C3024E" w:rsidRDefault="00C3024E" w:rsidP="00C3024E">
      <w:pPr>
        <w:pStyle w:val="ListParagraph"/>
        <w:numPr>
          <w:ilvl w:val="0"/>
          <w:numId w:val="1"/>
        </w:numPr>
      </w:pPr>
      <w:r w:rsidRPr="00C3024E">
        <w:t>private non-profit organization</w:t>
      </w:r>
    </w:p>
    <w:p w14:paraId="33C0C90D" w14:textId="6A6204D2" w:rsidR="00C3024E" w:rsidRDefault="00C3024E" w:rsidP="00C3024E">
      <w:pPr>
        <w:pStyle w:val="ListParagraph"/>
        <w:numPr>
          <w:ilvl w:val="0"/>
          <w:numId w:val="1"/>
        </w:numPr>
      </w:pPr>
      <w:r w:rsidRPr="00C3024E">
        <w:t>quasi-public entity separately organized from the regular government</w:t>
      </w:r>
    </w:p>
    <w:p w14:paraId="4D5FE42D" w14:textId="06AD39B5" w:rsidR="003B27C5" w:rsidRDefault="003B27C5" w:rsidP="003B27C5"/>
    <w:p w14:paraId="3E8B7A38" w14:textId="1C53879C" w:rsidR="003B27C5" w:rsidRDefault="009F3690" w:rsidP="003B27C5">
      <w:r>
        <w:t>--</w:t>
      </w:r>
    </w:p>
    <w:p w14:paraId="4B863A59" w14:textId="77793787" w:rsidR="009F3690" w:rsidRDefault="009F3690" w:rsidP="003B27C5"/>
    <w:p w14:paraId="00543606" w14:textId="70913DB8" w:rsidR="009F3690" w:rsidRDefault="009F3690" w:rsidP="003B27C5">
      <w:r>
        <w:t>Questions for a PIO at the Arizona Dept. of Economic Security</w:t>
      </w:r>
    </w:p>
    <w:p w14:paraId="0EF9B0CF" w14:textId="1C00BD82" w:rsidR="009F3690" w:rsidRDefault="009F3690" w:rsidP="003B27C5"/>
    <w:p w14:paraId="6372E291" w14:textId="3523C0D4" w:rsidR="009F3690" w:rsidRDefault="009F3690" w:rsidP="003B27C5">
      <w:r>
        <w:t>Are WARN notices ever taken down? (This seems like complete data since 2010, but is it?)</w:t>
      </w:r>
    </w:p>
    <w:p w14:paraId="37A94707" w14:textId="41D024D2" w:rsidR="009F3690" w:rsidRDefault="009F3690" w:rsidP="003B27C5">
      <w:r>
        <w:t>What are non-WARN notices, and what is a company’s incentive to post them?</w:t>
      </w:r>
    </w:p>
    <w:sectPr w:rsidR="009F3690" w:rsidSect="001F11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77052F"/>
    <w:multiLevelType w:val="hybridMultilevel"/>
    <w:tmpl w:val="4808EE0C"/>
    <w:lvl w:ilvl="0" w:tplc="0DDC265E">
      <w:start w:val="6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4E"/>
    <w:rsid w:val="001F114C"/>
    <w:rsid w:val="00223EF8"/>
    <w:rsid w:val="003B27C5"/>
    <w:rsid w:val="009F3690"/>
    <w:rsid w:val="00C04DED"/>
    <w:rsid w:val="00C3024E"/>
    <w:rsid w:val="00E36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8D4F58"/>
  <w15:chartTrackingRefBased/>
  <w15:docId w15:val="{58AEB56F-3A41-324A-BB2F-6D507FE99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3024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302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31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55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5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9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dol.gov/sites/dolgov/files/ETA/Layoff/pdfs/WorkerWARN2003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scode.house.gov/view.xhtml?path=/prelim@title29/chapter23&amp;edition=prelim" TargetMode="External"/><Relationship Id="rId5" Type="http://schemas.openxmlformats.org/officeDocument/2006/relationships/hyperlink" Target="https://www.dol.gov/agencies/eta/layoffs/war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241</Words>
  <Characters>1374</Characters>
  <Application>Microsoft Office Word</Application>
  <DocSecurity>0</DocSecurity>
  <Lines>11</Lines>
  <Paragraphs>3</Paragraphs>
  <ScaleCrop>false</ScaleCrop>
  <Company/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 Wieffering (Student)</dc:creator>
  <cp:keywords/>
  <dc:description/>
  <cp:lastModifiedBy>Helen Wieffering (Student)</cp:lastModifiedBy>
  <cp:revision>5</cp:revision>
  <dcterms:created xsi:type="dcterms:W3CDTF">2020-03-30T22:07:00Z</dcterms:created>
  <dcterms:modified xsi:type="dcterms:W3CDTF">2020-04-01T21:31:00Z</dcterms:modified>
</cp:coreProperties>
</file>