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44C734" /><Relationship Type="http://schemas.openxmlformats.org/package/2006/relationships/metadata/core-properties" Target="docProps/core.xml" Id="RFB6A7BDC" /><Relationship Type="http://schemas.openxmlformats.org/officeDocument/2006/relationships/extended-properties" Target="/docProps/app.xml" Id="R28b4a263b25b4702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4C45AFCF" wp14:textId="77777777">
      <w:pPr>
        <w:pStyle w:val="normal"/>
        <w:spacing w:before="0" w:after="170" w:line="251" w:lineRule="auto"/>
      </w:pPr>
      <w:r>
        <w:rPr/>
        <w:t xml:space="preserve">Nome: Rithie Natan Carvalhaes Prado</w: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0A6068C5" wp14:textId="77777777">
      <w:pPr>
        <w:pStyle w:val="normal"/>
        <w:spacing w:before="0" w:after="169" w:line="251" w:lineRule="auto"/>
      </w:pPr>
      <w:r>
        <w:rPr/>
        <w:t xml:space="preserve">Matrícula: 541488</w:t>
      </w:r>
      <w:r>
        <w:rPr/>
        <w:t xml:space="preserve"> </w:t>
      </w:r>
    </w:p>
    <w:p xmlns:wp14="http://schemas.microsoft.com/office/word/2010/wordml" w14:paraId="66D9923A" wp14:textId="484E1F18">
      <w:pPr>
        <w:pStyle w:val="normal"/>
        <w:spacing w:before="0" w:after="206" w:line="251" w:lineRule="auto"/>
      </w:pPr>
      <w:r w:rsidR="285CC09B">
        <w:rPr/>
        <w:t>Data: 10/05/2020</w:t>
      </w:r>
    </w:p>
    <w:p xmlns:wp14="http://schemas.microsoft.com/office/word/2010/wordml" w14:paraId="05B1B52A" wp14:textId="77777777">
      <w:pPr>
        <w:pStyle w:val="normal"/>
        <w:spacing w:before="0" w:after="163" w:line="251" w:lineRule="auto"/>
      </w:pPr>
      <w:r>
        <w:rPr/>
        <w:t xml:space="preserve">Artigo: “Multicast Tree Construction and Flooding in Wireless Ad Hoc Networks”</w:t>
      </w:r>
      <w:r>
        <w:rPr/>
        <w:t xml:space="preserve"> </w:t>
      </w:r>
    </w:p>
    <w:p xmlns:wp14="http://schemas.microsoft.com/office/word/2010/wordml" w14:paraId="29D6B04F" wp14:textId="77777777">
      <w:pPr>
        <w:spacing w:before="0" w:after="331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02C12050" wp14:textId="77777777">
      <w:pPr>
        <w:spacing w:before="0" w:after="0" w:line="259" w:lineRule="auto"/>
        <w:ind w:left="8" w:firstLine="0"/>
        <w:jc w:val="center"/>
      </w:pPr>
      <w:r>
        <w:rPr>
          <w:rFonts w:ascii="Calibri" w:hAnsi="Calibri" w:eastAsia="Calibri" w:cs="Calibri"/>
          <w:sz w:val="32"/>
        </w:rPr>
        <w:t xml:space="preserve">Prática Investigativa </w:t>
      </w:r>
      <w:r>
        <w:rPr>
          <w:rFonts w:ascii="Calibri" w:hAnsi="Calibri" w:eastAsia="Calibri" w:cs="Calibri"/>
          <w:sz w:val="32"/>
        </w:rPr>
        <w:t xml:space="preserve">- </w:t>
      </w:r>
      <w:r>
        <w:rPr>
          <w:rFonts w:ascii="Calibri" w:hAnsi="Calibri" w:eastAsia="Calibri" w:cs="Calibri"/>
          <w:sz w:val="32"/>
        </w:rPr>
        <w:t xml:space="preserve">Respostas</w:t>
      </w:r>
      <w:r>
        <w:rPr>
          <w:rFonts w:ascii="Calibri" w:hAnsi="Calibri" w:eastAsia="Calibri" w:cs="Calibri"/>
          <w:sz w:val="32"/>
        </w:rPr>
        <w:t xml:space="preserve"> </w:t>
      </w:r>
    </w:p>
    <w:p xmlns:wp14="http://schemas.microsoft.com/office/word/2010/wordml" w14:paraId="0A6959E7" wp14:textId="77777777">
      <w:pPr>
        <w:spacing w:before="0" w:after="184" w:line="259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61D8DC5F" wp14:textId="77777777">
      <w:pPr>
        <w:pStyle w:val="normal"/>
        <w:numPr>
          <w:ilvl w:val="0"/>
          <w:numId w:val="1"/>
        </w:numPr>
        <w:spacing w:before="0" w:after="13" w:line="251" w:lineRule="auto"/>
        <w:ind w:left="706" w:hanging="360"/>
      </w:pPr>
      <w:r>
        <w:rPr/>
        <w:t xml:space="preserve">Consiste em uma rede wireless de hospedagem mobile no qual forma uma rede temporária sem o auxílio de uma infraestrutura estabelecida ou administrador centralizado.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028FC6DE" wp14:textId="77777777">
      <w:pPr>
        <w:pStyle w:val="normal"/>
        <w:numPr>
          <w:ilvl w:val="0"/>
          <w:numId w:val="1"/>
        </w:numPr>
        <w:spacing w:before="0" w:after="13" w:line="251" w:lineRule="auto"/>
        <w:ind w:left="706" w:hanging="360"/>
      </w:pPr>
      <w:r>
        <w:rPr/>
        <w:t xml:space="preserve">Problemas e desafios: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1D73EE92" wp14:textId="77777777">
      <w:pPr>
        <w:pStyle w:val="normal"/>
        <w:numPr>
          <w:ilvl w:val="1"/>
          <w:numId w:val="1"/>
        </w:numPr>
        <w:spacing w:before="0" w:after="13" w:line="251" w:lineRule="auto"/>
        <w:ind w:left="1441" w:hanging="360"/>
      </w:pPr>
      <w:r>
        <w:rPr/>
        <w:t xml:space="preserve">Loop nas rotas da rede wireless;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2216DA62" wp14:textId="77777777">
      <w:pPr>
        <w:pStyle w:val="normal"/>
        <w:numPr>
          <w:ilvl w:val="1"/>
          <w:numId w:val="1"/>
        </w:numPr>
        <w:spacing w:before="0" w:after="13" w:line="251" w:lineRule="auto"/>
        <w:ind w:left="1441" w:hanging="360"/>
      </w:pPr>
      <w:r>
        <w:rPr/>
        <w:t xml:space="preserve">Criação de protocolos para diversos pontos de acesso;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7A8AEF9F" wp14:textId="77777777">
      <w:pPr>
        <w:pStyle w:val="normal"/>
        <w:numPr>
          <w:ilvl w:val="1"/>
          <w:numId w:val="1"/>
        </w:numPr>
        <w:spacing w:before="0" w:after="13" w:line="251" w:lineRule="auto"/>
        <w:ind w:left="1441" w:hanging="360"/>
      </w:pPr>
      <w:r>
        <w:rPr/>
        <w:t xml:space="preserve">Solucionar o problema com uma árvore compartilhada ou usando DAG para adaptar as mudanças dinâmicas na topologia da rede;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72F628EF" wp14:textId="77777777">
      <w:pPr>
        <w:pStyle w:val="normal"/>
        <w:numPr>
          <w:ilvl w:val="1"/>
          <w:numId w:val="1"/>
        </w:numPr>
        <w:spacing w:before="0" w:after="13" w:line="251" w:lineRule="auto"/>
        <w:ind w:left="1441" w:hanging="360"/>
      </w:pPr>
      <w:r>
        <w:rPr/>
        <w:t xml:space="preserve">Reduzir informações redundantes na rede;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22B8FEB6" wp14:textId="77777777">
      <w:pPr>
        <w:pStyle w:val="normal"/>
        <w:numPr>
          <w:ilvl w:val="0"/>
          <w:numId w:val="1"/>
        </w:numPr>
        <w:spacing w:before="0" w:after="13" w:line="251" w:lineRule="auto"/>
        <w:ind w:left="706" w:hanging="360"/>
      </w:pPr>
      <w:r>
        <w:rPr/>
        <w:t xml:space="preserve">Propor solução ao problema de loops, criar os devidos protocolos e otimizar a rede Ad Hoc. Desta forma, foi proposto a otimização da árvore </w:t>
      </w:r>
      <w:r>
        <w:rPr>
          <w:rFonts w:ascii="Times New Roman" w:hAnsi="Times New Roman" w:eastAsia="Times New Roman" w:cs="Times New Roman"/>
          <w:i w:val="1"/>
        </w:rPr>
        <w:t xml:space="preserve">‘multcast’</w:t>
      </w:r>
      <w:r>
        <w:rPr/>
        <w:t xml:space="preserve"> </w:t>
      </w:r>
      <w:r>
        <w:rPr/>
        <w:t xml:space="preserve">e dois métodos para otimização de métodos de </w:t>
      </w:r>
      <w:r>
        <w:rPr>
          <w:rFonts w:ascii="Times New Roman" w:hAnsi="Times New Roman" w:eastAsia="Times New Roman" w:cs="Times New Roman"/>
          <w:i w:val="1"/>
        </w:rPr>
        <w:t xml:space="preserve">‘flooding’</w:t>
      </w:r>
      <w:r>
        <w:rPr/>
        <w:t xml:space="preserve"> </w:t>
      </w:r>
      <w:r>
        <w:rPr/>
        <w:t xml:space="preserve">clássicos.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5B61DBFE" wp14:textId="77777777">
      <w:pPr>
        <w:pStyle w:val="normal"/>
        <w:numPr>
          <w:ilvl w:val="0"/>
          <w:numId w:val="1"/>
        </w:numPr>
        <w:spacing w:before="0" w:after="13" w:line="251" w:lineRule="auto"/>
        <w:ind w:left="706" w:hanging="360"/>
      </w:pPr>
      <w:r>
        <w:rPr/>
        <w:t xml:space="preserve">Através dos pontos de acesso da rede no qual são identificadas dentro de uma região. Estes pontos de acessos, quando conectados, formam uma árvore(</w:t>
      </w:r>
      <w:r>
        <w:rPr>
          <w:rFonts w:ascii="Times New Roman" w:hAnsi="Times New Roman" w:eastAsia="Times New Roman" w:cs="Times New Roman"/>
          <w:i w:val="1"/>
        </w:rPr>
        <w:t xml:space="preserve">multicast tree</w:t>
      </w:r>
      <w:r>
        <w:rPr/>
        <w:t xml:space="preserve">).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3316F204" wp14:textId="77777777">
      <w:pPr>
        <w:pStyle w:val="normal"/>
        <w:numPr>
          <w:ilvl w:val="0"/>
          <w:numId w:val="1"/>
        </w:numPr>
        <w:spacing w:before="0" w:after="13" w:line="251" w:lineRule="auto"/>
        <w:ind w:left="706" w:hanging="360"/>
      </w:pPr>
      <w:r>
        <w:rPr/>
        <w:t xml:space="preserve">MCDS (</w:t>
      </w:r>
      <w:r>
        <w:rPr>
          <w:rFonts w:ascii="Times New Roman" w:hAnsi="Times New Roman" w:eastAsia="Times New Roman" w:cs="Times New Roman"/>
          <w:i w:val="1"/>
        </w:rPr>
        <w:t xml:space="preserve">Minimum Connected Dominating Set</w:t>
      </w:r>
      <w:r>
        <w:rPr/>
        <w:t xml:space="preserve">) consiste em achar o mínimo de subconjuntos conectados S de V no qual todos os elementos em V</w:t>
      </w:r>
      <w:r>
        <w:rPr/>
        <w:t xml:space="preserve">- </w:t>
      </w:r>
      <w:r>
        <w:rPr/>
        <w:t xml:space="preserve">S é adjacente a pelo menos um elemento de S, obtendo o grafo G(V, E).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56FE2358" wp14:textId="77777777">
      <w:pPr>
        <w:pStyle w:val="normal"/>
        <w:numPr>
          <w:ilvl w:val="0"/>
          <w:numId w:val="1"/>
        </w:numPr>
        <w:spacing w:before="0" w:after="13" w:line="251" w:lineRule="auto"/>
        <w:ind w:left="706" w:hanging="360"/>
      </w:pPr>
      <w:r>
        <w:rPr/>
        <w:t xml:space="preserve">A</w:t>
      </w:r>
      <w:r>
        <w:rPr>
          <w:rFonts w:ascii="Times New Roman" w:hAnsi="Times New Roman" w:eastAsia="Times New Roman" w:cs="Times New Roman"/>
          <w:b w:val="1"/>
        </w:rPr>
        <w:t xml:space="preserve">s </w:t>
      </w:r>
      <w:r>
        <w:rPr/>
        <w:t xml:space="preserve">heurísticas propostas para </w:t>
      </w:r>
      <w:r>
        <w:rPr>
          <w:rFonts w:ascii="Times New Roman" w:hAnsi="Times New Roman" w:eastAsia="Times New Roman" w:cs="Times New Roman"/>
          <w:i w:val="1"/>
        </w:rPr>
        <w:t xml:space="preserve">‘flooding’</w:t>
      </w:r>
      <w:r>
        <w:rPr/>
        <w:t xml:space="preserve"> </w:t>
      </w:r>
      <w:r>
        <w:rPr/>
        <w:t xml:space="preserve">são duas: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0B782357" wp14:textId="77777777">
      <w:pPr>
        <w:pStyle w:val="normal"/>
        <w:numPr>
          <w:ilvl w:val="1"/>
          <w:numId w:val="1"/>
        </w:numPr>
        <w:spacing w:before="0" w:after="13" w:line="251" w:lineRule="auto"/>
        <w:ind w:left="1441" w:hanging="360"/>
      </w:pPr>
      <w:r>
        <w:rPr>
          <w:rFonts w:ascii="Times New Roman" w:hAnsi="Times New Roman" w:eastAsia="Times New Roman" w:cs="Times New Roman"/>
          <w:i w:val="1"/>
        </w:rPr>
        <w:t xml:space="preserve">‘Self Pruning’</w:t>
      </w:r>
      <w:r>
        <w:rPr/>
        <w:t xml:space="preserve">: Cada nodo troca a lista de nodos adjacentes com os vizinhos. Para usar essa técnica, assumimos que todos os nodos conhecem os seus nodos adjacentes.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469C802D" wp14:textId="77777777">
      <w:pPr>
        <w:pStyle w:val="normal"/>
        <w:numPr>
          <w:ilvl w:val="1"/>
          <w:numId w:val="1"/>
        </w:numPr>
        <w:spacing w:before="0" w:after="13" w:line="251" w:lineRule="auto"/>
        <w:ind w:left="1441" w:hanging="360"/>
      </w:pPr>
      <w:r>
        <w:rPr>
          <w:rFonts w:ascii="Times New Roman" w:hAnsi="Times New Roman" w:eastAsia="Times New Roman" w:cs="Times New Roman"/>
          <w:i w:val="1"/>
        </w:rPr>
        <w:t xml:space="preserve">‘Dominant Pruning’</w:t>
      </w:r>
      <w:r>
        <w:rPr/>
        <w:t xml:space="preserve">: Estende as informações de </w:t>
      </w:r>
      <w:r>
        <w:rPr>
          <w:rFonts w:ascii="Times New Roman" w:hAnsi="Times New Roman" w:eastAsia="Times New Roman" w:cs="Times New Roman"/>
          <w:i w:val="1"/>
        </w:rPr>
        <w:t xml:space="preserve">‘Self Pruning’ </w:t>
      </w:r>
      <w:r>
        <w:rPr/>
        <w:t xml:space="preserve">para até dois nodos de distância, mantendo a mesma forma de troca de informação. Além disso, diferentemente do anterior, é decidido rotas de acesso pelos nodos adjacentes que devem obter os pacotes para completar a conexão. O anterior define a rota por si mesmo. O ID dos nodos adjacentes são</w:t>
      </w:r>
      <w:r>
        <w:rPr/>
        <w:t xml:space="preserve"> </w:t>
      </w:r>
      <w:r>
        <w:rPr/>
        <w:t xml:space="preserve">armazenados em um pacote como lista dos próximos. Um nodo que foi requisitado para obter o pacote, determina a lista dos próximos. Este processo continua a contecer até que a conexão esteja estabelecida.</w:t>
      </w:r>
      <w:r>
        <w:rPr>
          <w:rFonts w:ascii="Calibri" w:hAnsi="Calibri" w:eastAsia="Calibri" w:cs="Calibri"/>
          <w:i w:val="1"/>
        </w:rPr>
        <w:t xml:space="preserve"> </w:t>
      </w:r>
    </w:p>
    <w:p xmlns:wp14="http://schemas.microsoft.com/office/word/2010/wordml" w14:paraId="2CE5D363" wp14:textId="77777777">
      <w:pPr>
        <w:pStyle w:val="normal"/>
        <w:numPr>
          <w:ilvl w:val="0"/>
          <w:numId w:val="1"/>
        </w:numPr>
        <w:spacing w:before="0" w:after="13" w:line="251" w:lineRule="auto"/>
        <w:ind w:left="706" w:hanging="360"/>
      </w:pPr>
      <w:r>
        <w:rPr/>
        <w:t xml:space="preserve">Este artigo contribuiu para a otimização da rede Ad</w:t>
      </w:r>
      <w:r>
        <w:rPr/>
        <w:t xml:space="preserve"> </w:t>
      </w:r>
      <w:r>
        <w:rPr/>
        <w:t xml:space="preserve">Hoc, além definir alguns protocolos para qualidade da rede. Também, temos as duas heurísticas para </w:t>
      </w:r>
      <w:r>
        <w:rPr>
          <w:rFonts w:ascii="Times New Roman" w:hAnsi="Times New Roman" w:eastAsia="Times New Roman" w:cs="Times New Roman"/>
          <w:i w:val="1"/>
        </w:rPr>
        <w:t xml:space="preserve">‘flooding’ </w:t>
      </w:r>
      <w:r>
        <w:rPr/>
        <w:t xml:space="preserve">no qual estendeu a informação da vizinhança de nodos impactando na conexão e performance da rede.</w:t>
      </w:r>
      <w:r>
        <w:rPr>
          <w:rFonts w:ascii="Calibri" w:hAnsi="Calibri" w:eastAsia="Calibri" w:cs="Calibri"/>
          <w:i w:val="1"/>
        </w:rPr>
        <w:t xml:space="preserve"> </w:t>
      </w:r>
    </w:p>
    <w:sectPr>
      <w:pgSz w:w="11905" w:h="16840" w:orient="portrait"/>
      <w:pgMar w:top="1440" w:right="1435" w:bottom="1440" w:left="1441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decimal"/>
      <w:lvlText w:val="%1."/>
      <w:pPr>
        <w:ind w:left="7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.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compat>
    <w:compatSetting w:val="15" w:uri="http://schemas.microsoft.com/office/word" w:name="compatibilityMode"/>
  </w:compat>
  <w14:docId w14:val="2080BAFD"/>
  <w15:docId w15:val="{4258804e-9825-4991-9e08-15988cb28157}"/>
  <w:rsids>
    <w:rsidRoot w:val="285CC09B"/>
    <w:rsid w:val="285CC0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3" w:line="251" w:lineRule="auto"/>
      <w:ind w:left="10" w:right="0" w:hanging="10"/>
      <w:jc w:val="both"/>
    </w:pPr>
    <w:rPr>
      <w:rFonts w:ascii="Times New Roman" w:hAnsi="Times New Roman" w:eastAsia="Times New Roman" w:cs="Times New Roman"/>
      <w:color w:val="000000"/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Rithie Natan Carvalhaes Prado</dc:creator>
  <dc:title/>
  <dc:subject/>
  <keywords/>
  <dcterms:created xsi:type="dcterms:W3CDTF">2020-04-20T17:41:17.0000000Z</dcterms:created>
  <dcterms:modified xsi:type="dcterms:W3CDTF">2020-04-20T17:42:10.0157330Z</dcterms:modified>
  <lastModifiedBy>Rithie Natan</lastModifiedBy>
</coreProperties>
</file>