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2E248" w14:textId="1B62F20C" w:rsidR="00FF28BF" w:rsidRDefault="00990E00" w:rsidP="00FF28BF">
      <w:pPr>
        <w:jc w:val="center"/>
        <w:rPr>
          <w:b/>
        </w:rPr>
      </w:pPr>
      <w:r>
        <w:rPr>
          <w:b/>
        </w:rPr>
        <w:t>Empirical Project</w:t>
      </w:r>
      <w:r w:rsidR="00ED79CF" w:rsidRPr="004A7321">
        <w:rPr>
          <w:b/>
        </w:rPr>
        <w:t xml:space="preserve"> </w:t>
      </w:r>
      <w:r w:rsidR="004A6728">
        <w:rPr>
          <w:b/>
        </w:rPr>
        <w:t>3</w:t>
      </w:r>
    </w:p>
    <w:p w14:paraId="13D4EFE8" w14:textId="26F886F3" w:rsidR="00CC2FE9" w:rsidRPr="00A87443" w:rsidRDefault="004A6728" w:rsidP="00FF28BF">
      <w:pPr>
        <w:jc w:val="center"/>
        <w:rPr>
          <w:b/>
        </w:rPr>
      </w:pPr>
      <w:r>
        <w:rPr>
          <w:b/>
        </w:rPr>
        <w:t>The Creating Moves to Opportunity</w:t>
      </w:r>
      <w:r w:rsidR="00687BB8">
        <w:rPr>
          <w:b/>
        </w:rPr>
        <w:t xml:space="preserve"> (CMTO)</w:t>
      </w:r>
      <w:r>
        <w:rPr>
          <w:b/>
        </w:rPr>
        <w:t xml:space="preserve"> Experiment</w:t>
      </w:r>
      <w:r w:rsidR="00687BB8">
        <w:rPr>
          <w:b/>
        </w:rPr>
        <w:t xml:space="preserve"> </w:t>
      </w:r>
    </w:p>
    <w:p w14:paraId="49582B8B" w14:textId="7DC6B5AE" w:rsidR="008D6667" w:rsidRDefault="008D6667" w:rsidP="00ED79CF">
      <w:pPr>
        <w:jc w:val="center"/>
      </w:pPr>
      <w:r>
        <w:t xml:space="preserve">Posted on Thursday, </w:t>
      </w:r>
      <w:r w:rsidR="00DD6829">
        <w:t>April 4</w:t>
      </w:r>
      <w:r>
        <w:t>, 2019</w:t>
      </w:r>
    </w:p>
    <w:p w14:paraId="6B044655" w14:textId="211EAB56" w:rsidR="00ED79CF" w:rsidRDefault="00ED79CF" w:rsidP="00ED79CF">
      <w:pPr>
        <w:jc w:val="center"/>
      </w:pPr>
      <w:r>
        <w:t>Due</w:t>
      </w:r>
      <w:r w:rsidR="00652E70" w:rsidRPr="00652E70">
        <w:t xml:space="preserve"> </w:t>
      </w:r>
      <w:r w:rsidR="00DD6829">
        <w:t xml:space="preserve">at midnight after the lecture on </w:t>
      </w:r>
      <w:r w:rsidR="00FF28BF">
        <w:t xml:space="preserve">Thursday, </w:t>
      </w:r>
      <w:r w:rsidR="007762D4">
        <w:t>April</w:t>
      </w:r>
      <w:r w:rsidR="004160A9">
        <w:t xml:space="preserve"> </w:t>
      </w:r>
      <w:r w:rsidR="00DD6829">
        <w:t>18</w:t>
      </w:r>
      <w:r w:rsidR="008F7CFF">
        <w:t>, 2019</w:t>
      </w:r>
    </w:p>
    <w:p w14:paraId="1E0B2DC8" w14:textId="3CC8A805" w:rsidR="004A7321" w:rsidRDefault="004A7321" w:rsidP="004A7321"/>
    <w:p w14:paraId="50EB4181" w14:textId="104BE14B" w:rsidR="003E5399" w:rsidRPr="007C7FA7" w:rsidRDefault="00B7691D" w:rsidP="00A13BEC">
      <w:pPr>
        <w:jc w:val="both"/>
      </w:pPr>
      <w:r>
        <w:t xml:space="preserve">In this empirical project, you will </w:t>
      </w:r>
      <w:r w:rsidR="00A63592">
        <w:t>analyze</w:t>
      </w:r>
      <w:r w:rsidR="006E5C7C">
        <w:t xml:space="preserve"> experimental</w:t>
      </w:r>
      <w:r w:rsidR="00A63592">
        <w:t xml:space="preserve"> data from</w:t>
      </w:r>
      <w:r w:rsidR="00DD6829">
        <w:t xml:space="preserve"> the</w:t>
      </w:r>
      <w:r w:rsidR="006E5C7C">
        <w:t xml:space="preserve"> ongoing</w:t>
      </w:r>
      <w:r w:rsidR="00DD6829">
        <w:t xml:space="preserve"> </w:t>
      </w:r>
      <w:hyperlink r:id="rId8" w:history="1">
        <w:r w:rsidR="00DD6829" w:rsidRPr="00B7565F">
          <w:rPr>
            <w:rStyle w:val="Hyperlink"/>
          </w:rPr>
          <w:t>Creating Moves to Opportunity Experiment</w:t>
        </w:r>
        <w:r w:rsidR="00CF7DFB" w:rsidRPr="00B7565F">
          <w:rPr>
            <w:rStyle w:val="Hyperlink"/>
          </w:rPr>
          <w:t xml:space="preserve"> (CMTO)</w:t>
        </w:r>
        <w:r w:rsidR="00DD6829" w:rsidRPr="00B7565F">
          <w:rPr>
            <w:rStyle w:val="Hyperlink"/>
          </w:rPr>
          <w:t>.</w:t>
        </w:r>
      </w:hyperlink>
      <w:r w:rsidR="003B323B" w:rsidRPr="007C7FA7">
        <w:rPr>
          <w:rStyle w:val="FootnoteReference"/>
        </w:rPr>
        <w:footnoteReference w:id="1"/>
      </w:r>
      <w:r w:rsidR="003B323B">
        <w:t xml:space="preserve"> </w:t>
      </w:r>
      <w:r w:rsidR="00974645">
        <w:t>In particular, you will analyze data from</w:t>
      </w:r>
      <w:r w:rsidR="00CF7DFB" w:rsidRPr="00CF7DFB">
        <w:t xml:space="preserve"> </w:t>
      </w:r>
      <w:r w:rsidR="00974645">
        <w:t xml:space="preserve">pilot studies conducted in partnership with the King County Public Housing Authority </w:t>
      </w:r>
      <w:r w:rsidR="00C35903">
        <w:t xml:space="preserve">(KCHA) </w:t>
      </w:r>
      <w:r w:rsidR="00974645">
        <w:t>and the Seattle Public Housing Authority</w:t>
      </w:r>
      <w:r w:rsidR="00C35903">
        <w:t xml:space="preserve"> (SHA</w:t>
      </w:r>
      <w:r w:rsidR="00C35903" w:rsidRPr="007C7FA7">
        <w:t>)</w:t>
      </w:r>
      <w:r w:rsidR="007C7FA7">
        <w:t>.</w:t>
      </w:r>
      <w:r w:rsidR="00974645" w:rsidRPr="007C7FA7">
        <w:t xml:space="preserve">  </w:t>
      </w:r>
    </w:p>
    <w:p w14:paraId="04C37A43" w14:textId="5A360998" w:rsidR="009166F6" w:rsidRPr="007C7FA7" w:rsidRDefault="009166F6" w:rsidP="00A13BEC">
      <w:pPr>
        <w:jc w:val="both"/>
      </w:pPr>
    </w:p>
    <w:p w14:paraId="6E1A39AA" w14:textId="7D599F0A" w:rsidR="002F1A63" w:rsidRDefault="002F1A63" w:rsidP="002F1A63">
      <w:pPr>
        <w:jc w:val="both"/>
      </w:pPr>
      <w:bookmarkStart w:id="0" w:name="_Hlk4584207"/>
      <w:r w:rsidRPr="007C7FA7">
        <w:t>Each Public Housing Authority (KCHA and SHA)</w:t>
      </w:r>
      <w:bookmarkEnd w:id="0"/>
      <w:r w:rsidRPr="007C7FA7">
        <w:t xml:space="preserve"> handled recruitment into the experiment and randomization separately, although </w:t>
      </w:r>
      <w:r w:rsidR="00E10A4A" w:rsidRPr="007C7FA7">
        <w:t xml:space="preserve">they </w:t>
      </w:r>
      <w:r w:rsidRPr="007C7FA7">
        <w:t>follow</w:t>
      </w:r>
      <w:r w:rsidR="00E10A4A" w:rsidRPr="007C7FA7">
        <w:t>ed</w:t>
      </w:r>
      <w:r w:rsidRPr="007C7FA7">
        <w:t xml:space="preserve"> the same procedure. Families with at least one child below age 15 who submitted applications for Section 8 housing vouchers were asked if they would like to participate in the experiment.  Families who said yes were then randomly assigned to two groups: (i) a control group that received the standard services for families with a Section 8 voucher and (ii) an experimental treatment group that was offered an additional suite of services oriented to help families move to high-opportunity areas. These additional services included information about opportunity areas, assistance in identifying available units and in getting in contact with landlords, and some financial assistance for moving expenses. </w:t>
      </w:r>
      <w:r w:rsidR="006E5C7C">
        <w:t>Importantly, treatment group f</w:t>
      </w:r>
      <w:r w:rsidRPr="007C7FA7">
        <w:t>amilies were not required to use these services</w:t>
      </w:r>
      <w:r w:rsidR="006E5C7C">
        <w:t xml:space="preserve"> and were not required to move to higher opportunity places if they did not want to do so</w:t>
      </w:r>
      <w:r w:rsidRPr="007C7FA7">
        <w:t>.</w:t>
      </w:r>
      <w:r>
        <w:t xml:space="preserve"> </w:t>
      </w:r>
      <w:r w:rsidR="006E5C7C">
        <w:t xml:space="preserve">For more information about the study, see the websites for </w:t>
      </w:r>
      <w:hyperlink r:id="rId9" w:history="1">
        <w:r w:rsidR="006E5C7C" w:rsidRPr="00C35903">
          <w:rPr>
            <w:rStyle w:val="Hyperlink"/>
          </w:rPr>
          <w:t>Opportunity Insights</w:t>
        </w:r>
      </w:hyperlink>
      <w:r w:rsidR="006E5C7C">
        <w:t xml:space="preserve">, </w:t>
      </w:r>
      <w:hyperlink r:id="rId10" w:history="1">
        <w:r w:rsidR="006E5C7C" w:rsidRPr="00B8538C">
          <w:rPr>
            <w:rStyle w:val="Hyperlink"/>
          </w:rPr>
          <w:t>Creating Moves to Opportunity</w:t>
        </w:r>
      </w:hyperlink>
      <w:r w:rsidR="006E5C7C">
        <w:t xml:space="preserve">, and the </w:t>
      </w:r>
      <w:hyperlink r:id="rId11" w:history="1">
        <w:r w:rsidR="006E5C7C" w:rsidRPr="00A13BEC">
          <w:rPr>
            <w:rStyle w:val="Hyperlink"/>
          </w:rPr>
          <w:t>Poverty Action Laboratory</w:t>
        </w:r>
      </w:hyperlink>
      <w:r w:rsidR="006E5C7C">
        <w:t>.</w:t>
      </w:r>
    </w:p>
    <w:p w14:paraId="341785DD" w14:textId="33BF2C72" w:rsidR="00974645" w:rsidRDefault="00974645" w:rsidP="00A13BEC">
      <w:pPr>
        <w:jc w:val="both"/>
      </w:pPr>
    </w:p>
    <w:p w14:paraId="7B1B50AB" w14:textId="1B297163" w:rsidR="00974645" w:rsidRDefault="006E5C7C" w:rsidP="00A13BEC">
      <w:pPr>
        <w:jc w:val="both"/>
      </w:pPr>
      <w:r>
        <w:t>Your analysis of these data is at the cutting edge of affordable housing policy. CMTO is currently in the pilot phase in Seattle</w:t>
      </w:r>
      <w:r w:rsidR="00B52A1E">
        <w:t xml:space="preserve"> and King County</w:t>
      </w:r>
      <w:r>
        <w:t xml:space="preserve">, but conversations are now underway to expand it to many other cities across the U.S., shown in the map below. </w:t>
      </w:r>
    </w:p>
    <w:p w14:paraId="090E7865" w14:textId="77777777" w:rsidR="002B6879" w:rsidRDefault="002B6879" w:rsidP="00234C4E"/>
    <w:p w14:paraId="04D52DB0" w14:textId="44DD09C7" w:rsidR="00CF7DFB" w:rsidRPr="00CF7DFB" w:rsidRDefault="00CF7DFB" w:rsidP="00CF7DFB">
      <w:pPr>
        <w:jc w:val="center"/>
        <w:rPr>
          <w:b/>
        </w:rPr>
      </w:pPr>
      <w:r w:rsidRPr="00CF7DFB">
        <w:rPr>
          <w:b/>
        </w:rPr>
        <w:t xml:space="preserve">Public Housing Authorities </w:t>
      </w:r>
      <w:r w:rsidR="006E5C7C">
        <w:rPr>
          <w:b/>
        </w:rPr>
        <w:t>Planning to Participate</w:t>
      </w:r>
      <w:r w:rsidRPr="00CF7DFB">
        <w:rPr>
          <w:b/>
        </w:rPr>
        <w:t xml:space="preserve"> in CMTO</w:t>
      </w:r>
    </w:p>
    <w:p w14:paraId="1B77C2D3" w14:textId="5C79E3BB" w:rsidR="00CF7DFB" w:rsidRDefault="00CF7DFB" w:rsidP="00234C4E"/>
    <w:p w14:paraId="4B2256EC" w14:textId="14198336" w:rsidR="00CF7DFB" w:rsidRDefault="00CF7DFB" w:rsidP="006E5C7C">
      <w:pPr>
        <w:jc w:val="center"/>
      </w:pPr>
      <w:r>
        <w:rPr>
          <w:noProof/>
        </w:rPr>
        <w:drawing>
          <wp:inline distT="0" distB="0" distL="0" distR="0" wp14:anchorId="76784B32" wp14:editId="2FDAC461">
            <wp:extent cx="5626501"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the United States with markers for each of the participating Public Housing Authori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251" cy="2219260"/>
                    </a:xfrm>
                    <a:prstGeom prst="rect">
                      <a:avLst/>
                    </a:prstGeom>
                    <a:noFill/>
                    <a:ln>
                      <a:noFill/>
                    </a:ln>
                  </pic:spPr>
                </pic:pic>
              </a:graphicData>
            </a:graphic>
          </wp:inline>
        </w:drawing>
      </w:r>
    </w:p>
    <w:p w14:paraId="7FB1A339" w14:textId="4EB71058" w:rsidR="004160A9" w:rsidRPr="00A7349B" w:rsidRDefault="004160A9" w:rsidP="004160A9">
      <w:pPr>
        <w:rPr>
          <w:b/>
        </w:rPr>
      </w:pPr>
      <w:r w:rsidRPr="00A7349B">
        <w:rPr>
          <w:b/>
        </w:rPr>
        <w:lastRenderedPageBreak/>
        <w:t>Instructions</w:t>
      </w:r>
    </w:p>
    <w:p w14:paraId="5CCFC0DC" w14:textId="77777777" w:rsidR="004160A9" w:rsidRDefault="004160A9" w:rsidP="004160A9"/>
    <w:p w14:paraId="29269B34" w14:textId="77777777" w:rsidR="004160A9" w:rsidRDefault="004160A9" w:rsidP="004160A9">
      <w:r>
        <w:t xml:space="preserve">Please submit your Empirical Project on Canvas. Your submission should include three files: </w:t>
      </w:r>
    </w:p>
    <w:p w14:paraId="491CE737" w14:textId="7107003E" w:rsidR="004160A9" w:rsidRDefault="004160A9" w:rsidP="004160A9">
      <w:pPr>
        <w:ind w:left="720" w:hanging="720"/>
      </w:pPr>
      <w:r>
        <w:t>1.</w:t>
      </w:r>
      <w:r>
        <w:tab/>
        <w:t>A 4-6 page</w:t>
      </w:r>
      <w:r w:rsidR="002F6A9A">
        <w:t xml:space="preserve"> research summary</w:t>
      </w:r>
      <w:r>
        <w:t xml:space="preserve"> as a word or pdf document (double spaced and including references, graphs</w:t>
      </w:r>
      <w:r w:rsidR="001928D3">
        <w:t xml:space="preserve">, </w:t>
      </w:r>
      <w:r>
        <w:t>and tables)</w:t>
      </w:r>
    </w:p>
    <w:p w14:paraId="74DF1433" w14:textId="77777777" w:rsidR="004160A9" w:rsidRDefault="004160A9" w:rsidP="004160A9">
      <w:r>
        <w:t>2.</w:t>
      </w:r>
      <w:r>
        <w:tab/>
        <w:t>A do-file with your STATA code or an .R script file with your R code</w:t>
      </w:r>
    </w:p>
    <w:p w14:paraId="2D16E5F5" w14:textId="77777777" w:rsidR="004160A9" w:rsidRDefault="004160A9" w:rsidP="004160A9">
      <w:r>
        <w:t>3.</w:t>
      </w:r>
      <w:r>
        <w:tab/>
        <w:t>A log file of your STATA or R output</w:t>
      </w:r>
    </w:p>
    <w:p w14:paraId="6280C48A" w14:textId="76F8B193" w:rsidR="004160A9" w:rsidRDefault="004160A9" w:rsidP="004160A9"/>
    <w:p w14:paraId="0100C87D" w14:textId="7FB34AE6" w:rsidR="004160A9" w:rsidRPr="009006B8" w:rsidRDefault="004160A9" w:rsidP="004160A9">
      <w:pPr>
        <w:rPr>
          <w:b/>
        </w:rPr>
      </w:pPr>
      <w:r>
        <w:rPr>
          <w:b/>
        </w:rPr>
        <w:t>Specific q</w:t>
      </w:r>
      <w:r w:rsidRPr="009006B8">
        <w:rPr>
          <w:b/>
        </w:rPr>
        <w:t xml:space="preserve">uestions to address in your </w:t>
      </w:r>
      <w:r w:rsidR="002F6A9A">
        <w:rPr>
          <w:b/>
        </w:rPr>
        <w:t>research summary</w:t>
      </w:r>
    </w:p>
    <w:p w14:paraId="2BB4C642" w14:textId="77777777" w:rsidR="003E5399" w:rsidRDefault="003E5399" w:rsidP="003E5399">
      <w:pPr>
        <w:pStyle w:val="ListParagraph"/>
      </w:pPr>
    </w:p>
    <w:p w14:paraId="7056AD51" w14:textId="208A15BA" w:rsidR="00905822" w:rsidRDefault="00AA00B5" w:rsidP="00905822">
      <w:pPr>
        <w:pStyle w:val="ListParagraph"/>
        <w:numPr>
          <w:ilvl w:val="0"/>
          <w:numId w:val="21"/>
        </w:numPr>
        <w:rPr>
          <w:szCs w:val="24"/>
        </w:rPr>
      </w:pPr>
      <w:r>
        <w:t xml:space="preserve">(5 points) </w:t>
      </w:r>
      <w:r w:rsidR="002F6A9A">
        <w:t xml:space="preserve">Explain </w:t>
      </w:r>
      <w:r w:rsidR="002F6A9A" w:rsidRPr="002F6A9A">
        <w:rPr>
          <w:szCs w:val="24"/>
        </w:rPr>
        <w:t xml:space="preserve">why </w:t>
      </w:r>
      <w:r w:rsidR="002F6A9A" w:rsidRPr="002F6A9A">
        <w:rPr>
          <w:rFonts w:cs="Times New Roman"/>
          <w:bCs/>
          <w:i/>
          <w:szCs w:val="24"/>
        </w:rPr>
        <w:t>pha</w:t>
      </w:r>
      <w:r w:rsidR="00905822" w:rsidRPr="002F6A9A">
        <w:rPr>
          <w:szCs w:val="24"/>
        </w:rPr>
        <w:t xml:space="preserve"> </w:t>
      </w:r>
      <w:r w:rsidR="002F6A9A">
        <w:rPr>
          <w:szCs w:val="24"/>
        </w:rPr>
        <w:t xml:space="preserve">is </w:t>
      </w:r>
      <w:r w:rsidR="00905822" w:rsidRPr="002F6A9A">
        <w:rPr>
          <w:szCs w:val="24"/>
        </w:rPr>
        <w:t xml:space="preserve">the </w:t>
      </w:r>
      <w:r w:rsidR="002F6A9A" w:rsidRPr="002F6A9A">
        <w:rPr>
          <w:szCs w:val="24"/>
        </w:rPr>
        <w:t>“</w:t>
      </w:r>
      <w:r w:rsidR="00905822" w:rsidRPr="002F6A9A">
        <w:rPr>
          <w:szCs w:val="24"/>
        </w:rPr>
        <w:t>assignment variable</w:t>
      </w:r>
      <w:r w:rsidR="002F6A9A" w:rsidRPr="002F6A9A">
        <w:rPr>
          <w:szCs w:val="24"/>
        </w:rPr>
        <w:t>”</w:t>
      </w:r>
      <w:r w:rsidR="00905822" w:rsidRPr="002F6A9A">
        <w:rPr>
          <w:szCs w:val="24"/>
        </w:rPr>
        <w:t xml:space="preserve"> in this study</w:t>
      </w:r>
    </w:p>
    <w:p w14:paraId="2A81F2B7" w14:textId="77777777" w:rsidR="00905822" w:rsidRPr="002F6A9A" w:rsidRDefault="00905822" w:rsidP="00905822">
      <w:pPr>
        <w:pStyle w:val="ListParagraph"/>
        <w:rPr>
          <w:szCs w:val="24"/>
        </w:rPr>
      </w:pPr>
    </w:p>
    <w:p w14:paraId="7D288A1B" w14:textId="143DDA2E" w:rsidR="008A3067" w:rsidRPr="002F6A9A" w:rsidRDefault="00AA00B5" w:rsidP="008A3067">
      <w:pPr>
        <w:pStyle w:val="ListParagraph"/>
        <w:numPr>
          <w:ilvl w:val="0"/>
          <w:numId w:val="21"/>
        </w:numPr>
        <w:rPr>
          <w:szCs w:val="24"/>
        </w:rPr>
      </w:pPr>
      <w:r>
        <w:t xml:space="preserve">(5 points) </w:t>
      </w:r>
      <w:r w:rsidR="008A3067" w:rsidRPr="002F6A9A">
        <w:rPr>
          <w:szCs w:val="24"/>
        </w:rPr>
        <w:t xml:space="preserve">Provide evidence that </w:t>
      </w:r>
      <w:r w:rsidR="00DB53A7" w:rsidRPr="002F6A9A">
        <w:rPr>
          <w:szCs w:val="24"/>
        </w:rPr>
        <w:t>the housing authorities reall</w:t>
      </w:r>
      <w:r w:rsidR="00CF406D" w:rsidRPr="002F6A9A">
        <w:rPr>
          <w:szCs w:val="24"/>
        </w:rPr>
        <w:t xml:space="preserve">y </w:t>
      </w:r>
      <w:r w:rsidR="0032691A" w:rsidRPr="002F6A9A">
        <w:rPr>
          <w:szCs w:val="24"/>
        </w:rPr>
        <w:t xml:space="preserve">did </w:t>
      </w:r>
      <w:r w:rsidR="00CF406D" w:rsidRPr="002F6A9A">
        <w:rPr>
          <w:szCs w:val="24"/>
        </w:rPr>
        <w:t>randomly assign families to treatment and control groups</w:t>
      </w:r>
      <w:r w:rsidR="002F6A9A">
        <w:rPr>
          <w:szCs w:val="24"/>
        </w:rPr>
        <w:t xml:space="preserve">.  Similar to </w:t>
      </w:r>
      <w:hyperlink r:id="rId13" w:history="1">
        <w:r w:rsidR="002F6A9A" w:rsidRPr="009166F6">
          <w:rPr>
            <w:rStyle w:val="Hyperlink"/>
            <w:szCs w:val="24"/>
          </w:rPr>
          <w:t xml:space="preserve">Table 1 in </w:t>
        </w:r>
        <w:r w:rsidR="009166F6" w:rsidRPr="009166F6">
          <w:rPr>
            <w:rStyle w:val="Hyperlink"/>
            <w:szCs w:val="24"/>
          </w:rPr>
          <w:t>Taubam et al. (2014)</w:t>
        </w:r>
      </w:hyperlink>
      <w:r w:rsidR="002F6A9A">
        <w:rPr>
          <w:szCs w:val="24"/>
        </w:rPr>
        <w:t>, p</w:t>
      </w:r>
      <w:r w:rsidR="008A3067" w:rsidRPr="002F6A9A">
        <w:rPr>
          <w:szCs w:val="24"/>
        </w:rPr>
        <w:t xml:space="preserve">lease create a </w:t>
      </w:r>
      <w:r w:rsidR="00A11EC2" w:rsidRPr="002F6A9A">
        <w:rPr>
          <w:szCs w:val="24"/>
        </w:rPr>
        <w:t>nicely formatted</w:t>
      </w:r>
      <w:r w:rsidR="008A3067" w:rsidRPr="002F6A9A">
        <w:rPr>
          <w:szCs w:val="24"/>
        </w:rPr>
        <w:t xml:space="preserve"> table that </w:t>
      </w:r>
      <w:r w:rsidR="002F6A9A">
        <w:rPr>
          <w:szCs w:val="24"/>
        </w:rPr>
        <w:t xml:space="preserve">reports means of </w:t>
      </w:r>
      <w:r w:rsidR="00514AE1">
        <w:rPr>
          <w:szCs w:val="24"/>
        </w:rPr>
        <w:t>5 or 6</w:t>
      </w:r>
      <w:r w:rsidR="002F6A9A">
        <w:rPr>
          <w:szCs w:val="24"/>
        </w:rPr>
        <w:t xml:space="preserve"> relevant characteristics </w:t>
      </w:r>
      <w:r w:rsidR="00CF406D" w:rsidRPr="002F6A9A">
        <w:rPr>
          <w:szCs w:val="24"/>
        </w:rPr>
        <w:t>for</w:t>
      </w:r>
      <w:r w:rsidR="008A3067" w:rsidRPr="002F6A9A">
        <w:rPr>
          <w:szCs w:val="24"/>
        </w:rPr>
        <w:t xml:space="preserve"> </w:t>
      </w:r>
      <w:r w:rsidR="002F6A9A">
        <w:rPr>
          <w:szCs w:val="24"/>
        </w:rPr>
        <w:t xml:space="preserve">families in </w:t>
      </w:r>
      <w:r w:rsidR="00A11EC2" w:rsidRPr="002F6A9A">
        <w:rPr>
          <w:szCs w:val="24"/>
        </w:rPr>
        <w:t xml:space="preserve">the </w:t>
      </w:r>
      <w:r w:rsidR="00A11EC2" w:rsidRPr="005F4FB1">
        <w:rPr>
          <w:i/>
          <w:szCs w:val="24"/>
        </w:rPr>
        <w:t>control group</w:t>
      </w:r>
      <w:r w:rsidR="008A3067" w:rsidRPr="002F6A9A">
        <w:rPr>
          <w:szCs w:val="24"/>
        </w:rPr>
        <w:t>.</w:t>
      </w:r>
    </w:p>
    <w:p w14:paraId="59B4EF86" w14:textId="77777777" w:rsidR="0032691A" w:rsidRPr="002F6A9A" w:rsidRDefault="0032691A" w:rsidP="0032691A">
      <w:pPr>
        <w:pStyle w:val="ListParagraph"/>
        <w:rPr>
          <w:szCs w:val="24"/>
        </w:rPr>
      </w:pPr>
    </w:p>
    <w:p w14:paraId="0047B344" w14:textId="57DC6D5B" w:rsidR="0032691A" w:rsidRDefault="0032691A" w:rsidP="0032691A">
      <w:pPr>
        <w:pStyle w:val="ListParagraph"/>
      </w:pPr>
      <w:r w:rsidRPr="002F6A9A">
        <w:rPr>
          <w:i/>
          <w:szCs w:val="24"/>
        </w:rPr>
        <w:t>Note:</w:t>
      </w:r>
      <w:r w:rsidRPr="002F6A9A">
        <w:rPr>
          <w:szCs w:val="24"/>
        </w:rPr>
        <w:t xml:space="preserve"> Part of this question is </w:t>
      </w:r>
      <w:r w:rsidR="009C74B0" w:rsidRPr="002F6A9A">
        <w:rPr>
          <w:szCs w:val="24"/>
        </w:rPr>
        <w:t>to get you</w:t>
      </w:r>
      <w:r w:rsidR="009C74B0">
        <w:t xml:space="preserve"> to think about which variables should be balanced</w:t>
      </w:r>
      <w:r w:rsidR="009166F6">
        <w:t xml:space="preserve"> in a randomized experiment</w:t>
      </w:r>
      <w:r w:rsidR="009C74B0">
        <w:t xml:space="preserve">. You need to read carefully through </w:t>
      </w:r>
      <w:r w:rsidR="009166F6">
        <w:t xml:space="preserve">all </w:t>
      </w:r>
      <w:r w:rsidR="009C74B0">
        <w:t>the variables in Table 1 and decide</w:t>
      </w:r>
      <w:r w:rsidR="00514AE1">
        <w:t xml:space="preserve"> which 5 or 6 you will summarize.</w:t>
      </w:r>
    </w:p>
    <w:p w14:paraId="3E5C136D" w14:textId="6D620E7E" w:rsidR="00994878" w:rsidRDefault="00994878" w:rsidP="0032691A">
      <w:pPr>
        <w:pStyle w:val="ListParagraph"/>
      </w:pPr>
    </w:p>
    <w:p w14:paraId="16E25FF4" w14:textId="0B537FB5" w:rsidR="002F6A9A" w:rsidRDefault="00EA4E01" w:rsidP="002F6A9A">
      <w:pPr>
        <w:pStyle w:val="ListParagraph"/>
        <w:numPr>
          <w:ilvl w:val="0"/>
          <w:numId w:val="21"/>
        </w:numPr>
      </w:pPr>
      <w:r>
        <w:t xml:space="preserve"> </w:t>
      </w:r>
      <w:r w:rsidR="00AA00B5">
        <w:t xml:space="preserve">(5 points) </w:t>
      </w:r>
      <w:r w:rsidR="008A3067">
        <w:t>For each of the variables you summarized above, calculate</w:t>
      </w:r>
      <w:r w:rsidR="002F6A9A">
        <w:t>:</w:t>
      </w:r>
      <w:r w:rsidR="008A3067">
        <w:t xml:space="preserve"> </w:t>
      </w:r>
    </w:p>
    <w:p w14:paraId="5BCA6E07" w14:textId="77777777" w:rsidR="002F6A9A" w:rsidRDefault="002F6A9A" w:rsidP="002F6A9A">
      <w:pPr>
        <w:ind w:left="360"/>
      </w:pPr>
    </w:p>
    <w:p w14:paraId="486F7338" w14:textId="619B64D3" w:rsidR="002F6A9A" w:rsidRDefault="008A3067" w:rsidP="002F6A9A">
      <w:pPr>
        <w:pStyle w:val="ListParagraph"/>
        <w:numPr>
          <w:ilvl w:val="0"/>
          <w:numId w:val="23"/>
        </w:numPr>
      </w:pPr>
      <w:r>
        <w:t xml:space="preserve">the difference between the mean </w:t>
      </w:r>
      <w:r w:rsidR="00DD07E6">
        <w:t xml:space="preserve">in the treatment group and the </w:t>
      </w:r>
      <w:r w:rsidR="004C0D50">
        <w:t xml:space="preserve">mean in the </w:t>
      </w:r>
      <w:r w:rsidR="00DD07E6">
        <w:t>control group</w:t>
      </w:r>
      <w:r w:rsidR="002F6A9A">
        <w:t>;</w:t>
      </w:r>
    </w:p>
    <w:p w14:paraId="182B01CC" w14:textId="77777777" w:rsidR="002F6A9A" w:rsidRDefault="002F6A9A" w:rsidP="002F6A9A">
      <w:pPr>
        <w:pStyle w:val="ListParagraph"/>
        <w:ind w:left="1440"/>
      </w:pPr>
    </w:p>
    <w:p w14:paraId="04F13FAF" w14:textId="77777777" w:rsidR="002F6A9A" w:rsidRDefault="008A3067" w:rsidP="002F6A9A">
      <w:pPr>
        <w:pStyle w:val="ListParagraph"/>
        <w:numPr>
          <w:ilvl w:val="0"/>
          <w:numId w:val="23"/>
        </w:numPr>
      </w:pPr>
      <w:r>
        <w:t xml:space="preserve">the standard error for the difference in means (with unequal variances).  </w:t>
      </w:r>
    </w:p>
    <w:p w14:paraId="5A9F5924" w14:textId="77777777" w:rsidR="002F6A9A" w:rsidRDefault="002F6A9A" w:rsidP="002F6A9A">
      <w:pPr>
        <w:ind w:left="720"/>
      </w:pPr>
    </w:p>
    <w:p w14:paraId="4FF1E4E8" w14:textId="65490E00" w:rsidR="009C74B0" w:rsidRDefault="00A11EC2" w:rsidP="002F6A9A">
      <w:pPr>
        <w:ind w:left="720"/>
      </w:pPr>
      <w:r>
        <w:t xml:space="preserve">Add these as columns </w:t>
      </w:r>
      <w:r w:rsidR="00BC32B2">
        <w:t>two and three</w:t>
      </w:r>
      <w:r>
        <w:t xml:space="preserve"> to the table you started in question 2.</w:t>
      </w:r>
    </w:p>
    <w:p w14:paraId="061FBDC3" w14:textId="77777777" w:rsidR="009C74B0" w:rsidRDefault="009C74B0" w:rsidP="009C74B0">
      <w:pPr>
        <w:pStyle w:val="ListParagraph"/>
      </w:pPr>
    </w:p>
    <w:p w14:paraId="49960742" w14:textId="420C6AA2" w:rsidR="008A3067" w:rsidRDefault="009C74B0" w:rsidP="009C74B0">
      <w:pPr>
        <w:pStyle w:val="ListParagraph"/>
      </w:pPr>
      <w:r w:rsidRPr="009C74B0">
        <w:rPr>
          <w:i/>
        </w:rPr>
        <w:t>Note:</w:t>
      </w:r>
      <w:r>
        <w:t xml:space="preserve"> You should estimate the</w:t>
      </w:r>
      <w:r w:rsidR="00A11EC2">
        <w:t xml:space="preserve"> difference in means and its standard error</w:t>
      </w:r>
      <w:r>
        <w:t xml:space="preserve"> </w:t>
      </w:r>
      <w:r w:rsidR="008A3067">
        <w:t>us</w:t>
      </w:r>
      <w:r>
        <w:t>ing</w:t>
      </w:r>
      <w:r w:rsidR="008A3067">
        <w:t xml:space="preserve"> a multivaria</w:t>
      </w:r>
      <w:r w:rsidR="006E5C7C">
        <w:t>ble</w:t>
      </w:r>
      <w:r w:rsidR="008A3067">
        <w:t xml:space="preserve"> regression t</w:t>
      </w:r>
      <w:r>
        <w:t>hat</w:t>
      </w:r>
      <w:r w:rsidR="008A3067">
        <w:t xml:space="preserve"> control</w:t>
      </w:r>
      <w:r>
        <w:t>s</w:t>
      </w:r>
      <w:r w:rsidR="008A3067">
        <w:t xml:space="preserve"> for the </w:t>
      </w:r>
      <w:r>
        <w:t>“</w:t>
      </w:r>
      <w:r w:rsidR="008A3067">
        <w:t>assignment variable</w:t>
      </w:r>
      <w:r>
        <w:t>”</w:t>
      </w:r>
      <w:r w:rsidR="00E82774">
        <w:t xml:space="preserve"> </w:t>
      </w:r>
      <w:r w:rsidR="00E82774" w:rsidRPr="00E82774">
        <w:rPr>
          <w:i/>
        </w:rPr>
        <w:t>pha</w:t>
      </w:r>
      <w:r w:rsidR="00E82774">
        <w:t>.</w:t>
      </w:r>
    </w:p>
    <w:p w14:paraId="71639C78" w14:textId="15769CB6" w:rsidR="00994878" w:rsidRDefault="00994878" w:rsidP="009C74B0">
      <w:pPr>
        <w:pStyle w:val="ListParagraph"/>
      </w:pPr>
    </w:p>
    <w:p w14:paraId="70CCDA6D" w14:textId="48C606A3" w:rsidR="00905822" w:rsidRDefault="00EA4E01" w:rsidP="008A3067">
      <w:pPr>
        <w:pStyle w:val="ListParagraph"/>
        <w:numPr>
          <w:ilvl w:val="0"/>
          <w:numId w:val="21"/>
        </w:numPr>
      </w:pPr>
      <w:r>
        <w:t xml:space="preserve"> </w:t>
      </w:r>
      <w:r w:rsidR="00AA00B5">
        <w:t xml:space="preserve">(5 points) </w:t>
      </w:r>
      <w:r w:rsidR="008A3067">
        <w:t>Is the balance table</w:t>
      </w:r>
      <w:r w:rsidR="00514AE1">
        <w:t xml:space="preserve"> </w:t>
      </w:r>
      <w:r w:rsidR="008A3067">
        <w:t>consistent with families having been randomly assigned to treatment and control groups</w:t>
      </w:r>
      <w:r w:rsidR="00DD07E6">
        <w:t xml:space="preserve"> by the Housing Authorities</w:t>
      </w:r>
      <w:r w:rsidR="008A3067">
        <w:t>? Why or why not?</w:t>
      </w:r>
    </w:p>
    <w:p w14:paraId="4CBEFA47" w14:textId="77777777" w:rsidR="00905822" w:rsidRDefault="00905822" w:rsidP="00905822"/>
    <w:p w14:paraId="33DC19FA" w14:textId="352F8054" w:rsidR="00905822" w:rsidRDefault="00AA00B5" w:rsidP="00905822">
      <w:pPr>
        <w:pStyle w:val="ListParagraph"/>
        <w:numPr>
          <w:ilvl w:val="0"/>
          <w:numId w:val="21"/>
        </w:numPr>
      </w:pPr>
      <w:r>
        <w:t xml:space="preserve">(5 points) </w:t>
      </w:r>
      <w:r w:rsidR="00343306">
        <w:t>Estimate the</w:t>
      </w:r>
      <w:r w:rsidR="00905822">
        <w:t xml:space="preserve"> compliance rate</w:t>
      </w:r>
      <w:r w:rsidR="00343306">
        <w:t xml:space="preserve"> for the CMTO experiment.</w:t>
      </w:r>
      <w:r w:rsidR="004A3AC9">
        <w:t xml:space="preserve">  That is, what is the effect of being assigned to the treatment group on the probability of receiving CMTO services?</w:t>
      </w:r>
    </w:p>
    <w:p w14:paraId="0BD2A599" w14:textId="77777777" w:rsidR="00BC32B2" w:rsidRDefault="00BC32B2" w:rsidP="00BC32B2">
      <w:pPr>
        <w:pStyle w:val="ListParagraph"/>
      </w:pPr>
    </w:p>
    <w:p w14:paraId="0C82AA79" w14:textId="5AC181A0" w:rsidR="00BC32B2" w:rsidRDefault="006E5C7C" w:rsidP="00BC32B2">
      <w:pPr>
        <w:pStyle w:val="ListParagraph"/>
      </w:pPr>
      <w:r>
        <w:rPr>
          <w:i/>
        </w:rPr>
        <w:t>Hint</w:t>
      </w:r>
      <w:r w:rsidR="00BC32B2" w:rsidRPr="009C74B0">
        <w:rPr>
          <w:i/>
        </w:rPr>
        <w:t>:</w:t>
      </w:r>
      <w:r w:rsidR="00BC32B2">
        <w:t xml:space="preserve"> For this </w:t>
      </w:r>
      <w:r w:rsidR="00D27A69">
        <w:t xml:space="preserve">question </w:t>
      </w:r>
      <w:r w:rsidR="00BC32B2">
        <w:t xml:space="preserve">and </w:t>
      </w:r>
      <w:r w:rsidR="00D27A69">
        <w:t>question 7</w:t>
      </w:r>
      <w:r w:rsidR="00BC32B2">
        <w:t>,</w:t>
      </w:r>
      <w:r w:rsidR="00D27A69">
        <w:t xml:space="preserve"> </w:t>
      </w:r>
      <w:r w:rsidR="00BC32B2">
        <w:t>you can use the same regression as in question 3, just changing the dependent variable.</w:t>
      </w:r>
    </w:p>
    <w:p w14:paraId="37BE5024" w14:textId="77777777" w:rsidR="00905822" w:rsidRDefault="00905822" w:rsidP="00905822"/>
    <w:p w14:paraId="28728A5F" w14:textId="4075C04E" w:rsidR="00D27A69" w:rsidRDefault="00AA00B5" w:rsidP="00905822">
      <w:pPr>
        <w:pStyle w:val="ListParagraph"/>
        <w:numPr>
          <w:ilvl w:val="0"/>
          <w:numId w:val="21"/>
        </w:numPr>
      </w:pPr>
      <w:r>
        <w:t xml:space="preserve">(10 points) </w:t>
      </w:r>
      <w:r w:rsidR="009E603C">
        <w:t xml:space="preserve">A natural, but incorrect, way of analyzing data from an experiment with non-compliance is to compare outcomes for those who actually received the treatment and those who did not receive the treatment.  Another incorrect way of analyzing data from </w:t>
      </w:r>
      <w:r w:rsidR="009E603C">
        <w:lastRenderedPageBreak/>
        <w:t>an experiment with non-compliance is to drop observations in the treatment group that did not receive the treatment and drop observations from the control group who actually received the treatment.  Explain why these two approaches would lead to biased estimates.</w:t>
      </w:r>
    </w:p>
    <w:p w14:paraId="005F55CB" w14:textId="646AFDF9" w:rsidR="003B2DF2" w:rsidRDefault="003B2DF2" w:rsidP="003B2DF2">
      <w:pPr>
        <w:pStyle w:val="ListParagraph"/>
      </w:pPr>
    </w:p>
    <w:p w14:paraId="10700690" w14:textId="2FF014AE" w:rsidR="00905822" w:rsidRDefault="00EA4E01" w:rsidP="00905822">
      <w:pPr>
        <w:pStyle w:val="ListParagraph"/>
        <w:numPr>
          <w:ilvl w:val="0"/>
          <w:numId w:val="21"/>
        </w:numPr>
      </w:pPr>
      <w:r>
        <w:t xml:space="preserve"> </w:t>
      </w:r>
      <w:r w:rsidR="00AA00B5">
        <w:t xml:space="preserve">(5 points) </w:t>
      </w:r>
      <w:r w:rsidR="00905822">
        <w:t xml:space="preserve">What is the intent-to-treat (ITT) effect of the CMTO services on </w:t>
      </w:r>
      <w:r w:rsidR="002767D7">
        <w:t>signing a lease</w:t>
      </w:r>
      <w:r w:rsidR="00A11EC2" w:rsidRPr="00A11EC2">
        <w:t xml:space="preserve"> in a high opportunity area</w:t>
      </w:r>
      <w:r w:rsidR="00905822">
        <w:t>?</w:t>
      </w:r>
      <w:r w:rsidR="00AD7F9B">
        <w:t xml:space="preserve">  Estimate it in the data.</w:t>
      </w:r>
    </w:p>
    <w:p w14:paraId="270CD478" w14:textId="77777777" w:rsidR="00460050" w:rsidRPr="00460050" w:rsidRDefault="00460050" w:rsidP="00460050">
      <w:pPr>
        <w:rPr>
          <w:rFonts w:ascii="Courier New" w:hAnsi="Courier New" w:cs="Courier New"/>
          <w:sz w:val="16"/>
          <w:szCs w:val="16"/>
        </w:rPr>
      </w:pPr>
    </w:p>
    <w:p w14:paraId="534B3CD7" w14:textId="0CEF5338" w:rsidR="00657C9E" w:rsidRDefault="00AA00B5" w:rsidP="005E140A">
      <w:pPr>
        <w:pStyle w:val="ListParagraph"/>
        <w:numPr>
          <w:ilvl w:val="0"/>
          <w:numId w:val="21"/>
        </w:numPr>
      </w:pPr>
      <w:r>
        <w:t xml:space="preserve">(10 points) </w:t>
      </w:r>
      <w:r w:rsidR="00905822">
        <w:t xml:space="preserve">What is the </w:t>
      </w:r>
      <w:r w:rsidR="006E5C7C">
        <w:t>“</w:t>
      </w:r>
      <w:r w:rsidR="00905822">
        <w:t xml:space="preserve">treatment </w:t>
      </w:r>
      <w:r w:rsidR="006E5C7C">
        <w:t xml:space="preserve">on the treated” </w:t>
      </w:r>
      <w:r w:rsidR="00905822">
        <w:t>effect (</w:t>
      </w:r>
      <w:r w:rsidR="006E5C7C">
        <w:t>TOT</w:t>
      </w:r>
      <w:r w:rsidR="00905822">
        <w:t xml:space="preserve">) of the CMTO services on </w:t>
      </w:r>
      <w:r w:rsidR="002767D7">
        <w:t>signing a lease</w:t>
      </w:r>
      <w:r w:rsidR="002767D7" w:rsidRPr="00A11EC2">
        <w:t xml:space="preserve"> in a high opportunity area</w:t>
      </w:r>
      <w:r w:rsidR="006E5C7C">
        <w:t>, i.e. the effect among those who participated</w:t>
      </w:r>
      <w:r w:rsidR="00905822">
        <w:t>?</w:t>
      </w:r>
      <w:r w:rsidR="0099033B">
        <w:t xml:space="preserve">  </w:t>
      </w:r>
      <w:r w:rsidR="00AD7F9B">
        <w:t>Estimate it in the data and p</w:t>
      </w:r>
      <w:r w:rsidR="00BE7EE7">
        <w:t>rovide some intuition for the calculation of th</w:t>
      </w:r>
      <w:r w:rsidR="006E5C7C">
        <w:t>is estimate</w:t>
      </w:r>
      <w:r w:rsidR="00BE7EE7">
        <w:t>.</w:t>
      </w:r>
    </w:p>
    <w:p w14:paraId="00A7C288" w14:textId="77777777" w:rsidR="00BC32B2" w:rsidRDefault="00BC32B2" w:rsidP="00BC32B2"/>
    <w:p w14:paraId="360E07BA" w14:textId="3E3DD604" w:rsidR="00657C9E" w:rsidRPr="00343306" w:rsidRDefault="00AA00B5" w:rsidP="00905822">
      <w:pPr>
        <w:pStyle w:val="ListParagraph"/>
        <w:numPr>
          <w:ilvl w:val="0"/>
          <w:numId w:val="21"/>
        </w:numPr>
        <w:rPr>
          <w:szCs w:val="24"/>
        </w:rPr>
      </w:pPr>
      <w:r>
        <w:t xml:space="preserve">(10 points) </w:t>
      </w:r>
      <w:r w:rsidR="00657C9E">
        <w:t xml:space="preserve">Use the </w:t>
      </w:r>
      <w:r w:rsidR="00657C9E" w:rsidRPr="00657C9E">
        <w:rPr>
          <w:szCs w:val="24"/>
        </w:rPr>
        <w:t xml:space="preserve">variables </w:t>
      </w:r>
      <w:r w:rsidR="00657C9E" w:rsidRPr="00657C9E">
        <w:rPr>
          <w:rFonts w:cs="Times New Roman"/>
          <w:bCs/>
          <w:i/>
          <w:szCs w:val="24"/>
        </w:rPr>
        <w:t>forecast_</w:t>
      </w:r>
      <w:r w:rsidR="00657C9E" w:rsidRPr="00343306">
        <w:rPr>
          <w:rFonts w:cs="Times New Roman"/>
          <w:bCs/>
          <w:i/>
          <w:szCs w:val="24"/>
        </w:rPr>
        <w:t>kravg30_p25</w:t>
      </w:r>
      <w:r w:rsidR="00657C9E" w:rsidRPr="00343306">
        <w:rPr>
          <w:rFonts w:cs="Times New Roman"/>
          <w:bCs/>
          <w:szCs w:val="24"/>
        </w:rPr>
        <w:t xml:space="preserve"> and</w:t>
      </w:r>
      <w:r w:rsidR="00657C9E" w:rsidRPr="00343306">
        <w:rPr>
          <w:rFonts w:cs="Times New Roman"/>
          <w:bCs/>
          <w:i/>
          <w:szCs w:val="24"/>
        </w:rPr>
        <w:t xml:space="preserve"> </w:t>
      </w:r>
      <w:r w:rsidR="00343306" w:rsidRPr="00343306">
        <w:rPr>
          <w:rFonts w:cs="Times New Roman"/>
          <w:bCs/>
          <w:i/>
          <w:szCs w:val="24"/>
        </w:rPr>
        <w:t>origin_forecast_kravg30_p25</w:t>
      </w:r>
      <w:r w:rsidR="00657C9E" w:rsidRPr="00343306">
        <w:rPr>
          <w:rFonts w:cs="Times New Roman"/>
          <w:bCs/>
          <w:i/>
          <w:szCs w:val="24"/>
        </w:rPr>
        <w:t xml:space="preserve"> </w:t>
      </w:r>
      <w:r w:rsidR="00657C9E" w:rsidRPr="00343306">
        <w:rPr>
          <w:rFonts w:cs="Times New Roman"/>
          <w:bCs/>
          <w:szCs w:val="24"/>
        </w:rPr>
        <w:t xml:space="preserve">to </w:t>
      </w:r>
      <w:r w:rsidR="004177D5">
        <w:rPr>
          <w:rFonts w:cs="Times New Roman"/>
          <w:bCs/>
          <w:szCs w:val="24"/>
        </w:rPr>
        <w:t xml:space="preserve">calculate </w:t>
      </w:r>
      <w:r w:rsidR="002F6A9A">
        <w:rPr>
          <w:rFonts w:cs="Times New Roman"/>
          <w:bCs/>
          <w:szCs w:val="24"/>
        </w:rPr>
        <w:t xml:space="preserve">a measure of the </w:t>
      </w:r>
      <w:r w:rsidR="006E5C7C">
        <w:rPr>
          <w:rFonts w:cs="Times New Roman"/>
          <w:bCs/>
          <w:szCs w:val="24"/>
        </w:rPr>
        <w:t xml:space="preserve">predicted </w:t>
      </w:r>
      <w:r w:rsidR="004177D5">
        <w:rPr>
          <w:rFonts w:cs="Times New Roman"/>
          <w:bCs/>
          <w:szCs w:val="24"/>
        </w:rPr>
        <w:t>change in childhood environment</w:t>
      </w:r>
      <w:r w:rsidR="00B824F6">
        <w:rPr>
          <w:rFonts w:cs="Times New Roman"/>
          <w:bCs/>
          <w:szCs w:val="24"/>
        </w:rPr>
        <w:t xml:space="preserve"> for each family in the data set</w:t>
      </w:r>
      <w:r w:rsidR="004177D5">
        <w:rPr>
          <w:rFonts w:cs="Times New Roman"/>
          <w:bCs/>
          <w:szCs w:val="24"/>
        </w:rPr>
        <w:t xml:space="preserve">. </w:t>
      </w:r>
      <w:r w:rsidR="00D27A69">
        <w:rPr>
          <w:rFonts w:cs="Times New Roman"/>
          <w:bCs/>
          <w:szCs w:val="24"/>
        </w:rPr>
        <w:t xml:space="preserve">Produce a </w:t>
      </w:r>
      <w:r w:rsidR="009D3479">
        <w:rPr>
          <w:rFonts w:cs="Times New Roman"/>
          <w:bCs/>
          <w:szCs w:val="24"/>
        </w:rPr>
        <w:t>graph of the</w:t>
      </w:r>
      <w:r w:rsidR="00BC2731">
        <w:rPr>
          <w:rFonts w:cs="Times New Roman"/>
          <w:bCs/>
          <w:szCs w:val="24"/>
        </w:rPr>
        <w:t xml:space="preserve"> distribution</w:t>
      </w:r>
      <w:r w:rsidR="009D3479">
        <w:rPr>
          <w:rFonts w:cs="Times New Roman"/>
          <w:bCs/>
          <w:szCs w:val="24"/>
        </w:rPr>
        <w:t xml:space="preserve"> </w:t>
      </w:r>
      <w:r w:rsidR="00D27A69">
        <w:rPr>
          <w:rFonts w:cs="Times New Roman"/>
          <w:bCs/>
          <w:szCs w:val="24"/>
        </w:rPr>
        <w:t xml:space="preserve">of this new variable, plotting the data for treatment group and the control group separately.  </w:t>
      </w:r>
      <w:r w:rsidR="004177D5">
        <w:rPr>
          <w:rFonts w:cs="Times New Roman"/>
          <w:bCs/>
          <w:szCs w:val="24"/>
        </w:rPr>
        <w:t xml:space="preserve"> </w:t>
      </w:r>
      <w:r w:rsidR="00D27A69">
        <w:rPr>
          <w:rFonts w:cs="Times New Roman"/>
          <w:bCs/>
          <w:szCs w:val="24"/>
        </w:rPr>
        <w:t>Explain what you observe.</w:t>
      </w:r>
    </w:p>
    <w:p w14:paraId="0C947106" w14:textId="77777777" w:rsidR="00905822" w:rsidRPr="00343306" w:rsidRDefault="00905822" w:rsidP="00905822">
      <w:pPr>
        <w:pStyle w:val="ListParagraph"/>
        <w:rPr>
          <w:szCs w:val="24"/>
        </w:rPr>
      </w:pPr>
    </w:p>
    <w:p w14:paraId="7E51257C" w14:textId="0C52D635" w:rsidR="002F6A9A" w:rsidRDefault="00AA00B5" w:rsidP="00AC3CE9">
      <w:pPr>
        <w:pStyle w:val="ListParagraph"/>
        <w:numPr>
          <w:ilvl w:val="0"/>
          <w:numId w:val="21"/>
        </w:numPr>
      </w:pPr>
      <w:r>
        <w:t xml:space="preserve">(20 points) </w:t>
      </w:r>
      <w:r w:rsidR="00D27A69">
        <w:t xml:space="preserve">Is there evidence of heterogeneous treatment effects?  </w:t>
      </w:r>
      <w:r w:rsidR="00BC32B2">
        <w:t xml:space="preserve">Provide </w:t>
      </w:r>
      <w:r w:rsidR="00404DEA">
        <w:t>4</w:t>
      </w:r>
      <w:r w:rsidR="00BC32B2">
        <w:t xml:space="preserve"> different </w:t>
      </w:r>
      <w:r w:rsidR="00C8551F">
        <w:t xml:space="preserve">TOT </w:t>
      </w:r>
      <w:r w:rsidR="00BC32B2">
        <w:t>estimates, splitting the sample into:</w:t>
      </w:r>
    </w:p>
    <w:p w14:paraId="1BD26536" w14:textId="77777777" w:rsidR="00BC32B2" w:rsidRDefault="00BC32B2" w:rsidP="00BC32B2"/>
    <w:p w14:paraId="70D486B8" w14:textId="7C0479BA" w:rsidR="00404DEA" w:rsidRDefault="004177D5" w:rsidP="00B64DE2">
      <w:pPr>
        <w:pStyle w:val="ListParagraph"/>
        <w:numPr>
          <w:ilvl w:val="0"/>
          <w:numId w:val="22"/>
        </w:numPr>
        <w:ind w:left="1440"/>
      </w:pPr>
      <w:r>
        <w:t>family income</w:t>
      </w:r>
      <w:r w:rsidR="00BC32B2">
        <w:t xml:space="preserve"> </w:t>
      </w:r>
      <w:r w:rsidR="00093D86">
        <w:t>greater than</w:t>
      </w:r>
      <w:r w:rsidR="00BC32B2">
        <w:t xml:space="preserve"> the median in the sample and </w:t>
      </w:r>
      <w:r w:rsidR="00093D86">
        <w:t>less than (or equal to)</w:t>
      </w:r>
      <w:r w:rsidR="00BC32B2">
        <w:t xml:space="preserve"> the median in the sample</w:t>
      </w:r>
      <w:r>
        <w:t xml:space="preserve">; </w:t>
      </w:r>
    </w:p>
    <w:p w14:paraId="53B36E7D" w14:textId="77777777" w:rsidR="00404DEA" w:rsidRDefault="00404DEA" w:rsidP="00B64DE2">
      <w:pPr>
        <w:pStyle w:val="ListParagraph"/>
        <w:ind w:left="1440"/>
      </w:pPr>
    </w:p>
    <w:p w14:paraId="220076FD" w14:textId="4F1D6C21" w:rsidR="00AC3CE9" w:rsidRDefault="00404DEA" w:rsidP="00B64DE2">
      <w:pPr>
        <w:pStyle w:val="ListParagraph"/>
        <w:numPr>
          <w:ilvl w:val="0"/>
          <w:numId w:val="22"/>
        </w:numPr>
        <w:ind w:left="1440"/>
      </w:pPr>
      <w:r w:rsidRPr="00404DEA">
        <w:t xml:space="preserve">Each Public Housing Authority </w:t>
      </w:r>
      <w:r>
        <w:t xml:space="preserve">separately </w:t>
      </w:r>
      <w:r w:rsidRPr="00404DEA">
        <w:t>(KCHA and SHA)</w:t>
      </w:r>
    </w:p>
    <w:p w14:paraId="74D6CD35" w14:textId="77777777" w:rsidR="00404DEA" w:rsidRDefault="00404DEA" w:rsidP="00AC3CE9">
      <w:pPr>
        <w:pStyle w:val="ListParagraph"/>
      </w:pPr>
    </w:p>
    <w:p w14:paraId="143D02B4" w14:textId="5CF26090" w:rsidR="00E82774" w:rsidRDefault="00E82774" w:rsidP="00AC3CE9">
      <w:pPr>
        <w:pStyle w:val="ListParagraph"/>
      </w:pPr>
      <w:r>
        <w:t>Compare the</w:t>
      </w:r>
      <w:r w:rsidR="006E5C7C">
        <w:t>se estimates</w:t>
      </w:r>
      <w:r w:rsidR="00BC32B2">
        <w:t xml:space="preserve">.  </w:t>
      </w:r>
      <w:r w:rsidR="00D27A69">
        <w:t>Why might the CMTO services differ for each of these groups?</w:t>
      </w:r>
    </w:p>
    <w:p w14:paraId="47B9CD3E" w14:textId="77777777" w:rsidR="00E82774" w:rsidRDefault="00E82774" w:rsidP="00AC3CE9">
      <w:pPr>
        <w:pStyle w:val="ListParagraph"/>
      </w:pPr>
    </w:p>
    <w:p w14:paraId="7BB1A7B7" w14:textId="420E4B4E" w:rsidR="00657C9E" w:rsidRDefault="00AA00B5" w:rsidP="00343306">
      <w:pPr>
        <w:pStyle w:val="ListParagraph"/>
        <w:numPr>
          <w:ilvl w:val="0"/>
          <w:numId w:val="21"/>
        </w:numPr>
      </w:pPr>
      <w:r>
        <w:t xml:space="preserve">(20 points) </w:t>
      </w:r>
      <w:r w:rsidR="006E5C7C">
        <w:t>Suppose</w:t>
      </w:r>
      <w:r w:rsidR="00BC32B2">
        <w:t xml:space="preserve"> that you are submitting these results to a general interest journal </w:t>
      </w:r>
      <w:r w:rsidR="006E5C7C">
        <w:t>such as</w:t>
      </w:r>
      <w:r w:rsidR="00BC32B2">
        <w:t xml:space="preserve"> </w:t>
      </w:r>
      <w:r w:rsidR="00BC32B2" w:rsidRPr="009166F6">
        <w:rPr>
          <w:i/>
        </w:rPr>
        <w:t>Science</w:t>
      </w:r>
      <w:r w:rsidR="00BC32B2">
        <w:t xml:space="preserve"> for publication</w:t>
      </w:r>
      <w:r w:rsidR="00BC32B2" w:rsidRPr="004177D5">
        <w:t>.</w:t>
      </w:r>
      <w:r w:rsidR="00BC32B2">
        <w:t xml:space="preserve"> </w:t>
      </w:r>
      <w:r w:rsidR="000708D1">
        <w:t>W</w:t>
      </w:r>
      <w:r w:rsidR="004177D5">
        <w:t xml:space="preserve">rite </w:t>
      </w:r>
      <w:r w:rsidR="004177D5" w:rsidRPr="004177D5">
        <w:t>an abstract of 100 or fewer words</w:t>
      </w:r>
      <w:r w:rsidR="004177D5">
        <w:t xml:space="preserve"> describing what you have found</w:t>
      </w:r>
      <w:r w:rsidR="004962E2">
        <w:t xml:space="preserve"> in your analysis of the CMTO data</w:t>
      </w:r>
      <w:r w:rsidR="000708D1">
        <w:t xml:space="preserve">, similar to the abstract in </w:t>
      </w:r>
      <w:hyperlink r:id="rId14" w:history="1">
        <w:r w:rsidR="000708D1" w:rsidRPr="009166F6">
          <w:rPr>
            <w:rStyle w:val="Hyperlink"/>
            <w:szCs w:val="24"/>
          </w:rPr>
          <w:t>Taubam et al. (2014)</w:t>
        </w:r>
      </w:hyperlink>
      <w:r w:rsidR="009166F6">
        <w:t xml:space="preserve">.  </w:t>
      </w:r>
    </w:p>
    <w:p w14:paraId="396BCE45" w14:textId="77D50C39" w:rsidR="00030948" w:rsidRDefault="00030948" w:rsidP="00030948">
      <w:pPr>
        <w:pStyle w:val="ListParagraph"/>
      </w:pPr>
    </w:p>
    <w:p w14:paraId="7DC74300" w14:textId="77777777" w:rsidR="00657C9E" w:rsidRPr="00030948" w:rsidRDefault="00657C9E" w:rsidP="00657C9E">
      <w:pPr>
        <w:rPr>
          <w:rFonts w:ascii="Courier New" w:hAnsi="Courier New" w:cs="Courier New"/>
          <w:sz w:val="16"/>
          <w:szCs w:val="16"/>
        </w:rPr>
      </w:pPr>
    </w:p>
    <w:p w14:paraId="3695E4C6" w14:textId="77777777" w:rsidR="00657C9E" w:rsidRDefault="00657C9E" w:rsidP="00657C9E"/>
    <w:p w14:paraId="6B86BEEA" w14:textId="77777777" w:rsidR="00657C9E" w:rsidRDefault="00657C9E" w:rsidP="00657C9E"/>
    <w:p w14:paraId="46B22955" w14:textId="77777777" w:rsidR="00657C9E" w:rsidRDefault="00657C9E">
      <w:r>
        <w:br w:type="page"/>
      </w:r>
    </w:p>
    <w:p w14:paraId="58E15A41" w14:textId="500E0356" w:rsidR="004E2412" w:rsidRDefault="004E2412" w:rsidP="004E2412">
      <w:pPr>
        <w:jc w:val="center"/>
      </w:pPr>
      <w:r>
        <w:rPr>
          <w:b/>
        </w:rPr>
        <w:lastRenderedPageBreak/>
        <w:t xml:space="preserve">DATA DESCRIPTION, FILE: </w:t>
      </w:r>
      <w:r w:rsidR="00192475">
        <w:rPr>
          <w:b/>
        </w:rPr>
        <w:t>cmto</w:t>
      </w:r>
      <w:r w:rsidR="00A63592" w:rsidRPr="00A63592">
        <w:rPr>
          <w:b/>
        </w:rPr>
        <w:t>.dta</w:t>
      </w:r>
    </w:p>
    <w:p w14:paraId="58504C26" w14:textId="77777777" w:rsidR="004E2412" w:rsidRDefault="004E2412" w:rsidP="004E2412"/>
    <w:p w14:paraId="1B863429" w14:textId="090E9AB0" w:rsidR="004E2412" w:rsidRDefault="004E2412" w:rsidP="004E2412">
      <w:pPr>
        <w:rPr>
          <w:bCs/>
        </w:rPr>
      </w:pPr>
      <w:r>
        <w:rPr>
          <w:bCs/>
        </w:rPr>
        <w:t xml:space="preserve">The data consist of </w:t>
      </w:r>
      <w:r>
        <w:rPr>
          <w:bCs/>
          <w:i/>
          <w:iCs/>
        </w:rPr>
        <w:t xml:space="preserve">n </w:t>
      </w:r>
      <w:r>
        <w:t>=</w:t>
      </w:r>
      <w:r>
        <w:rPr>
          <w:bCs/>
        </w:rPr>
        <w:t xml:space="preserve"> </w:t>
      </w:r>
      <w:r w:rsidR="00A63592">
        <w:rPr>
          <w:bCs/>
        </w:rPr>
        <w:t>820</w:t>
      </w:r>
      <w:r>
        <w:rPr>
          <w:bCs/>
        </w:rPr>
        <w:t xml:space="preserve"> </w:t>
      </w:r>
      <w:r w:rsidR="00A63592">
        <w:rPr>
          <w:bCs/>
        </w:rPr>
        <w:t xml:space="preserve">families in </w:t>
      </w:r>
      <w:r w:rsidR="00192475">
        <w:rPr>
          <w:bCs/>
        </w:rPr>
        <w:t xml:space="preserve">a simulated dataset </w:t>
      </w:r>
      <w:r w:rsidR="00192475" w:rsidRPr="00192475">
        <w:rPr>
          <w:bCs/>
        </w:rPr>
        <w:t>that preserves the key features of</w:t>
      </w:r>
      <w:r w:rsidR="00192475">
        <w:rPr>
          <w:bCs/>
        </w:rPr>
        <w:t xml:space="preserve"> </w:t>
      </w:r>
      <w:r w:rsidR="00A63592">
        <w:rPr>
          <w:bCs/>
        </w:rPr>
        <w:t>the Creating Moves to Opportunity Experiment</w:t>
      </w:r>
      <w:r w:rsidR="00192475" w:rsidRPr="00192475">
        <w:rPr>
          <w:bCs/>
        </w:rPr>
        <w:t>, but does not contain actual information from real households to protect their privacy.</w:t>
      </w:r>
    </w:p>
    <w:p w14:paraId="3E8C3BAF" w14:textId="1C042C65" w:rsidR="004E2412" w:rsidRDefault="004E2412" w:rsidP="004E2412">
      <w:pPr>
        <w:jc w:val="center"/>
        <w:rPr>
          <w:b/>
          <w:szCs w:val="24"/>
        </w:rPr>
      </w:pPr>
    </w:p>
    <w:p w14:paraId="6727E8A5" w14:textId="06102DA5" w:rsidR="00657C9E" w:rsidRDefault="00657C9E" w:rsidP="00C038ED">
      <w:pPr>
        <w:jc w:val="center"/>
        <w:rPr>
          <w:b/>
          <w:bCs/>
          <w:szCs w:val="24"/>
        </w:rPr>
      </w:pPr>
      <w:r w:rsidRPr="00657C9E">
        <w:rPr>
          <w:b/>
          <w:bCs/>
          <w:szCs w:val="24"/>
        </w:rPr>
        <w:t>Table 1</w:t>
      </w:r>
    </w:p>
    <w:p w14:paraId="35B3D960" w14:textId="12F13EDA" w:rsidR="00DF4D62" w:rsidRDefault="00DF4D62" w:rsidP="00C038ED">
      <w:pPr>
        <w:jc w:val="center"/>
        <w:rPr>
          <w:b/>
          <w:bCs/>
          <w:szCs w:val="24"/>
        </w:rPr>
      </w:pPr>
      <w:r>
        <w:rPr>
          <w:b/>
          <w:bCs/>
          <w:szCs w:val="24"/>
        </w:rPr>
        <w:t>Variable Definitions in cmto.dta</w:t>
      </w:r>
    </w:p>
    <w:tbl>
      <w:tblPr>
        <w:tblStyle w:val="TableGrid"/>
        <w:tblW w:w="0" w:type="auto"/>
        <w:jc w:val="center"/>
        <w:tblLook w:val="04A0" w:firstRow="1" w:lastRow="0" w:firstColumn="1" w:lastColumn="0" w:noHBand="0" w:noVBand="1"/>
      </w:tblPr>
      <w:tblGrid>
        <w:gridCol w:w="3235"/>
        <w:gridCol w:w="6115"/>
      </w:tblGrid>
      <w:tr w:rsidR="00BC2731" w:rsidRPr="0050679F" w14:paraId="113E2C8D" w14:textId="77777777" w:rsidTr="00DF4D62">
        <w:trPr>
          <w:trHeight w:val="255"/>
          <w:jc w:val="center"/>
        </w:trPr>
        <w:tc>
          <w:tcPr>
            <w:tcW w:w="3235" w:type="dxa"/>
            <w:noWrap/>
            <w:hideMark/>
          </w:tcPr>
          <w:p w14:paraId="3EC04CD5" w14:textId="77777777" w:rsidR="00BC2731" w:rsidRPr="0050679F" w:rsidRDefault="00BC2731">
            <w:pPr>
              <w:jc w:val="center"/>
              <w:rPr>
                <w:b/>
                <w:sz w:val="22"/>
              </w:rPr>
            </w:pPr>
            <w:r w:rsidRPr="0050679F">
              <w:rPr>
                <w:b/>
                <w:sz w:val="22"/>
              </w:rPr>
              <w:t>Variable</w:t>
            </w:r>
          </w:p>
        </w:tc>
        <w:tc>
          <w:tcPr>
            <w:tcW w:w="6115" w:type="dxa"/>
            <w:noWrap/>
            <w:hideMark/>
          </w:tcPr>
          <w:p w14:paraId="725064F6" w14:textId="77777777" w:rsidR="00BC2731" w:rsidRPr="0050679F" w:rsidRDefault="00BC2731">
            <w:pPr>
              <w:jc w:val="center"/>
              <w:rPr>
                <w:b/>
                <w:sz w:val="22"/>
              </w:rPr>
            </w:pPr>
            <w:r w:rsidRPr="0050679F">
              <w:rPr>
                <w:b/>
                <w:sz w:val="22"/>
              </w:rPr>
              <w:t>Definition</w:t>
            </w:r>
          </w:p>
        </w:tc>
      </w:tr>
      <w:tr w:rsidR="00BC2731" w:rsidRPr="0050679F" w14:paraId="197B45DE" w14:textId="77777777" w:rsidTr="00DF4D62">
        <w:trPr>
          <w:trHeight w:val="255"/>
          <w:jc w:val="center"/>
        </w:trPr>
        <w:tc>
          <w:tcPr>
            <w:tcW w:w="3235" w:type="dxa"/>
            <w:noWrap/>
            <w:hideMark/>
          </w:tcPr>
          <w:p w14:paraId="193FE861" w14:textId="77777777" w:rsidR="00BC2731" w:rsidRPr="0050679F" w:rsidRDefault="00BC2731">
            <w:pPr>
              <w:jc w:val="center"/>
              <w:rPr>
                <w:sz w:val="22"/>
              </w:rPr>
            </w:pPr>
            <w:r w:rsidRPr="0050679F">
              <w:rPr>
                <w:sz w:val="22"/>
              </w:rPr>
              <w:t>(1)</w:t>
            </w:r>
          </w:p>
        </w:tc>
        <w:tc>
          <w:tcPr>
            <w:tcW w:w="6115" w:type="dxa"/>
            <w:noWrap/>
            <w:hideMark/>
          </w:tcPr>
          <w:p w14:paraId="43C28BD5" w14:textId="77777777" w:rsidR="00BC2731" w:rsidRPr="0050679F" w:rsidRDefault="00BC2731">
            <w:pPr>
              <w:jc w:val="center"/>
              <w:rPr>
                <w:sz w:val="22"/>
              </w:rPr>
            </w:pPr>
            <w:r w:rsidRPr="0050679F">
              <w:rPr>
                <w:sz w:val="22"/>
              </w:rPr>
              <w:t>(2)</w:t>
            </w:r>
          </w:p>
        </w:tc>
      </w:tr>
      <w:tr w:rsidR="00BC2731" w:rsidRPr="0050679F" w14:paraId="752AB51C" w14:textId="77777777" w:rsidTr="00DF4D62">
        <w:trPr>
          <w:trHeight w:val="255"/>
          <w:jc w:val="center"/>
        </w:trPr>
        <w:tc>
          <w:tcPr>
            <w:tcW w:w="3235" w:type="dxa"/>
            <w:noWrap/>
            <w:hideMark/>
          </w:tcPr>
          <w:p w14:paraId="7B3C0A88" w14:textId="77777777" w:rsidR="00BC2731" w:rsidRPr="0050679F" w:rsidRDefault="00BC2731" w:rsidP="00BC2731">
            <w:pPr>
              <w:rPr>
                <w:i/>
                <w:sz w:val="22"/>
              </w:rPr>
            </w:pPr>
            <w:r w:rsidRPr="0050679F">
              <w:rPr>
                <w:i/>
                <w:sz w:val="22"/>
              </w:rPr>
              <w:t>household_ID</w:t>
            </w:r>
          </w:p>
        </w:tc>
        <w:tc>
          <w:tcPr>
            <w:tcW w:w="6115" w:type="dxa"/>
            <w:noWrap/>
            <w:hideMark/>
          </w:tcPr>
          <w:p w14:paraId="496CFCCA" w14:textId="77777777" w:rsidR="00BC2731" w:rsidRPr="0050679F" w:rsidRDefault="00BC2731" w:rsidP="00BC2731">
            <w:pPr>
              <w:rPr>
                <w:sz w:val="22"/>
              </w:rPr>
            </w:pPr>
            <w:r w:rsidRPr="0050679F">
              <w:rPr>
                <w:sz w:val="22"/>
              </w:rPr>
              <w:t>Household identifier</w:t>
            </w:r>
          </w:p>
        </w:tc>
      </w:tr>
      <w:tr w:rsidR="00BC2731" w:rsidRPr="0050679F" w14:paraId="75213638" w14:textId="77777777" w:rsidTr="00DF4D62">
        <w:trPr>
          <w:trHeight w:val="255"/>
          <w:jc w:val="center"/>
        </w:trPr>
        <w:tc>
          <w:tcPr>
            <w:tcW w:w="3235" w:type="dxa"/>
            <w:noWrap/>
            <w:hideMark/>
          </w:tcPr>
          <w:p w14:paraId="0272EA50" w14:textId="77777777" w:rsidR="00BC2731" w:rsidRPr="0050679F" w:rsidRDefault="00BC2731" w:rsidP="00BC2731">
            <w:pPr>
              <w:rPr>
                <w:i/>
                <w:sz w:val="22"/>
              </w:rPr>
            </w:pPr>
            <w:r w:rsidRPr="0050679F">
              <w:rPr>
                <w:i/>
                <w:sz w:val="22"/>
              </w:rPr>
              <w:t>pha</w:t>
            </w:r>
          </w:p>
        </w:tc>
        <w:tc>
          <w:tcPr>
            <w:tcW w:w="6115" w:type="dxa"/>
            <w:noWrap/>
            <w:hideMark/>
          </w:tcPr>
          <w:p w14:paraId="18C8FADA" w14:textId="77777777" w:rsidR="0050679F" w:rsidRPr="0050679F" w:rsidRDefault="0050679F" w:rsidP="0050679F">
            <w:pPr>
              <w:rPr>
                <w:rFonts w:cs="Times New Roman"/>
                <w:bCs/>
                <w:sz w:val="22"/>
              </w:rPr>
            </w:pPr>
            <w:r w:rsidRPr="0050679F">
              <w:rPr>
                <w:rFonts w:cs="Times New Roman"/>
                <w:bCs/>
                <w:sz w:val="22"/>
              </w:rPr>
              <w:t xml:space="preserve">0 = King County Public Housing Authority </w:t>
            </w:r>
          </w:p>
          <w:p w14:paraId="0D93AB59" w14:textId="714C358A" w:rsidR="00BC2731" w:rsidRPr="0050679F" w:rsidRDefault="0050679F" w:rsidP="0050679F">
            <w:pPr>
              <w:rPr>
                <w:sz w:val="22"/>
              </w:rPr>
            </w:pPr>
            <w:r w:rsidRPr="0050679F">
              <w:rPr>
                <w:rFonts w:cs="Times New Roman"/>
                <w:bCs/>
                <w:sz w:val="22"/>
              </w:rPr>
              <w:t>1 = Seattle Public Housing Authority</w:t>
            </w:r>
          </w:p>
        </w:tc>
      </w:tr>
      <w:tr w:rsidR="00BC2731" w:rsidRPr="0050679F" w14:paraId="6B1ED05F" w14:textId="77777777" w:rsidTr="00DF4D62">
        <w:trPr>
          <w:trHeight w:val="255"/>
          <w:jc w:val="center"/>
        </w:trPr>
        <w:tc>
          <w:tcPr>
            <w:tcW w:w="3235" w:type="dxa"/>
            <w:noWrap/>
            <w:hideMark/>
          </w:tcPr>
          <w:p w14:paraId="1629FEBA" w14:textId="77777777" w:rsidR="00BC2731" w:rsidRPr="0050679F" w:rsidRDefault="00BC2731" w:rsidP="00BC2731">
            <w:pPr>
              <w:rPr>
                <w:i/>
                <w:sz w:val="22"/>
              </w:rPr>
            </w:pPr>
            <w:r w:rsidRPr="0050679F">
              <w:rPr>
                <w:i/>
                <w:sz w:val="22"/>
              </w:rPr>
              <w:t>treatment_group</w:t>
            </w:r>
          </w:p>
        </w:tc>
        <w:tc>
          <w:tcPr>
            <w:tcW w:w="6115" w:type="dxa"/>
            <w:noWrap/>
            <w:hideMark/>
          </w:tcPr>
          <w:p w14:paraId="500B9360" w14:textId="62B76E73" w:rsidR="00C038ED" w:rsidRPr="0050679F" w:rsidRDefault="00BC2731" w:rsidP="00BC2731">
            <w:pPr>
              <w:rPr>
                <w:sz w:val="22"/>
              </w:rPr>
            </w:pPr>
            <w:r w:rsidRPr="0050679F">
              <w:rPr>
                <w:sz w:val="22"/>
              </w:rPr>
              <w:t xml:space="preserve">1 = </w:t>
            </w:r>
            <w:r w:rsidR="00F52AB6">
              <w:rPr>
                <w:sz w:val="22"/>
              </w:rPr>
              <w:t>if r</w:t>
            </w:r>
            <w:r w:rsidR="00C038ED" w:rsidRPr="0050679F">
              <w:rPr>
                <w:sz w:val="22"/>
              </w:rPr>
              <w:t>andomly assigned to treatment group</w:t>
            </w:r>
          </w:p>
          <w:p w14:paraId="641DED20" w14:textId="64412160" w:rsidR="00BC2731" w:rsidRPr="0050679F" w:rsidRDefault="00BC2731" w:rsidP="00BC2731">
            <w:pPr>
              <w:rPr>
                <w:sz w:val="22"/>
              </w:rPr>
            </w:pPr>
            <w:r w:rsidRPr="0050679F">
              <w:rPr>
                <w:sz w:val="22"/>
              </w:rPr>
              <w:t xml:space="preserve">0 = </w:t>
            </w:r>
            <w:r w:rsidR="00F52AB6">
              <w:rPr>
                <w:sz w:val="22"/>
              </w:rPr>
              <w:t>if r</w:t>
            </w:r>
            <w:r w:rsidR="00C038ED" w:rsidRPr="0050679F">
              <w:rPr>
                <w:sz w:val="22"/>
              </w:rPr>
              <w:t>andomly assigned to control group</w:t>
            </w:r>
          </w:p>
        </w:tc>
      </w:tr>
      <w:tr w:rsidR="00BC2731" w:rsidRPr="0050679F" w14:paraId="16EAAC42" w14:textId="77777777" w:rsidTr="00DF4D62">
        <w:trPr>
          <w:trHeight w:val="255"/>
          <w:jc w:val="center"/>
        </w:trPr>
        <w:tc>
          <w:tcPr>
            <w:tcW w:w="3235" w:type="dxa"/>
            <w:noWrap/>
            <w:hideMark/>
          </w:tcPr>
          <w:p w14:paraId="182CADFF" w14:textId="77777777" w:rsidR="00BC2731" w:rsidRPr="0050679F" w:rsidRDefault="00BC2731" w:rsidP="00BC2731">
            <w:pPr>
              <w:rPr>
                <w:i/>
                <w:sz w:val="22"/>
              </w:rPr>
            </w:pPr>
            <w:r w:rsidRPr="0050679F">
              <w:rPr>
                <w:i/>
                <w:sz w:val="22"/>
              </w:rPr>
              <w:t>received_cmto_services</w:t>
            </w:r>
          </w:p>
        </w:tc>
        <w:tc>
          <w:tcPr>
            <w:tcW w:w="6115" w:type="dxa"/>
            <w:noWrap/>
            <w:hideMark/>
          </w:tcPr>
          <w:p w14:paraId="3F326BB2" w14:textId="77777777" w:rsidR="00C038ED" w:rsidRPr="0050679F" w:rsidRDefault="00BC2731" w:rsidP="00BC2731">
            <w:pPr>
              <w:rPr>
                <w:sz w:val="22"/>
              </w:rPr>
            </w:pPr>
            <w:r w:rsidRPr="0050679F">
              <w:rPr>
                <w:sz w:val="22"/>
              </w:rPr>
              <w:t xml:space="preserve">=1 if </w:t>
            </w:r>
            <w:r w:rsidR="00C038ED" w:rsidRPr="0050679F">
              <w:rPr>
                <w:sz w:val="22"/>
              </w:rPr>
              <w:t>r</w:t>
            </w:r>
            <w:r w:rsidRPr="0050679F">
              <w:rPr>
                <w:sz w:val="22"/>
              </w:rPr>
              <w:t xml:space="preserve">eceived at </w:t>
            </w:r>
            <w:r w:rsidR="00C038ED" w:rsidRPr="0050679F">
              <w:rPr>
                <w:sz w:val="22"/>
              </w:rPr>
              <w:t>least some</w:t>
            </w:r>
            <w:r w:rsidRPr="0050679F">
              <w:rPr>
                <w:sz w:val="22"/>
              </w:rPr>
              <w:t xml:space="preserve"> CMTO Services, </w:t>
            </w:r>
          </w:p>
          <w:p w14:paraId="051BCF41" w14:textId="62CD5C7D" w:rsidR="00BC2731" w:rsidRPr="0050679F" w:rsidRDefault="00BC2731" w:rsidP="00BC2731">
            <w:pPr>
              <w:rPr>
                <w:sz w:val="22"/>
              </w:rPr>
            </w:pPr>
            <w:r w:rsidRPr="0050679F">
              <w:rPr>
                <w:sz w:val="22"/>
              </w:rPr>
              <w:t xml:space="preserve">= 0 if </w:t>
            </w:r>
            <w:r w:rsidR="00C038ED" w:rsidRPr="0050679F">
              <w:rPr>
                <w:sz w:val="22"/>
              </w:rPr>
              <w:t>did</w:t>
            </w:r>
            <w:r w:rsidR="00F52AB6">
              <w:rPr>
                <w:sz w:val="22"/>
              </w:rPr>
              <w:t xml:space="preserve"> not</w:t>
            </w:r>
            <w:r w:rsidR="00C038ED" w:rsidRPr="0050679F">
              <w:rPr>
                <w:sz w:val="22"/>
              </w:rPr>
              <w:t xml:space="preserve"> receive</w:t>
            </w:r>
            <w:r w:rsidRPr="0050679F">
              <w:rPr>
                <w:sz w:val="22"/>
              </w:rPr>
              <w:t xml:space="preserve"> any CMTO Servi</w:t>
            </w:r>
            <w:r w:rsidR="00881829" w:rsidRPr="0050679F">
              <w:rPr>
                <w:sz w:val="22"/>
              </w:rPr>
              <w:t>ces</w:t>
            </w:r>
          </w:p>
        </w:tc>
      </w:tr>
      <w:tr w:rsidR="00BC2731" w:rsidRPr="0050679F" w14:paraId="53678E26" w14:textId="77777777" w:rsidTr="00DF4D62">
        <w:trPr>
          <w:trHeight w:val="255"/>
          <w:jc w:val="center"/>
        </w:trPr>
        <w:tc>
          <w:tcPr>
            <w:tcW w:w="3235" w:type="dxa"/>
            <w:noWrap/>
            <w:hideMark/>
          </w:tcPr>
          <w:p w14:paraId="43DF29EE" w14:textId="77777777" w:rsidR="00BC2731" w:rsidRPr="0050679F" w:rsidRDefault="00BC2731" w:rsidP="00BC2731">
            <w:pPr>
              <w:rPr>
                <w:i/>
                <w:sz w:val="22"/>
              </w:rPr>
            </w:pPr>
            <w:r w:rsidRPr="0050679F">
              <w:rPr>
                <w:i/>
                <w:sz w:val="22"/>
              </w:rPr>
              <w:t>total_time_meetings</w:t>
            </w:r>
          </w:p>
        </w:tc>
        <w:tc>
          <w:tcPr>
            <w:tcW w:w="6115" w:type="dxa"/>
            <w:noWrap/>
            <w:hideMark/>
          </w:tcPr>
          <w:p w14:paraId="63587403" w14:textId="287D69FC" w:rsidR="00BC2731" w:rsidRPr="0050679F" w:rsidRDefault="00BC2731" w:rsidP="00BC2731">
            <w:pPr>
              <w:rPr>
                <w:sz w:val="22"/>
              </w:rPr>
            </w:pPr>
            <w:r w:rsidRPr="0050679F">
              <w:rPr>
                <w:sz w:val="22"/>
              </w:rPr>
              <w:t xml:space="preserve">Hours </w:t>
            </w:r>
            <w:r w:rsidR="00C038ED" w:rsidRPr="0050679F">
              <w:rPr>
                <w:sz w:val="22"/>
              </w:rPr>
              <w:t>s</w:t>
            </w:r>
            <w:r w:rsidRPr="0050679F">
              <w:rPr>
                <w:sz w:val="22"/>
              </w:rPr>
              <w:t xml:space="preserve">pent in CMTO </w:t>
            </w:r>
            <w:r w:rsidR="00C038ED" w:rsidRPr="0050679F">
              <w:rPr>
                <w:sz w:val="22"/>
              </w:rPr>
              <w:t>s</w:t>
            </w:r>
            <w:r w:rsidRPr="0050679F">
              <w:rPr>
                <w:sz w:val="22"/>
              </w:rPr>
              <w:t>ervices (e.g.</w:t>
            </w:r>
            <w:r w:rsidR="001858D1" w:rsidRPr="0050679F">
              <w:rPr>
                <w:sz w:val="22"/>
              </w:rPr>
              <w:t>,</w:t>
            </w:r>
            <w:r w:rsidRPr="0050679F">
              <w:rPr>
                <w:sz w:val="22"/>
              </w:rPr>
              <w:t xml:space="preserve"> </w:t>
            </w:r>
            <w:r w:rsidR="001858D1" w:rsidRPr="0050679F">
              <w:rPr>
                <w:sz w:val="22"/>
              </w:rPr>
              <w:t>v</w:t>
            </w:r>
            <w:r w:rsidRPr="0050679F">
              <w:rPr>
                <w:sz w:val="22"/>
              </w:rPr>
              <w:t xml:space="preserve">isiting </w:t>
            </w:r>
            <w:r w:rsidR="001858D1" w:rsidRPr="0050679F">
              <w:rPr>
                <w:sz w:val="22"/>
              </w:rPr>
              <w:t>h</w:t>
            </w:r>
            <w:r w:rsidRPr="0050679F">
              <w:rPr>
                <w:sz w:val="22"/>
              </w:rPr>
              <w:t xml:space="preserve">ousing </w:t>
            </w:r>
            <w:r w:rsidR="001858D1" w:rsidRPr="0050679F">
              <w:rPr>
                <w:sz w:val="22"/>
              </w:rPr>
              <w:t>l</w:t>
            </w:r>
            <w:r w:rsidRPr="0050679F">
              <w:rPr>
                <w:sz w:val="22"/>
              </w:rPr>
              <w:t>ocations)</w:t>
            </w:r>
          </w:p>
        </w:tc>
      </w:tr>
      <w:tr w:rsidR="00BC2731" w:rsidRPr="0050679F" w14:paraId="09D88F55" w14:textId="77777777" w:rsidTr="00DF4D62">
        <w:trPr>
          <w:trHeight w:val="255"/>
          <w:jc w:val="center"/>
        </w:trPr>
        <w:tc>
          <w:tcPr>
            <w:tcW w:w="3235" w:type="dxa"/>
            <w:noWrap/>
            <w:hideMark/>
          </w:tcPr>
          <w:p w14:paraId="46C539B2" w14:textId="77777777" w:rsidR="00BC2731" w:rsidRPr="0050679F" w:rsidRDefault="00BC2731" w:rsidP="00BC2731">
            <w:pPr>
              <w:rPr>
                <w:i/>
                <w:sz w:val="22"/>
              </w:rPr>
            </w:pPr>
            <w:r w:rsidRPr="0050679F">
              <w:rPr>
                <w:i/>
                <w:sz w:val="22"/>
              </w:rPr>
              <w:t>leased_up</w:t>
            </w:r>
          </w:p>
        </w:tc>
        <w:tc>
          <w:tcPr>
            <w:tcW w:w="6115" w:type="dxa"/>
            <w:noWrap/>
            <w:hideMark/>
          </w:tcPr>
          <w:p w14:paraId="17433F1A" w14:textId="7981DC76" w:rsidR="00BC2731" w:rsidRPr="0050679F" w:rsidRDefault="00BC2731" w:rsidP="00BC2731">
            <w:pPr>
              <w:rPr>
                <w:sz w:val="22"/>
              </w:rPr>
            </w:pPr>
            <w:r w:rsidRPr="0050679F">
              <w:rPr>
                <w:sz w:val="22"/>
              </w:rPr>
              <w:t xml:space="preserve">=1 if </w:t>
            </w:r>
            <w:r w:rsidR="00881829" w:rsidRPr="0050679F">
              <w:rPr>
                <w:sz w:val="22"/>
              </w:rPr>
              <w:t>h</w:t>
            </w:r>
            <w:r w:rsidRPr="0050679F">
              <w:rPr>
                <w:sz w:val="22"/>
              </w:rPr>
              <w:t xml:space="preserve">ousehold </w:t>
            </w:r>
            <w:r w:rsidR="00881829" w:rsidRPr="0050679F">
              <w:rPr>
                <w:sz w:val="22"/>
              </w:rPr>
              <w:t>signed lease, = 0 otherwise</w:t>
            </w:r>
          </w:p>
        </w:tc>
      </w:tr>
      <w:tr w:rsidR="00BC2731" w:rsidRPr="0050679F" w14:paraId="31F12BBA" w14:textId="77777777" w:rsidTr="00DF4D62">
        <w:trPr>
          <w:trHeight w:val="255"/>
          <w:jc w:val="center"/>
        </w:trPr>
        <w:tc>
          <w:tcPr>
            <w:tcW w:w="3235" w:type="dxa"/>
            <w:noWrap/>
            <w:hideMark/>
          </w:tcPr>
          <w:p w14:paraId="53FF5CE9" w14:textId="77777777" w:rsidR="00BC2731" w:rsidRPr="0050679F" w:rsidRDefault="00BC2731" w:rsidP="00BC2731">
            <w:pPr>
              <w:rPr>
                <w:i/>
                <w:sz w:val="22"/>
              </w:rPr>
            </w:pPr>
            <w:r w:rsidRPr="0050679F">
              <w:rPr>
                <w:i/>
                <w:sz w:val="22"/>
              </w:rPr>
              <w:t>leased_up_opp</w:t>
            </w:r>
          </w:p>
        </w:tc>
        <w:tc>
          <w:tcPr>
            <w:tcW w:w="6115" w:type="dxa"/>
            <w:noWrap/>
            <w:hideMark/>
          </w:tcPr>
          <w:p w14:paraId="681BC0C1" w14:textId="77777777" w:rsidR="005634E6" w:rsidRDefault="005634E6" w:rsidP="00BC2731">
            <w:pPr>
              <w:rPr>
                <w:sz w:val="22"/>
              </w:rPr>
            </w:pPr>
            <w:r w:rsidRPr="00E76282">
              <w:rPr>
                <w:sz w:val="22"/>
              </w:rPr>
              <w:t xml:space="preserve">Opportunity areas are census tracts with high upward mobility rates; tracts were chosen based on estimates of mean household income of children from low </w:t>
            </w:r>
            <w:r>
              <w:rPr>
                <w:sz w:val="22"/>
              </w:rPr>
              <w:t>i</w:t>
            </w:r>
            <w:r w:rsidRPr="00E76282">
              <w:rPr>
                <w:sz w:val="22"/>
              </w:rPr>
              <w:t>ncome families</w:t>
            </w:r>
            <w:r>
              <w:rPr>
                <w:sz w:val="22"/>
              </w:rPr>
              <w:t>,</w:t>
            </w:r>
            <w:r w:rsidRPr="00E76282">
              <w:rPr>
                <w:sz w:val="22"/>
              </w:rPr>
              <w:t xml:space="preserve"> as well as practical considerations for PHA operation.</w:t>
            </w:r>
          </w:p>
          <w:p w14:paraId="15F8D9DD" w14:textId="1C2F92B4" w:rsidR="00881829" w:rsidRPr="0050679F" w:rsidRDefault="00BC2731" w:rsidP="00BC2731">
            <w:pPr>
              <w:rPr>
                <w:sz w:val="22"/>
              </w:rPr>
            </w:pPr>
            <w:r w:rsidRPr="0050679F">
              <w:rPr>
                <w:sz w:val="22"/>
              </w:rPr>
              <w:t xml:space="preserve">=1 if </w:t>
            </w:r>
            <w:r w:rsidR="00881829" w:rsidRPr="0050679F">
              <w:rPr>
                <w:sz w:val="22"/>
              </w:rPr>
              <w:t>household signed lease in</w:t>
            </w:r>
            <w:r w:rsidRPr="0050679F">
              <w:rPr>
                <w:sz w:val="22"/>
              </w:rPr>
              <w:t xml:space="preserve"> </w:t>
            </w:r>
            <w:r w:rsidR="00881829" w:rsidRPr="0050679F">
              <w:rPr>
                <w:sz w:val="22"/>
              </w:rPr>
              <w:t>h</w:t>
            </w:r>
            <w:r w:rsidRPr="0050679F">
              <w:rPr>
                <w:sz w:val="22"/>
              </w:rPr>
              <w:t xml:space="preserve">igh </w:t>
            </w:r>
            <w:r w:rsidR="00881829" w:rsidRPr="0050679F">
              <w:rPr>
                <w:sz w:val="22"/>
              </w:rPr>
              <w:t>o</w:t>
            </w:r>
            <w:r w:rsidRPr="0050679F">
              <w:rPr>
                <w:sz w:val="22"/>
              </w:rPr>
              <w:t xml:space="preserve">pportunity </w:t>
            </w:r>
            <w:r w:rsidR="00881829" w:rsidRPr="0050679F">
              <w:rPr>
                <w:sz w:val="22"/>
              </w:rPr>
              <w:t>a</w:t>
            </w:r>
            <w:r w:rsidRPr="0050679F">
              <w:rPr>
                <w:sz w:val="22"/>
              </w:rPr>
              <w:t>rea</w:t>
            </w:r>
            <w:r w:rsidR="005634E6">
              <w:rPr>
                <w:sz w:val="22"/>
              </w:rPr>
              <w:t xml:space="preserve">.  </w:t>
            </w:r>
          </w:p>
          <w:p w14:paraId="069C36DB" w14:textId="2D078EAA" w:rsidR="00BC2731" w:rsidRPr="0050679F" w:rsidRDefault="00881829" w:rsidP="00BC2731">
            <w:pPr>
              <w:rPr>
                <w:sz w:val="22"/>
              </w:rPr>
            </w:pPr>
            <w:r w:rsidRPr="0050679F">
              <w:rPr>
                <w:sz w:val="22"/>
              </w:rPr>
              <w:t>=0 otherwise</w:t>
            </w:r>
          </w:p>
        </w:tc>
      </w:tr>
      <w:tr w:rsidR="00BC2731" w:rsidRPr="0050679F" w14:paraId="7E414A4B" w14:textId="77777777" w:rsidTr="00DF4D62">
        <w:trPr>
          <w:trHeight w:val="255"/>
          <w:jc w:val="center"/>
        </w:trPr>
        <w:tc>
          <w:tcPr>
            <w:tcW w:w="3235" w:type="dxa"/>
            <w:noWrap/>
            <w:hideMark/>
          </w:tcPr>
          <w:p w14:paraId="0C2752F1" w14:textId="77777777" w:rsidR="00BC2731" w:rsidRPr="0050679F" w:rsidRDefault="00BC2731" w:rsidP="00BC2731">
            <w:pPr>
              <w:rPr>
                <w:i/>
                <w:sz w:val="22"/>
              </w:rPr>
            </w:pPr>
            <w:r w:rsidRPr="0050679F">
              <w:rPr>
                <w:i/>
                <w:sz w:val="22"/>
              </w:rPr>
              <w:t>forecast_kravg30_p25</w:t>
            </w:r>
          </w:p>
        </w:tc>
        <w:tc>
          <w:tcPr>
            <w:tcW w:w="6115" w:type="dxa"/>
            <w:noWrap/>
            <w:hideMark/>
          </w:tcPr>
          <w:p w14:paraId="5BA5AF41" w14:textId="4AE46D7C" w:rsidR="00BC2731" w:rsidRPr="0050679F" w:rsidRDefault="000149CC" w:rsidP="00BC2731">
            <w:pPr>
              <w:rPr>
                <w:sz w:val="22"/>
              </w:rPr>
            </w:pPr>
            <w:r w:rsidRPr="0050679F">
              <w:rPr>
                <w:rFonts w:cs="Times New Roman"/>
                <w:bCs/>
                <w:sz w:val="22"/>
              </w:rPr>
              <w:t xml:space="preserve">Long-run earnings for low-income children in destination </w:t>
            </w:r>
            <w:r w:rsidR="00C7709C" w:rsidRPr="0050679F">
              <w:rPr>
                <w:rFonts w:cs="Times New Roman"/>
                <w:bCs/>
                <w:sz w:val="22"/>
              </w:rPr>
              <w:t xml:space="preserve">Census </w:t>
            </w:r>
            <w:r w:rsidRPr="0050679F">
              <w:rPr>
                <w:rFonts w:cs="Times New Roman"/>
                <w:bCs/>
                <w:sz w:val="22"/>
              </w:rPr>
              <w:t>tract</w:t>
            </w:r>
          </w:p>
        </w:tc>
      </w:tr>
      <w:tr w:rsidR="00BC2731" w:rsidRPr="0050679F" w14:paraId="1DEDB5EA" w14:textId="77777777" w:rsidTr="00DF4D62">
        <w:trPr>
          <w:trHeight w:val="255"/>
          <w:jc w:val="center"/>
        </w:trPr>
        <w:tc>
          <w:tcPr>
            <w:tcW w:w="3235" w:type="dxa"/>
            <w:noWrap/>
            <w:hideMark/>
          </w:tcPr>
          <w:p w14:paraId="29CC1EDA" w14:textId="77777777" w:rsidR="00BC2731" w:rsidRPr="0050679F" w:rsidRDefault="00BC2731" w:rsidP="00BC2731">
            <w:pPr>
              <w:rPr>
                <w:i/>
                <w:sz w:val="22"/>
              </w:rPr>
            </w:pPr>
            <w:r w:rsidRPr="0050679F">
              <w:rPr>
                <w:i/>
                <w:sz w:val="22"/>
              </w:rPr>
              <w:t>origin_forecast_kravg30_p25</w:t>
            </w:r>
          </w:p>
        </w:tc>
        <w:tc>
          <w:tcPr>
            <w:tcW w:w="6115" w:type="dxa"/>
            <w:noWrap/>
            <w:hideMark/>
          </w:tcPr>
          <w:p w14:paraId="16C85190" w14:textId="3FB872F7" w:rsidR="00BC2731" w:rsidRPr="0050679F" w:rsidRDefault="000149CC" w:rsidP="00BC2731">
            <w:pPr>
              <w:rPr>
                <w:sz w:val="22"/>
              </w:rPr>
            </w:pPr>
            <w:r w:rsidRPr="0050679F">
              <w:rPr>
                <w:rFonts w:cs="Times New Roman"/>
                <w:bCs/>
                <w:sz w:val="22"/>
              </w:rPr>
              <w:t>Long-run earnings for low-income children in origin tract</w:t>
            </w:r>
          </w:p>
        </w:tc>
      </w:tr>
      <w:tr w:rsidR="00BC2731" w:rsidRPr="0050679F" w14:paraId="4D064696" w14:textId="77777777" w:rsidTr="00DF4D62">
        <w:trPr>
          <w:trHeight w:val="255"/>
          <w:jc w:val="center"/>
        </w:trPr>
        <w:tc>
          <w:tcPr>
            <w:tcW w:w="3235" w:type="dxa"/>
            <w:noWrap/>
            <w:hideMark/>
          </w:tcPr>
          <w:p w14:paraId="4368991D" w14:textId="77777777" w:rsidR="00BC2731" w:rsidRPr="0050679F" w:rsidRDefault="00BC2731" w:rsidP="00BC2731">
            <w:pPr>
              <w:rPr>
                <w:i/>
                <w:sz w:val="22"/>
              </w:rPr>
            </w:pPr>
            <w:r w:rsidRPr="0050679F">
              <w:rPr>
                <w:i/>
                <w:sz w:val="22"/>
              </w:rPr>
              <w:t>hoh_age</w:t>
            </w:r>
          </w:p>
        </w:tc>
        <w:tc>
          <w:tcPr>
            <w:tcW w:w="6115" w:type="dxa"/>
            <w:noWrap/>
            <w:hideMark/>
          </w:tcPr>
          <w:p w14:paraId="1EC6D5D6" w14:textId="32AFA864" w:rsidR="00BC2731" w:rsidRPr="0050679F" w:rsidRDefault="00BC2731" w:rsidP="00BC2731">
            <w:pPr>
              <w:rPr>
                <w:sz w:val="22"/>
              </w:rPr>
            </w:pPr>
            <w:r w:rsidRPr="0050679F">
              <w:rPr>
                <w:sz w:val="22"/>
              </w:rPr>
              <w:t xml:space="preserve">Head of </w:t>
            </w:r>
            <w:r w:rsidR="00F52AB6">
              <w:rPr>
                <w:sz w:val="22"/>
              </w:rPr>
              <w:t>h</w:t>
            </w:r>
            <w:r w:rsidRPr="0050679F">
              <w:rPr>
                <w:sz w:val="22"/>
              </w:rPr>
              <w:t>ousehold</w:t>
            </w:r>
            <w:r w:rsidR="00F52AB6">
              <w:rPr>
                <w:sz w:val="22"/>
              </w:rPr>
              <w:t>’</w:t>
            </w:r>
            <w:r w:rsidRPr="0050679F">
              <w:rPr>
                <w:sz w:val="22"/>
              </w:rPr>
              <w:t xml:space="preserve">s </w:t>
            </w:r>
            <w:r w:rsidR="00F52AB6">
              <w:rPr>
                <w:sz w:val="22"/>
              </w:rPr>
              <w:t>a</w:t>
            </w:r>
            <w:r w:rsidRPr="0050679F">
              <w:rPr>
                <w:sz w:val="22"/>
              </w:rPr>
              <w:t xml:space="preserve">ge (at </w:t>
            </w:r>
            <w:r w:rsidR="00F52AB6">
              <w:rPr>
                <w:sz w:val="22"/>
              </w:rPr>
              <w:t>b</w:t>
            </w:r>
            <w:r w:rsidRPr="0050679F">
              <w:rPr>
                <w:sz w:val="22"/>
              </w:rPr>
              <w:t>aseline)</w:t>
            </w:r>
          </w:p>
        </w:tc>
      </w:tr>
      <w:tr w:rsidR="000149CC" w:rsidRPr="0050679F" w14:paraId="5617124A" w14:textId="77777777" w:rsidTr="00DF4D62">
        <w:trPr>
          <w:trHeight w:val="255"/>
          <w:jc w:val="center"/>
        </w:trPr>
        <w:tc>
          <w:tcPr>
            <w:tcW w:w="3235" w:type="dxa"/>
            <w:noWrap/>
            <w:hideMark/>
          </w:tcPr>
          <w:p w14:paraId="04CECC27" w14:textId="77777777" w:rsidR="000149CC" w:rsidRPr="0050679F" w:rsidRDefault="000149CC" w:rsidP="000149CC">
            <w:pPr>
              <w:rPr>
                <w:i/>
                <w:sz w:val="22"/>
              </w:rPr>
            </w:pPr>
            <w:r w:rsidRPr="0050679F">
              <w:rPr>
                <w:i/>
                <w:sz w:val="22"/>
              </w:rPr>
              <w:t>child_count</w:t>
            </w:r>
          </w:p>
        </w:tc>
        <w:tc>
          <w:tcPr>
            <w:tcW w:w="6115" w:type="dxa"/>
            <w:noWrap/>
            <w:hideMark/>
          </w:tcPr>
          <w:p w14:paraId="0C7A979D" w14:textId="6D8A8D76" w:rsidR="000149CC" w:rsidRPr="0050679F" w:rsidRDefault="000149CC" w:rsidP="000149CC">
            <w:pPr>
              <w:rPr>
                <w:sz w:val="22"/>
              </w:rPr>
            </w:pPr>
            <w:r w:rsidRPr="0050679F">
              <w:rPr>
                <w:rFonts w:cs="Times New Roman"/>
                <w:bCs/>
                <w:sz w:val="22"/>
              </w:rPr>
              <w:t>Number of children (at baseline)</w:t>
            </w:r>
          </w:p>
        </w:tc>
      </w:tr>
      <w:tr w:rsidR="000149CC" w:rsidRPr="0050679F" w14:paraId="5E968670" w14:textId="77777777" w:rsidTr="00DF4D62">
        <w:trPr>
          <w:trHeight w:val="255"/>
          <w:jc w:val="center"/>
        </w:trPr>
        <w:tc>
          <w:tcPr>
            <w:tcW w:w="3235" w:type="dxa"/>
            <w:noWrap/>
            <w:hideMark/>
          </w:tcPr>
          <w:p w14:paraId="4E2579D2" w14:textId="77777777" w:rsidR="000149CC" w:rsidRPr="0050679F" w:rsidRDefault="000149CC" w:rsidP="000149CC">
            <w:pPr>
              <w:rPr>
                <w:i/>
                <w:sz w:val="22"/>
              </w:rPr>
            </w:pPr>
            <w:r w:rsidRPr="0050679F">
              <w:rPr>
                <w:i/>
                <w:sz w:val="22"/>
              </w:rPr>
              <w:t>child_age</w:t>
            </w:r>
          </w:p>
        </w:tc>
        <w:tc>
          <w:tcPr>
            <w:tcW w:w="6115" w:type="dxa"/>
            <w:noWrap/>
            <w:hideMark/>
          </w:tcPr>
          <w:p w14:paraId="0EBF5E6F" w14:textId="7F84551A" w:rsidR="000149CC" w:rsidRPr="0050679F" w:rsidRDefault="000149CC" w:rsidP="000149CC">
            <w:pPr>
              <w:rPr>
                <w:sz w:val="22"/>
              </w:rPr>
            </w:pPr>
            <w:r w:rsidRPr="0050679F">
              <w:rPr>
                <w:rFonts w:cs="Times New Roman"/>
                <w:bCs/>
                <w:sz w:val="22"/>
              </w:rPr>
              <w:t>Average age of children in the household (at baseline)</w:t>
            </w:r>
          </w:p>
        </w:tc>
      </w:tr>
      <w:tr w:rsidR="000149CC" w:rsidRPr="0050679F" w14:paraId="3A214B66" w14:textId="77777777" w:rsidTr="00DF4D62">
        <w:trPr>
          <w:trHeight w:val="255"/>
          <w:jc w:val="center"/>
        </w:trPr>
        <w:tc>
          <w:tcPr>
            <w:tcW w:w="3235" w:type="dxa"/>
            <w:noWrap/>
            <w:hideMark/>
          </w:tcPr>
          <w:p w14:paraId="4FB066C8" w14:textId="77777777" w:rsidR="000149CC" w:rsidRPr="0050679F" w:rsidRDefault="000149CC" w:rsidP="000149CC">
            <w:pPr>
              <w:rPr>
                <w:i/>
                <w:sz w:val="22"/>
              </w:rPr>
            </w:pPr>
            <w:r w:rsidRPr="0050679F">
              <w:rPr>
                <w:i/>
                <w:sz w:val="22"/>
              </w:rPr>
              <w:t>speaks_english</w:t>
            </w:r>
          </w:p>
        </w:tc>
        <w:tc>
          <w:tcPr>
            <w:tcW w:w="6115" w:type="dxa"/>
            <w:noWrap/>
            <w:hideMark/>
          </w:tcPr>
          <w:p w14:paraId="78CD8708" w14:textId="77777777" w:rsidR="00F52AB6" w:rsidRDefault="000149CC" w:rsidP="000149CC">
            <w:pPr>
              <w:rPr>
                <w:rFonts w:cs="Times New Roman"/>
                <w:bCs/>
                <w:sz w:val="22"/>
              </w:rPr>
            </w:pPr>
            <w:r w:rsidRPr="0050679F">
              <w:rPr>
                <w:rFonts w:cs="Times New Roman"/>
                <w:bCs/>
                <w:sz w:val="22"/>
              </w:rPr>
              <w:t xml:space="preserve">= 1 if </w:t>
            </w:r>
            <w:r w:rsidR="00F52AB6">
              <w:rPr>
                <w:rFonts w:cs="Times New Roman"/>
                <w:bCs/>
                <w:sz w:val="22"/>
              </w:rPr>
              <w:t>h</w:t>
            </w:r>
            <w:r w:rsidRPr="0050679F">
              <w:rPr>
                <w:rFonts w:cs="Times New Roman"/>
                <w:bCs/>
                <w:sz w:val="22"/>
              </w:rPr>
              <w:t xml:space="preserve">ead of household speaks English (at baseline), </w:t>
            </w:r>
          </w:p>
          <w:p w14:paraId="3D63D64E" w14:textId="5910E928" w:rsidR="000149CC" w:rsidRPr="0050679F" w:rsidRDefault="000149CC" w:rsidP="000149CC">
            <w:pPr>
              <w:rPr>
                <w:sz w:val="22"/>
              </w:rPr>
            </w:pPr>
            <w:r w:rsidRPr="0050679F">
              <w:rPr>
                <w:rFonts w:cs="Times New Roman"/>
                <w:bCs/>
                <w:sz w:val="22"/>
              </w:rPr>
              <w:t>= 0 otherwise</w:t>
            </w:r>
          </w:p>
        </w:tc>
      </w:tr>
      <w:tr w:rsidR="000149CC" w:rsidRPr="0050679F" w14:paraId="201F4533" w14:textId="77777777" w:rsidTr="00DF4D62">
        <w:trPr>
          <w:trHeight w:val="255"/>
          <w:jc w:val="center"/>
        </w:trPr>
        <w:tc>
          <w:tcPr>
            <w:tcW w:w="3235" w:type="dxa"/>
            <w:noWrap/>
            <w:hideMark/>
          </w:tcPr>
          <w:p w14:paraId="2A565276" w14:textId="77777777" w:rsidR="000149CC" w:rsidRPr="0050679F" w:rsidRDefault="000149CC" w:rsidP="000149CC">
            <w:pPr>
              <w:rPr>
                <w:i/>
                <w:sz w:val="22"/>
              </w:rPr>
            </w:pPr>
            <w:r w:rsidRPr="0050679F">
              <w:rPr>
                <w:i/>
                <w:sz w:val="22"/>
              </w:rPr>
              <w:t>born_abroad</w:t>
            </w:r>
          </w:p>
        </w:tc>
        <w:tc>
          <w:tcPr>
            <w:tcW w:w="6115" w:type="dxa"/>
            <w:noWrap/>
            <w:hideMark/>
          </w:tcPr>
          <w:p w14:paraId="651B79CD" w14:textId="6A31DFF1" w:rsidR="003238FB" w:rsidRPr="0050679F" w:rsidRDefault="000149CC" w:rsidP="000149CC">
            <w:pPr>
              <w:rPr>
                <w:rFonts w:cs="Times New Roman"/>
                <w:bCs/>
                <w:sz w:val="22"/>
              </w:rPr>
            </w:pPr>
            <w:r w:rsidRPr="0050679F">
              <w:rPr>
                <w:rFonts w:cs="Times New Roman"/>
                <w:bCs/>
                <w:sz w:val="22"/>
              </w:rPr>
              <w:t>=</w:t>
            </w:r>
            <w:r w:rsidR="003238FB" w:rsidRPr="0050679F">
              <w:rPr>
                <w:rFonts w:cs="Times New Roman"/>
                <w:bCs/>
                <w:sz w:val="22"/>
              </w:rPr>
              <w:t xml:space="preserve"> </w:t>
            </w:r>
            <w:r w:rsidRPr="0050679F">
              <w:rPr>
                <w:rFonts w:cs="Times New Roman"/>
                <w:bCs/>
                <w:sz w:val="22"/>
              </w:rPr>
              <w:t xml:space="preserve">1 if </w:t>
            </w:r>
            <w:r w:rsidR="00F52AB6">
              <w:rPr>
                <w:rFonts w:cs="Times New Roman"/>
                <w:bCs/>
                <w:sz w:val="22"/>
              </w:rPr>
              <w:t>h</w:t>
            </w:r>
            <w:r w:rsidRPr="0050679F">
              <w:rPr>
                <w:rFonts w:cs="Times New Roman"/>
                <w:bCs/>
                <w:sz w:val="22"/>
              </w:rPr>
              <w:t xml:space="preserve">ead of </w:t>
            </w:r>
            <w:r w:rsidR="00F52AB6">
              <w:rPr>
                <w:rFonts w:cs="Times New Roman"/>
                <w:bCs/>
                <w:sz w:val="22"/>
              </w:rPr>
              <w:t>h</w:t>
            </w:r>
            <w:r w:rsidRPr="0050679F">
              <w:rPr>
                <w:rFonts w:cs="Times New Roman"/>
                <w:bCs/>
                <w:sz w:val="22"/>
              </w:rPr>
              <w:t xml:space="preserve">ousehold was born abroad,  </w:t>
            </w:r>
          </w:p>
          <w:p w14:paraId="4CA63A81" w14:textId="67F22685" w:rsidR="000149CC" w:rsidRPr="0050679F" w:rsidRDefault="000149CC" w:rsidP="000149CC">
            <w:pPr>
              <w:rPr>
                <w:sz w:val="22"/>
              </w:rPr>
            </w:pPr>
            <w:r w:rsidRPr="0050679F">
              <w:rPr>
                <w:rFonts w:cs="Times New Roman"/>
                <w:bCs/>
                <w:sz w:val="22"/>
              </w:rPr>
              <w:t>=</w:t>
            </w:r>
            <w:r w:rsidR="003238FB" w:rsidRPr="0050679F">
              <w:rPr>
                <w:rFonts w:cs="Times New Roman"/>
                <w:bCs/>
                <w:sz w:val="22"/>
              </w:rPr>
              <w:t xml:space="preserve"> </w:t>
            </w:r>
            <w:r w:rsidRPr="0050679F">
              <w:rPr>
                <w:rFonts w:cs="Times New Roman"/>
                <w:bCs/>
                <w:sz w:val="22"/>
              </w:rPr>
              <w:t>0 if born in the U.S.</w:t>
            </w:r>
          </w:p>
        </w:tc>
      </w:tr>
      <w:tr w:rsidR="000149CC" w:rsidRPr="0050679F" w14:paraId="6B94EB48" w14:textId="77777777" w:rsidTr="00DF4D62">
        <w:trPr>
          <w:trHeight w:val="255"/>
          <w:jc w:val="center"/>
        </w:trPr>
        <w:tc>
          <w:tcPr>
            <w:tcW w:w="3235" w:type="dxa"/>
            <w:noWrap/>
            <w:hideMark/>
          </w:tcPr>
          <w:p w14:paraId="6AAE834D" w14:textId="77777777" w:rsidR="000149CC" w:rsidRPr="0050679F" w:rsidRDefault="000149CC" w:rsidP="000149CC">
            <w:pPr>
              <w:rPr>
                <w:i/>
                <w:sz w:val="22"/>
              </w:rPr>
            </w:pPr>
            <w:r w:rsidRPr="0050679F">
              <w:rPr>
                <w:i/>
                <w:sz w:val="22"/>
              </w:rPr>
              <w:t>working</w:t>
            </w:r>
          </w:p>
        </w:tc>
        <w:tc>
          <w:tcPr>
            <w:tcW w:w="6115" w:type="dxa"/>
            <w:noWrap/>
            <w:hideMark/>
          </w:tcPr>
          <w:p w14:paraId="43F00FA4" w14:textId="454A93B2" w:rsidR="000149CC" w:rsidRPr="0050679F" w:rsidRDefault="000149CC" w:rsidP="000149CC">
            <w:pPr>
              <w:rPr>
                <w:sz w:val="22"/>
              </w:rPr>
            </w:pPr>
            <w:r w:rsidRPr="0050679F">
              <w:rPr>
                <w:rFonts w:cs="Times New Roman"/>
                <w:bCs/>
                <w:sz w:val="22"/>
              </w:rPr>
              <w:t xml:space="preserve">= 1 if </w:t>
            </w:r>
            <w:r w:rsidR="00F52AB6">
              <w:rPr>
                <w:rFonts w:cs="Times New Roman"/>
                <w:bCs/>
                <w:sz w:val="22"/>
              </w:rPr>
              <w:t>h</w:t>
            </w:r>
            <w:r w:rsidRPr="0050679F">
              <w:rPr>
                <w:rFonts w:cs="Times New Roman"/>
                <w:bCs/>
                <w:sz w:val="22"/>
              </w:rPr>
              <w:t xml:space="preserve">ead of </w:t>
            </w:r>
            <w:r w:rsidR="00F52AB6">
              <w:rPr>
                <w:rFonts w:cs="Times New Roman"/>
                <w:bCs/>
                <w:sz w:val="22"/>
              </w:rPr>
              <w:t>h</w:t>
            </w:r>
            <w:r w:rsidRPr="0050679F">
              <w:rPr>
                <w:rFonts w:cs="Times New Roman"/>
                <w:bCs/>
                <w:sz w:val="22"/>
              </w:rPr>
              <w:t xml:space="preserve">ousehold </w:t>
            </w:r>
            <w:r w:rsidR="00F52AB6">
              <w:rPr>
                <w:rFonts w:cs="Times New Roman"/>
                <w:bCs/>
                <w:sz w:val="22"/>
              </w:rPr>
              <w:t>w</w:t>
            </w:r>
            <w:r w:rsidRPr="0050679F">
              <w:rPr>
                <w:rFonts w:cs="Times New Roman"/>
                <w:bCs/>
                <w:sz w:val="22"/>
              </w:rPr>
              <w:t xml:space="preserve">orking (at baseline), </w:t>
            </w:r>
            <w:r w:rsidR="00F52AB6">
              <w:rPr>
                <w:rFonts w:cs="Times New Roman"/>
                <w:bCs/>
                <w:sz w:val="22"/>
              </w:rPr>
              <w:t xml:space="preserve">= </w:t>
            </w:r>
            <w:r w:rsidRPr="0050679F">
              <w:rPr>
                <w:rFonts w:cs="Times New Roman"/>
                <w:bCs/>
                <w:sz w:val="22"/>
              </w:rPr>
              <w:t>0 otherwise</w:t>
            </w:r>
          </w:p>
        </w:tc>
      </w:tr>
      <w:tr w:rsidR="000149CC" w:rsidRPr="0050679F" w14:paraId="19D682F7" w14:textId="77777777" w:rsidTr="00DF4D62">
        <w:trPr>
          <w:trHeight w:val="255"/>
          <w:jc w:val="center"/>
        </w:trPr>
        <w:tc>
          <w:tcPr>
            <w:tcW w:w="3235" w:type="dxa"/>
            <w:noWrap/>
            <w:hideMark/>
          </w:tcPr>
          <w:p w14:paraId="4B1307CA" w14:textId="77777777" w:rsidR="000149CC" w:rsidRPr="0050679F" w:rsidRDefault="000149CC" w:rsidP="000149CC">
            <w:pPr>
              <w:rPr>
                <w:i/>
                <w:sz w:val="22"/>
              </w:rPr>
            </w:pPr>
            <w:r w:rsidRPr="0050679F">
              <w:rPr>
                <w:i/>
                <w:sz w:val="22"/>
              </w:rPr>
              <w:t>homeless</w:t>
            </w:r>
          </w:p>
        </w:tc>
        <w:tc>
          <w:tcPr>
            <w:tcW w:w="6115" w:type="dxa"/>
            <w:noWrap/>
            <w:hideMark/>
          </w:tcPr>
          <w:p w14:paraId="341EBA1C" w14:textId="5E573AFA" w:rsidR="000149CC" w:rsidRPr="0050679F" w:rsidRDefault="000149CC" w:rsidP="000149CC">
            <w:pPr>
              <w:rPr>
                <w:sz w:val="22"/>
              </w:rPr>
            </w:pPr>
            <w:r w:rsidRPr="0050679F">
              <w:rPr>
                <w:rFonts w:cs="Times New Roman"/>
                <w:bCs/>
                <w:sz w:val="22"/>
              </w:rPr>
              <w:t xml:space="preserve">1 = </w:t>
            </w:r>
            <w:r w:rsidR="00F52AB6">
              <w:rPr>
                <w:rFonts w:cs="Times New Roman"/>
                <w:bCs/>
                <w:sz w:val="22"/>
              </w:rPr>
              <w:t>if h</w:t>
            </w:r>
            <w:r w:rsidRPr="0050679F">
              <w:rPr>
                <w:rFonts w:cs="Times New Roman"/>
                <w:bCs/>
                <w:sz w:val="22"/>
              </w:rPr>
              <w:t>omeless at baseline, 0 otherwise</w:t>
            </w:r>
          </w:p>
        </w:tc>
      </w:tr>
      <w:tr w:rsidR="000149CC" w:rsidRPr="0050679F" w14:paraId="3CAC9076" w14:textId="77777777" w:rsidTr="00DF4D62">
        <w:trPr>
          <w:trHeight w:val="255"/>
          <w:jc w:val="center"/>
        </w:trPr>
        <w:tc>
          <w:tcPr>
            <w:tcW w:w="3235" w:type="dxa"/>
            <w:noWrap/>
            <w:hideMark/>
          </w:tcPr>
          <w:p w14:paraId="556AF973" w14:textId="77777777" w:rsidR="000149CC" w:rsidRPr="0050679F" w:rsidRDefault="000149CC" w:rsidP="000149CC">
            <w:pPr>
              <w:rPr>
                <w:i/>
                <w:sz w:val="22"/>
              </w:rPr>
            </w:pPr>
            <w:r w:rsidRPr="0050679F">
              <w:rPr>
                <w:i/>
                <w:sz w:val="22"/>
              </w:rPr>
              <w:t>hh_income</w:t>
            </w:r>
          </w:p>
        </w:tc>
        <w:tc>
          <w:tcPr>
            <w:tcW w:w="6115" w:type="dxa"/>
            <w:noWrap/>
            <w:hideMark/>
          </w:tcPr>
          <w:p w14:paraId="03F081B4" w14:textId="2B3EC452" w:rsidR="000149CC" w:rsidRPr="0050679F" w:rsidRDefault="000149CC" w:rsidP="000149CC">
            <w:pPr>
              <w:rPr>
                <w:sz w:val="22"/>
              </w:rPr>
            </w:pPr>
            <w:r w:rsidRPr="0050679F">
              <w:rPr>
                <w:rFonts w:cs="Times New Roman"/>
                <w:bCs/>
                <w:sz w:val="22"/>
              </w:rPr>
              <w:t>Household income ($) at baseline</w:t>
            </w:r>
          </w:p>
        </w:tc>
      </w:tr>
      <w:tr w:rsidR="000149CC" w:rsidRPr="0050679F" w14:paraId="7D76EEC7" w14:textId="77777777" w:rsidTr="00DF4D62">
        <w:trPr>
          <w:trHeight w:val="255"/>
          <w:jc w:val="center"/>
        </w:trPr>
        <w:tc>
          <w:tcPr>
            <w:tcW w:w="3235" w:type="dxa"/>
            <w:noWrap/>
            <w:hideMark/>
          </w:tcPr>
          <w:p w14:paraId="432ECFF1" w14:textId="77777777" w:rsidR="000149CC" w:rsidRPr="0050679F" w:rsidRDefault="000149CC" w:rsidP="000149CC">
            <w:pPr>
              <w:rPr>
                <w:i/>
                <w:sz w:val="22"/>
              </w:rPr>
            </w:pPr>
            <w:r w:rsidRPr="0050679F">
              <w:rPr>
                <w:i/>
                <w:sz w:val="22"/>
              </w:rPr>
              <w:t>origin_pop2010</w:t>
            </w:r>
          </w:p>
        </w:tc>
        <w:tc>
          <w:tcPr>
            <w:tcW w:w="6115" w:type="dxa"/>
            <w:noWrap/>
            <w:hideMark/>
          </w:tcPr>
          <w:p w14:paraId="75EC188E" w14:textId="499504D8" w:rsidR="000149CC" w:rsidRPr="0050679F" w:rsidRDefault="000149CC" w:rsidP="000149CC">
            <w:pPr>
              <w:rPr>
                <w:sz w:val="22"/>
              </w:rPr>
            </w:pPr>
            <w:r w:rsidRPr="0050679F">
              <w:rPr>
                <w:rFonts w:cs="Times New Roman"/>
                <w:bCs/>
                <w:sz w:val="22"/>
              </w:rPr>
              <w:t>Origin tract population in 2010 Census</w:t>
            </w:r>
          </w:p>
        </w:tc>
      </w:tr>
      <w:tr w:rsidR="000149CC" w:rsidRPr="0050679F" w14:paraId="202BCC64" w14:textId="77777777" w:rsidTr="00DF4D62">
        <w:trPr>
          <w:trHeight w:val="255"/>
          <w:jc w:val="center"/>
        </w:trPr>
        <w:tc>
          <w:tcPr>
            <w:tcW w:w="3235" w:type="dxa"/>
            <w:noWrap/>
            <w:hideMark/>
          </w:tcPr>
          <w:p w14:paraId="56B33769" w14:textId="77777777" w:rsidR="000149CC" w:rsidRPr="0050679F" w:rsidRDefault="000149CC" w:rsidP="000149CC">
            <w:pPr>
              <w:rPr>
                <w:i/>
                <w:sz w:val="22"/>
              </w:rPr>
            </w:pPr>
            <w:r w:rsidRPr="0050679F">
              <w:rPr>
                <w:i/>
                <w:sz w:val="22"/>
              </w:rPr>
              <w:t>black</w:t>
            </w:r>
          </w:p>
        </w:tc>
        <w:tc>
          <w:tcPr>
            <w:tcW w:w="6115" w:type="dxa"/>
            <w:noWrap/>
            <w:hideMark/>
          </w:tcPr>
          <w:p w14:paraId="34619F5F" w14:textId="1A0C652D" w:rsidR="000149CC" w:rsidRPr="0050679F" w:rsidRDefault="000149CC" w:rsidP="000149CC">
            <w:pPr>
              <w:rPr>
                <w:sz w:val="22"/>
              </w:rPr>
            </w:pPr>
            <w:r w:rsidRPr="0050679F">
              <w:rPr>
                <w:sz w:val="22"/>
              </w:rPr>
              <w:t xml:space="preserve">1= </w:t>
            </w:r>
            <w:r w:rsidR="00F52AB6">
              <w:rPr>
                <w:sz w:val="22"/>
              </w:rPr>
              <w:t>r</w:t>
            </w:r>
            <w:r w:rsidRPr="0050679F">
              <w:rPr>
                <w:sz w:val="22"/>
              </w:rPr>
              <w:t>ace is African American/Black, 0 = otherwise</w:t>
            </w:r>
          </w:p>
        </w:tc>
      </w:tr>
      <w:tr w:rsidR="000149CC" w:rsidRPr="0050679F" w14:paraId="5B729747" w14:textId="77777777" w:rsidTr="00DF4D62">
        <w:trPr>
          <w:trHeight w:val="255"/>
          <w:jc w:val="center"/>
        </w:trPr>
        <w:tc>
          <w:tcPr>
            <w:tcW w:w="3235" w:type="dxa"/>
            <w:noWrap/>
            <w:hideMark/>
          </w:tcPr>
          <w:p w14:paraId="4B4CD9BD" w14:textId="77777777" w:rsidR="000149CC" w:rsidRPr="0050679F" w:rsidRDefault="000149CC" w:rsidP="000149CC">
            <w:pPr>
              <w:rPr>
                <w:i/>
                <w:sz w:val="22"/>
              </w:rPr>
            </w:pPr>
            <w:r w:rsidRPr="0050679F">
              <w:rPr>
                <w:i/>
                <w:sz w:val="22"/>
              </w:rPr>
              <w:t>white</w:t>
            </w:r>
          </w:p>
        </w:tc>
        <w:tc>
          <w:tcPr>
            <w:tcW w:w="6115" w:type="dxa"/>
            <w:noWrap/>
            <w:hideMark/>
          </w:tcPr>
          <w:p w14:paraId="5E4A1774" w14:textId="196CBAAC" w:rsidR="000149CC" w:rsidRPr="0050679F" w:rsidRDefault="000149CC" w:rsidP="000149CC">
            <w:pPr>
              <w:rPr>
                <w:sz w:val="22"/>
              </w:rPr>
            </w:pPr>
            <w:r w:rsidRPr="0050679F">
              <w:rPr>
                <w:sz w:val="22"/>
              </w:rPr>
              <w:t xml:space="preserve">1= </w:t>
            </w:r>
            <w:r w:rsidR="00F52AB6">
              <w:rPr>
                <w:sz w:val="22"/>
              </w:rPr>
              <w:t>r</w:t>
            </w:r>
            <w:r w:rsidRPr="0050679F">
              <w:rPr>
                <w:sz w:val="22"/>
              </w:rPr>
              <w:t>ace</w:t>
            </w:r>
            <w:r w:rsidR="00CD4BAE" w:rsidRPr="0050679F">
              <w:rPr>
                <w:sz w:val="22"/>
              </w:rPr>
              <w:t xml:space="preserve"> is</w:t>
            </w:r>
            <w:r w:rsidRPr="0050679F">
              <w:rPr>
                <w:sz w:val="22"/>
              </w:rPr>
              <w:t xml:space="preserve"> White</w:t>
            </w:r>
            <w:r w:rsidR="00DF4D62" w:rsidRPr="0050679F">
              <w:rPr>
                <w:sz w:val="22"/>
              </w:rPr>
              <w:t>, 0 = otherwise</w:t>
            </w:r>
          </w:p>
        </w:tc>
      </w:tr>
      <w:tr w:rsidR="000149CC" w:rsidRPr="0050679F" w14:paraId="67708750" w14:textId="77777777" w:rsidTr="00DF4D62">
        <w:trPr>
          <w:trHeight w:val="255"/>
          <w:jc w:val="center"/>
        </w:trPr>
        <w:tc>
          <w:tcPr>
            <w:tcW w:w="3235" w:type="dxa"/>
            <w:noWrap/>
            <w:hideMark/>
          </w:tcPr>
          <w:p w14:paraId="56226C56" w14:textId="77777777" w:rsidR="000149CC" w:rsidRPr="0050679F" w:rsidRDefault="000149CC" w:rsidP="000149CC">
            <w:pPr>
              <w:rPr>
                <w:i/>
                <w:sz w:val="22"/>
              </w:rPr>
            </w:pPr>
            <w:r w:rsidRPr="0050679F">
              <w:rPr>
                <w:i/>
                <w:sz w:val="22"/>
              </w:rPr>
              <w:t>asian</w:t>
            </w:r>
          </w:p>
        </w:tc>
        <w:tc>
          <w:tcPr>
            <w:tcW w:w="6115" w:type="dxa"/>
            <w:noWrap/>
            <w:hideMark/>
          </w:tcPr>
          <w:p w14:paraId="01A30E84" w14:textId="33F93E31" w:rsidR="000149CC" w:rsidRPr="0050679F" w:rsidRDefault="000149CC" w:rsidP="000149CC">
            <w:pPr>
              <w:rPr>
                <w:sz w:val="22"/>
              </w:rPr>
            </w:pPr>
            <w:r w:rsidRPr="0050679F">
              <w:rPr>
                <w:sz w:val="22"/>
              </w:rPr>
              <w:t xml:space="preserve">1= </w:t>
            </w:r>
            <w:r w:rsidR="00F52AB6">
              <w:rPr>
                <w:sz w:val="22"/>
              </w:rPr>
              <w:t>r</w:t>
            </w:r>
            <w:r w:rsidRPr="0050679F">
              <w:rPr>
                <w:sz w:val="22"/>
              </w:rPr>
              <w:t>ace</w:t>
            </w:r>
            <w:r w:rsidR="00CD4BAE" w:rsidRPr="0050679F">
              <w:rPr>
                <w:sz w:val="22"/>
              </w:rPr>
              <w:t xml:space="preserve"> is</w:t>
            </w:r>
            <w:r w:rsidRPr="0050679F">
              <w:rPr>
                <w:sz w:val="22"/>
              </w:rPr>
              <w:t xml:space="preserve"> Asian</w:t>
            </w:r>
            <w:r w:rsidR="00DF4D62" w:rsidRPr="0050679F">
              <w:rPr>
                <w:sz w:val="22"/>
              </w:rPr>
              <w:t>, 0 = otherwise</w:t>
            </w:r>
          </w:p>
        </w:tc>
      </w:tr>
      <w:tr w:rsidR="000149CC" w:rsidRPr="0050679F" w14:paraId="17218397" w14:textId="77777777" w:rsidTr="00DF4D62">
        <w:trPr>
          <w:trHeight w:val="255"/>
          <w:jc w:val="center"/>
        </w:trPr>
        <w:tc>
          <w:tcPr>
            <w:tcW w:w="3235" w:type="dxa"/>
            <w:noWrap/>
            <w:hideMark/>
          </w:tcPr>
          <w:p w14:paraId="6303EC17" w14:textId="77777777" w:rsidR="000149CC" w:rsidRPr="0050679F" w:rsidRDefault="000149CC" w:rsidP="000149CC">
            <w:pPr>
              <w:rPr>
                <w:i/>
                <w:sz w:val="22"/>
              </w:rPr>
            </w:pPr>
            <w:r w:rsidRPr="0050679F">
              <w:rPr>
                <w:i/>
                <w:sz w:val="22"/>
              </w:rPr>
              <w:t>latino</w:t>
            </w:r>
          </w:p>
        </w:tc>
        <w:tc>
          <w:tcPr>
            <w:tcW w:w="6115" w:type="dxa"/>
            <w:noWrap/>
            <w:hideMark/>
          </w:tcPr>
          <w:p w14:paraId="28852678" w14:textId="7FDD926D" w:rsidR="000149CC" w:rsidRPr="0050679F" w:rsidRDefault="000149CC" w:rsidP="000149CC">
            <w:pPr>
              <w:rPr>
                <w:sz w:val="22"/>
              </w:rPr>
            </w:pPr>
            <w:r w:rsidRPr="0050679F">
              <w:rPr>
                <w:sz w:val="22"/>
              </w:rPr>
              <w:t xml:space="preserve">1= </w:t>
            </w:r>
            <w:r w:rsidR="00F52AB6">
              <w:rPr>
                <w:sz w:val="22"/>
              </w:rPr>
              <w:t>r</w:t>
            </w:r>
            <w:r w:rsidRPr="0050679F">
              <w:rPr>
                <w:sz w:val="22"/>
              </w:rPr>
              <w:t>ace</w:t>
            </w:r>
            <w:r w:rsidR="00CD4BAE" w:rsidRPr="0050679F">
              <w:rPr>
                <w:sz w:val="22"/>
              </w:rPr>
              <w:t xml:space="preserve"> is</w:t>
            </w:r>
            <w:r w:rsidRPr="0050679F">
              <w:rPr>
                <w:sz w:val="22"/>
              </w:rPr>
              <w:t xml:space="preserve"> Latino</w:t>
            </w:r>
            <w:r w:rsidR="00DF4D62" w:rsidRPr="0050679F">
              <w:rPr>
                <w:sz w:val="22"/>
              </w:rPr>
              <w:t>, 0 = otherwise</w:t>
            </w:r>
          </w:p>
        </w:tc>
      </w:tr>
      <w:tr w:rsidR="000149CC" w:rsidRPr="0050679F" w14:paraId="004FFE99" w14:textId="77777777" w:rsidTr="00DF4D62">
        <w:trPr>
          <w:trHeight w:val="255"/>
          <w:jc w:val="center"/>
        </w:trPr>
        <w:tc>
          <w:tcPr>
            <w:tcW w:w="3235" w:type="dxa"/>
            <w:noWrap/>
            <w:hideMark/>
          </w:tcPr>
          <w:p w14:paraId="7BC201F5" w14:textId="77777777" w:rsidR="000149CC" w:rsidRPr="0050679F" w:rsidRDefault="000149CC" w:rsidP="000149CC">
            <w:pPr>
              <w:rPr>
                <w:i/>
                <w:sz w:val="22"/>
              </w:rPr>
            </w:pPr>
            <w:r w:rsidRPr="0050679F">
              <w:rPr>
                <w:i/>
                <w:sz w:val="22"/>
              </w:rPr>
              <w:t>race_other</w:t>
            </w:r>
          </w:p>
        </w:tc>
        <w:tc>
          <w:tcPr>
            <w:tcW w:w="6115" w:type="dxa"/>
            <w:noWrap/>
            <w:hideMark/>
          </w:tcPr>
          <w:p w14:paraId="5CD2067E" w14:textId="355022F2" w:rsidR="000149CC" w:rsidRPr="0050679F" w:rsidRDefault="000149CC" w:rsidP="000149CC">
            <w:pPr>
              <w:rPr>
                <w:sz w:val="22"/>
              </w:rPr>
            </w:pPr>
            <w:r w:rsidRPr="0050679F">
              <w:rPr>
                <w:sz w:val="22"/>
              </w:rPr>
              <w:t xml:space="preserve">1= </w:t>
            </w:r>
            <w:r w:rsidR="00F52AB6">
              <w:rPr>
                <w:sz w:val="22"/>
              </w:rPr>
              <w:t>r</w:t>
            </w:r>
            <w:r w:rsidRPr="0050679F">
              <w:rPr>
                <w:sz w:val="22"/>
              </w:rPr>
              <w:t>ace</w:t>
            </w:r>
            <w:r w:rsidR="00CD4BAE" w:rsidRPr="0050679F">
              <w:rPr>
                <w:sz w:val="22"/>
              </w:rPr>
              <w:t xml:space="preserve"> is</w:t>
            </w:r>
            <w:r w:rsidRPr="0050679F">
              <w:rPr>
                <w:sz w:val="22"/>
              </w:rPr>
              <w:t xml:space="preserve"> </w:t>
            </w:r>
            <w:r w:rsidR="000B147C">
              <w:rPr>
                <w:sz w:val="22"/>
              </w:rPr>
              <w:t>o</w:t>
            </w:r>
            <w:r w:rsidRPr="0050679F">
              <w:rPr>
                <w:sz w:val="22"/>
              </w:rPr>
              <w:t>ther</w:t>
            </w:r>
            <w:r w:rsidR="00DF4D62" w:rsidRPr="0050679F">
              <w:rPr>
                <w:sz w:val="22"/>
              </w:rPr>
              <w:t>, 0 = otherwise</w:t>
            </w:r>
          </w:p>
        </w:tc>
      </w:tr>
      <w:tr w:rsidR="000149CC" w:rsidRPr="0050679F" w14:paraId="4A1E3ACF" w14:textId="77777777" w:rsidTr="00DF4D62">
        <w:trPr>
          <w:trHeight w:val="255"/>
          <w:jc w:val="center"/>
        </w:trPr>
        <w:tc>
          <w:tcPr>
            <w:tcW w:w="3235" w:type="dxa"/>
            <w:noWrap/>
            <w:hideMark/>
          </w:tcPr>
          <w:p w14:paraId="17E6D980" w14:textId="77777777" w:rsidR="000149CC" w:rsidRPr="0050679F" w:rsidRDefault="000149CC" w:rsidP="000149CC">
            <w:pPr>
              <w:rPr>
                <w:i/>
                <w:sz w:val="22"/>
              </w:rPr>
            </w:pPr>
            <w:r w:rsidRPr="0050679F">
              <w:rPr>
                <w:i/>
                <w:sz w:val="22"/>
              </w:rPr>
              <w:t>less_hs</w:t>
            </w:r>
          </w:p>
        </w:tc>
        <w:tc>
          <w:tcPr>
            <w:tcW w:w="6115" w:type="dxa"/>
            <w:noWrap/>
            <w:hideMark/>
          </w:tcPr>
          <w:p w14:paraId="0E32B389" w14:textId="062671D6" w:rsidR="00DF4D62" w:rsidRPr="0050679F" w:rsidRDefault="000149CC" w:rsidP="000149CC">
            <w:pPr>
              <w:rPr>
                <w:sz w:val="22"/>
              </w:rPr>
            </w:pPr>
            <w:r w:rsidRPr="0050679F">
              <w:rPr>
                <w:sz w:val="22"/>
              </w:rPr>
              <w:t xml:space="preserve">1= Less than </w:t>
            </w:r>
            <w:r w:rsidR="00DF4D62" w:rsidRPr="0050679F">
              <w:rPr>
                <w:sz w:val="22"/>
              </w:rPr>
              <w:t xml:space="preserve">a </w:t>
            </w:r>
            <w:r w:rsidRPr="0050679F">
              <w:rPr>
                <w:sz w:val="22"/>
              </w:rPr>
              <w:t>high school</w:t>
            </w:r>
            <w:r w:rsidR="00DF4D62" w:rsidRPr="0050679F">
              <w:rPr>
                <w:sz w:val="22"/>
              </w:rPr>
              <w:t xml:space="preserve"> education, 0 = otherwise</w:t>
            </w:r>
            <w:r w:rsidR="003819CA">
              <w:rPr>
                <w:sz w:val="22"/>
              </w:rPr>
              <w:t>, . = missing</w:t>
            </w:r>
          </w:p>
        </w:tc>
      </w:tr>
      <w:tr w:rsidR="000149CC" w:rsidRPr="0050679F" w14:paraId="131D5EAD" w14:textId="77777777" w:rsidTr="00DF4D62">
        <w:trPr>
          <w:trHeight w:val="255"/>
          <w:jc w:val="center"/>
        </w:trPr>
        <w:tc>
          <w:tcPr>
            <w:tcW w:w="3235" w:type="dxa"/>
            <w:noWrap/>
            <w:hideMark/>
          </w:tcPr>
          <w:p w14:paraId="04C2F166" w14:textId="77777777" w:rsidR="000149CC" w:rsidRPr="0050679F" w:rsidRDefault="000149CC" w:rsidP="000149CC">
            <w:pPr>
              <w:rPr>
                <w:i/>
                <w:sz w:val="22"/>
              </w:rPr>
            </w:pPr>
            <w:r w:rsidRPr="0050679F">
              <w:rPr>
                <w:i/>
                <w:sz w:val="22"/>
              </w:rPr>
              <w:t>college_plus</w:t>
            </w:r>
          </w:p>
        </w:tc>
        <w:tc>
          <w:tcPr>
            <w:tcW w:w="6115" w:type="dxa"/>
            <w:noWrap/>
            <w:hideMark/>
          </w:tcPr>
          <w:p w14:paraId="71161896" w14:textId="3C743135" w:rsidR="003819CA" w:rsidRDefault="000149CC" w:rsidP="000149CC">
            <w:pPr>
              <w:rPr>
                <w:sz w:val="22"/>
              </w:rPr>
            </w:pPr>
            <w:r w:rsidRPr="0050679F">
              <w:rPr>
                <w:sz w:val="22"/>
              </w:rPr>
              <w:t xml:space="preserve">1 = education is college </w:t>
            </w:r>
            <w:r w:rsidR="00DF4D62" w:rsidRPr="0050679F">
              <w:rPr>
                <w:sz w:val="22"/>
              </w:rPr>
              <w:t>degree or above</w:t>
            </w:r>
          </w:p>
          <w:p w14:paraId="0A32D0AE" w14:textId="5A7C6406" w:rsidR="003819CA" w:rsidRDefault="003819CA" w:rsidP="000149CC">
            <w:pPr>
              <w:rPr>
                <w:sz w:val="22"/>
              </w:rPr>
            </w:pPr>
            <w:r>
              <w:rPr>
                <w:sz w:val="22"/>
              </w:rPr>
              <w:t xml:space="preserve">0 = otherwise, and </w:t>
            </w:r>
          </w:p>
          <w:p w14:paraId="45B385B6" w14:textId="658714B8" w:rsidR="000149CC" w:rsidRPr="0050679F" w:rsidRDefault="000149CC" w:rsidP="000149CC">
            <w:pPr>
              <w:rPr>
                <w:sz w:val="22"/>
              </w:rPr>
            </w:pPr>
            <w:r w:rsidRPr="0050679F">
              <w:rPr>
                <w:sz w:val="22"/>
              </w:rPr>
              <w:t>. = missing education</w:t>
            </w:r>
          </w:p>
        </w:tc>
      </w:tr>
    </w:tbl>
    <w:p w14:paraId="26A48B38" w14:textId="117DAEE0" w:rsidR="00C7709C" w:rsidRDefault="004E2412">
      <w:pPr>
        <w:rPr>
          <w:b/>
          <w:bCs/>
        </w:rPr>
      </w:pPr>
      <w:r w:rsidRPr="0050679F">
        <w:rPr>
          <w:rFonts w:cs="Times New Roman"/>
          <w:bCs/>
          <w:i/>
          <w:sz w:val="22"/>
        </w:rPr>
        <w:t xml:space="preserve">Note: </w:t>
      </w:r>
      <w:r w:rsidRPr="0050679F">
        <w:rPr>
          <w:rFonts w:cs="Times New Roman"/>
          <w:bCs/>
          <w:sz w:val="22"/>
        </w:rPr>
        <w:t xml:space="preserve">This table describes the variables included in </w:t>
      </w:r>
      <w:r w:rsidR="00EC1FBA" w:rsidRPr="0050679F">
        <w:rPr>
          <w:rFonts w:cs="Times New Roman"/>
          <w:bCs/>
          <w:sz w:val="22"/>
        </w:rPr>
        <w:t>cmto</w:t>
      </w:r>
      <w:r w:rsidR="00B635C7" w:rsidRPr="0050679F">
        <w:rPr>
          <w:rFonts w:cs="Times New Roman"/>
          <w:bCs/>
          <w:sz w:val="22"/>
        </w:rPr>
        <w:t>.dta</w:t>
      </w:r>
      <w:r w:rsidRPr="0050679F">
        <w:rPr>
          <w:rFonts w:cs="Times New Roman"/>
          <w:bCs/>
          <w:sz w:val="22"/>
        </w:rPr>
        <w:t>.</w:t>
      </w:r>
      <w:r w:rsidR="00C7709C">
        <w:rPr>
          <w:b/>
          <w:bCs/>
        </w:rPr>
        <w:br w:type="page"/>
      </w:r>
    </w:p>
    <w:p w14:paraId="336D9DA9" w14:textId="221F5249" w:rsidR="004E2412" w:rsidRPr="001C09AE" w:rsidRDefault="004E2412" w:rsidP="00343306">
      <w:pPr>
        <w:jc w:val="center"/>
        <w:rPr>
          <w:b/>
          <w:bCs/>
        </w:rPr>
      </w:pPr>
      <w:r w:rsidRPr="001C09AE">
        <w:rPr>
          <w:b/>
          <w:bCs/>
        </w:rPr>
        <w:lastRenderedPageBreak/>
        <w:t xml:space="preserve">Table </w:t>
      </w:r>
      <w:r>
        <w:rPr>
          <w:b/>
          <w:bCs/>
        </w:rPr>
        <w:t>2a</w:t>
      </w:r>
    </w:p>
    <w:p w14:paraId="0F462B39" w14:textId="77777777" w:rsidR="004E2412" w:rsidRPr="001C09AE" w:rsidRDefault="004E2412" w:rsidP="004E2412">
      <w:pPr>
        <w:tabs>
          <w:tab w:val="left" w:pos="-1440"/>
        </w:tabs>
        <w:ind w:left="1440" w:hanging="1440"/>
        <w:jc w:val="center"/>
        <w:rPr>
          <w:b/>
        </w:rPr>
      </w:pPr>
      <w:r w:rsidRPr="001C09AE">
        <w:rPr>
          <w:b/>
        </w:rPr>
        <w:t xml:space="preserve">STATA </w:t>
      </w:r>
      <w:r>
        <w:rPr>
          <w:b/>
        </w:rPr>
        <w:t>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5"/>
        <w:gridCol w:w="3865"/>
      </w:tblGrid>
      <w:tr w:rsidR="004E2412" w:rsidRPr="001C09AE" w14:paraId="1B8D1CF8" w14:textId="77777777" w:rsidTr="002A00D2">
        <w:tc>
          <w:tcPr>
            <w:tcW w:w="5485" w:type="dxa"/>
            <w:shd w:val="clear" w:color="auto" w:fill="auto"/>
          </w:tcPr>
          <w:p w14:paraId="11F4E07C" w14:textId="77777777" w:rsidR="004E2412" w:rsidRPr="001C09AE" w:rsidRDefault="004E2412" w:rsidP="00CC23FE">
            <w:pPr>
              <w:pStyle w:val="Quicka"/>
              <w:numPr>
                <w:ilvl w:val="0"/>
                <w:numId w:val="0"/>
              </w:numPr>
              <w:tabs>
                <w:tab w:val="left" w:pos="-1440"/>
              </w:tabs>
              <w:jc w:val="center"/>
              <w:rPr>
                <w:b/>
                <w:bCs/>
              </w:rPr>
            </w:pPr>
            <w:r w:rsidRPr="001C09AE">
              <w:rPr>
                <w:b/>
                <w:bCs/>
              </w:rPr>
              <w:t>STATA command</w:t>
            </w:r>
          </w:p>
        </w:tc>
        <w:tc>
          <w:tcPr>
            <w:tcW w:w="3865" w:type="dxa"/>
            <w:shd w:val="clear" w:color="auto" w:fill="auto"/>
          </w:tcPr>
          <w:p w14:paraId="7A54A00D" w14:textId="77777777" w:rsidR="004E2412" w:rsidRPr="001C09AE" w:rsidRDefault="004E2412" w:rsidP="00CC23FE">
            <w:pPr>
              <w:pStyle w:val="Quicka"/>
              <w:numPr>
                <w:ilvl w:val="0"/>
                <w:numId w:val="0"/>
              </w:numPr>
              <w:tabs>
                <w:tab w:val="left" w:pos="-1440"/>
              </w:tabs>
              <w:jc w:val="center"/>
              <w:rPr>
                <w:b/>
                <w:bCs/>
              </w:rPr>
            </w:pPr>
            <w:r w:rsidRPr="001C09AE">
              <w:rPr>
                <w:b/>
                <w:bCs/>
              </w:rPr>
              <w:t>Description</w:t>
            </w:r>
          </w:p>
        </w:tc>
      </w:tr>
      <w:tr w:rsidR="004E2412" w:rsidRPr="001C09AE" w14:paraId="2EB50F15" w14:textId="77777777" w:rsidTr="002A00D2">
        <w:tc>
          <w:tcPr>
            <w:tcW w:w="5485" w:type="dxa"/>
            <w:shd w:val="clear" w:color="auto" w:fill="auto"/>
          </w:tcPr>
          <w:p w14:paraId="3CA48E50" w14:textId="0A5C97DD" w:rsidR="004E2412" w:rsidRPr="00DF08BC" w:rsidRDefault="00395547" w:rsidP="00CC23FE">
            <w:pPr>
              <w:pStyle w:val="Quicka"/>
              <w:numPr>
                <w:ilvl w:val="0"/>
                <w:numId w:val="0"/>
              </w:numPr>
              <w:tabs>
                <w:tab w:val="left" w:pos="-1440"/>
              </w:tabs>
              <w:rPr>
                <w:rFonts w:ascii="Courier New" w:hAnsi="Courier New" w:cs="Courier New"/>
                <w:sz w:val="16"/>
                <w:szCs w:val="16"/>
              </w:rPr>
            </w:pPr>
            <w:r w:rsidRPr="00395547">
              <w:rPr>
                <w:rFonts w:ascii="Courier New" w:hAnsi="Courier New" w:cs="Courier New"/>
                <w:sz w:val="16"/>
                <w:szCs w:val="16"/>
              </w:rPr>
              <w:t xml:space="preserve">sum </w:t>
            </w:r>
            <w:r>
              <w:rPr>
                <w:rFonts w:ascii="Courier New" w:hAnsi="Courier New" w:cs="Courier New"/>
                <w:sz w:val="16"/>
                <w:szCs w:val="16"/>
              </w:rPr>
              <w:t xml:space="preserve">xvar1 xvar2 xvar3 if treatment_group == </w:t>
            </w:r>
            <w:r w:rsidR="003F28A8">
              <w:rPr>
                <w:rFonts w:ascii="Courier New" w:hAnsi="Courier New" w:cs="Courier New"/>
                <w:sz w:val="16"/>
                <w:szCs w:val="16"/>
              </w:rPr>
              <w:t>0</w:t>
            </w:r>
          </w:p>
        </w:tc>
        <w:tc>
          <w:tcPr>
            <w:tcW w:w="3865" w:type="dxa"/>
            <w:shd w:val="clear" w:color="auto" w:fill="auto"/>
          </w:tcPr>
          <w:p w14:paraId="0FF46AE2" w14:textId="6CB54105" w:rsidR="004E2412" w:rsidRPr="001C09AE" w:rsidRDefault="00395547" w:rsidP="00CC23FE">
            <w:pPr>
              <w:pStyle w:val="Quicka"/>
              <w:numPr>
                <w:ilvl w:val="0"/>
                <w:numId w:val="0"/>
              </w:numPr>
              <w:tabs>
                <w:tab w:val="left" w:pos="-1440"/>
              </w:tabs>
              <w:rPr>
                <w:sz w:val="20"/>
                <w:szCs w:val="20"/>
              </w:rPr>
            </w:pPr>
            <w:r>
              <w:rPr>
                <w:sz w:val="20"/>
                <w:szCs w:val="20"/>
              </w:rPr>
              <w:t xml:space="preserve">Reports summary statistics for </w:t>
            </w:r>
            <w:r w:rsidRPr="00395547">
              <w:rPr>
                <w:i/>
                <w:sz w:val="20"/>
                <w:szCs w:val="20"/>
              </w:rPr>
              <w:t>xvar1</w:t>
            </w:r>
            <w:r>
              <w:rPr>
                <w:sz w:val="20"/>
                <w:szCs w:val="20"/>
              </w:rPr>
              <w:t xml:space="preserve">, </w:t>
            </w:r>
            <w:r w:rsidRPr="00395547">
              <w:rPr>
                <w:i/>
                <w:sz w:val="20"/>
                <w:szCs w:val="20"/>
              </w:rPr>
              <w:t>xvar2</w:t>
            </w:r>
            <w:r>
              <w:rPr>
                <w:sz w:val="20"/>
                <w:szCs w:val="20"/>
              </w:rPr>
              <w:t xml:space="preserve">, and </w:t>
            </w:r>
            <w:r w:rsidRPr="00395547">
              <w:rPr>
                <w:i/>
                <w:sz w:val="20"/>
                <w:szCs w:val="20"/>
              </w:rPr>
              <w:t>xvar3</w:t>
            </w:r>
            <w:r>
              <w:rPr>
                <w:sz w:val="20"/>
                <w:szCs w:val="20"/>
              </w:rPr>
              <w:t xml:space="preserve"> for observations with </w:t>
            </w:r>
            <w:r w:rsidRPr="00395547">
              <w:rPr>
                <w:i/>
                <w:sz w:val="20"/>
                <w:szCs w:val="20"/>
              </w:rPr>
              <w:t>treatment_group</w:t>
            </w:r>
            <w:r>
              <w:rPr>
                <w:sz w:val="20"/>
                <w:szCs w:val="20"/>
              </w:rPr>
              <w:t xml:space="preserve"> equal to </w:t>
            </w:r>
            <w:r w:rsidR="003F28A8">
              <w:rPr>
                <w:sz w:val="20"/>
                <w:szCs w:val="20"/>
              </w:rPr>
              <w:t>0</w:t>
            </w:r>
          </w:p>
        </w:tc>
      </w:tr>
      <w:tr w:rsidR="004E2412" w:rsidRPr="001C09AE" w14:paraId="3BC788DA" w14:textId="77777777" w:rsidTr="002A00D2">
        <w:tc>
          <w:tcPr>
            <w:tcW w:w="5485" w:type="dxa"/>
            <w:shd w:val="clear" w:color="auto" w:fill="auto"/>
          </w:tcPr>
          <w:p w14:paraId="3206BD06" w14:textId="4DA2680B" w:rsidR="004E2412" w:rsidRPr="00DF08BC" w:rsidRDefault="00395547"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 xml:space="preserve">reg yvar </w:t>
            </w:r>
            <w:r w:rsidR="002A00D2">
              <w:rPr>
                <w:rFonts w:ascii="Courier New" w:hAnsi="Courier New" w:cs="Courier New"/>
                <w:sz w:val="16"/>
                <w:szCs w:val="16"/>
              </w:rPr>
              <w:t>zvar wvar</w:t>
            </w:r>
            <w:r>
              <w:rPr>
                <w:rFonts w:ascii="Courier New" w:hAnsi="Courier New" w:cs="Courier New"/>
                <w:sz w:val="16"/>
                <w:szCs w:val="16"/>
              </w:rPr>
              <w:t>, r</w:t>
            </w:r>
          </w:p>
        </w:tc>
        <w:tc>
          <w:tcPr>
            <w:tcW w:w="3865" w:type="dxa"/>
            <w:shd w:val="clear" w:color="auto" w:fill="auto"/>
          </w:tcPr>
          <w:p w14:paraId="478E5E61" w14:textId="3B119C24" w:rsidR="004E2412" w:rsidRPr="001C09AE" w:rsidRDefault="002A00D2" w:rsidP="00CC23FE">
            <w:pPr>
              <w:pStyle w:val="Quicka"/>
              <w:numPr>
                <w:ilvl w:val="0"/>
                <w:numId w:val="0"/>
              </w:numPr>
              <w:tabs>
                <w:tab w:val="left" w:pos="-1440"/>
              </w:tabs>
              <w:rPr>
                <w:sz w:val="20"/>
                <w:szCs w:val="20"/>
              </w:rPr>
            </w:pPr>
            <w:r>
              <w:rPr>
                <w:sz w:val="20"/>
                <w:szCs w:val="20"/>
              </w:rPr>
              <w:t xml:space="preserve">Estimates multivariate regression of </w:t>
            </w:r>
            <w:r w:rsidRPr="002A00D2">
              <w:rPr>
                <w:i/>
                <w:sz w:val="20"/>
                <w:szCs w:val="20"/>
              </w:rPr>
              <w:t>yvar</w:t>
            </w:r>
            <w:r>
              <w:rPr>
                <w:sz w:val="20"/>
                <w:szCs w:val="20"/>
              </w:rPr>
              <w:t xml:space="preserve"> on an intercept, </w:t>
            </w:r>
            <w:r w:rsidRPr="002A00D2">
              <w:rPr>
                <w:i/>
                <w:sz w:val="20"/>
                <w:szCs w:val="20"/>
              </w:rPr>
              <w:t>zvar</w:t>
            </w:r>
            <w:r>
              <w:rPr>
                <w:sz w:val="20"/>
                <w:szCs w:val="20"/>
              </w:rPr>
              <w:t xml:space="preserve">, and </w:t>
            </w:r>
            <w:r w:rsidRPr="002A00D2">
              <w:rPr>
                <w:i/>
                <w:sz w:val="20"/>
                <w:szCs w:val="20"/>
              </w:rPr>
              <w:t>wvar</w:t>
            </w:r>
            <w:r>
              <w:rPr>
                <w:sz w:val="20"/>
                <w:szCs w:val="20"/>
              </w:rPr>
              <w:t>, with heteroskedasticity-robust standard errors.</w:t>
            </w:r>
          </w:p>
        </w:tc>
      </w:tr>
      <w:tr w:rsidR="004E2412" w:rsidRPr="001C09AE" w14:paraId="40425A50" w14:textId="77777777" w:rsidTr="002A00D2">
        <w:tc>
          <w:tcPr>
            <w:tcW w:w="5485" w:type="dxa"/>
            <w:shd w:val="clear" w:color="auto" w:fill="auto"/>
          </w:tcPr>
          <w:p w14:paraId="7E744272" w14:textId="77777777" w:rsidR="002A00D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*Method 1</w:t>
            </w:r>
          </w:p>
          <w:p w14:paraId="20CBCC9E" w14:textId="59C1A9F2" w:rsidR="002A00D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reg xvar zvar wvar, r</w:t>
            </w:r>
          </w:p>
          <w:p w14:paraId="0699E75F" w14:textId="0E168744" w:rsidR="002A00D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local pi = _b[zvar]</w:t>
            </w:r>
          </w:p>
          <w:p w14:paraId="6299485C" w14:textId="77777777" w:rsidR="002A00D2" w:rsidRDefault="002A00D2" w:rsidP="00CC23FE">
            <w:pPr>
              <w:pStyle w:val="Quicka"/>
              <w:numPr>
                <w:ilvl w:val="0"/>
                <w:numId w:val="0"/>
              </w:numPr>
              <w:tabs>
                <w:tab w:val="left" w:pos="-1440"/>
              </w:tabs>
              <w:rPr>
                <w:rFonts w:ascii="Courier New" w:hAnsi="Courier New" w:cs="Courier New"/>
                <w:sz w:val="16"/>
                <w:szCs w:val="16"/>
              </w:rPr>
            </w:pPr>
          </w:p>
          <w:p w14:paraId="5A467929" w14:textId="2B276148" w:rsidR="004E241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reg yvar zvar wvar, r</w:t>
            </w:r>
          </w:p>
          <w:p w14:paraId="76C2D30C" w14:textId="6687D4C7" w:rsidR="002A00D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local alpha = _b[zvar]</w:t>
            </w:r>
          </w:p>
          <w:p w14:paraId="03FAB90D" w14:textId="4499EAA2" w:rsidR="002A00D2" w:rsidRDefault="002A00D2" w:rsidP="00CC23FE">
            <w:pPr>
              <w:pStyle w:val="Quicka"/>
              <w:numPr>
                <w:ilvl w:val="0"/>
                <w:numId w:val="0"/>
              </w:numPr>
              <w:tabs>
                <w:tab w:val="left" w:pos="-1440"/>
              </w:tabs>
              <w:rPr>
                <w:rFonts w:ascii="Courier New" w:hAnsi="Courier New" w:cs="Courier New"/>
                <w:sz w:val="16"/>
                <w:szCs w:val="16"/>
              </w:rPr>
            </w:pPr>
          </w:p>
          <w:p w14:paraId="5FCB2A8E" w14:textId="38A0A7DC" w:rsidR="002A00D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display `alpha’/`pi’</w:t>
            </w:r>
          </w:p>
          <w:p w14:paraId="06547FE9" w14:textId="72BBD114" w:rsidR="002A00D2" w:rsidRDefault="002A00D2" w:rsidP="00CC23FE">
            <w:pPr>
              <w:pStyle w:val="Quicka"/>
              <w:numPr>
                <w:ilvl w:val="0"/>
                <w:numId w:val="0"/>
              </w:numPr>
              <w:tabs>
                <w:tab w:val="left" w:pos="-1440"/>
              </w:tabs>
              <w:rPr>
                <w:rFonts w:ascii="Courier New" w:hAnsi="Courier New" w:cs="Courier New"/>
                <w:sz w:val="16"/>
                <w:szCs w:val="16"/>
              </w:rPr>
            </w:pPr>
          </w:p>
          <w:p w14:paraId="2A50D864" w14:textId="560A92C5" w:rsidR="002A00D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*Method 2</w:t>
            </w:r>
          </w:p>
          <w:p w14:paraId="6EAD7C36" w14:textId="2BFE23C6" w:rsidR="002A00D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ivregress 2sls yvar (xvar = zvar) wvar, r</w:t>
            </w:r>
          </w:p>
          <w:p w14:paraId="2B7EB18D" w14:textId="5CA310A8" w:rsidR="002A00D2" w:rsidRPr="00DF08BC" w:rsidRDefault="002A00D2" w:rsidP="00CC23FE">
            <w:pPr>
              <w:pStyle w:val="Quicka"/>
              <w:numPr>
                <w:ilvl w:val="0"/>
                <w:numId w:val="0"/>
              </w:numPr>
              <w:tabs>
                <w:tab w:val="left" w:pos="-1440"/>
              </w:tabs>
              <w:rPr>
                <w:rFonts w:ascii="Courier New" w:hAnsi="Courier New" w:cs="Courier New"/>
                <w:sz w:val="16"/>
                <w:szCs w:val="16"/>
              </w:rPr>
            </w:pPr>
          </w:p>
        </w:tc>
        <w:tc>
          <w:tcPr>
            <w:tcW w:w="3865" w:type="dxa"/>
            <w:shd w:val="clear" w:color="auto" w:fill="auto"/>
          </w:tcPr>
          <w:p w14:paraId="03EF0315" w14:textId="4D9BB8CB" w:rsidR="004E2412" w:rsidRDefault="002A00D2" w:rsidP="00CC23FE">
            <w:pPr>
              <w:pStyle w:val="Quicka"/>
              <w:numPr>
                <w:ilvl w:val="0"/>
                <w:numId w:val="0"/>
              </w:numPr>
              <w:tabs>
                <w:tab w:val="left" w:pos="-1440"/>
              </w:tabs>
              <w:rPr>
                <w:sz w:val="20"/>
                <w:szCs w:val="20"/>
              </w:rPr>
            </w:pPr>
            <w:r>
              <w:rPr>
                <w:sz w:val="20"/>
                <w:szCs w:val="20"/>
              </w:rPr>
              <w:t xml:space="preserve">These commands show how to estimate the ratio between the coefficient on </w:t>
            </w:r>
            <w:r w:rsidRPr="00F52AB6">
              <w:rPr>
                <w:i/>
                <w:sz w:val="20"/>
                <w:szCs w:val="20"/>
              </w:rPr>
              <w:t>zvar</w:t>
            </w:r>
            <w:r>
              <w:rPr>
                <w:sz w:val="20"/>
                <w:szCs w:val="20"/>
              </w:rPr>
              <w:t xml:space="preserve"> from two different regressions that have all the same </w:t>
            </w:r>
            <w:r w:rsidR="00F52AB6">
              <w:rPr>
                <w:sz w:val="20"/>
                <w:szCs w:val="20"/>
              </w:rPr>
              <w:t>right-hand</w:t>
            </w:r>
            <w:r>
              <w:rPr>
                <w:sz w:val="20"/>
                <w:szCs w:val="20"/>
              </w:rPr>
              <w:t xml:space="preserve"> side variables, and different dependent variables.  </w:t>
            </w:r>
          </w:p>
          <w:p w14:paraId="127612A8" w14:textId="77777777" w:rsidR="002A00D2" w:rsidRDefault="002A00D2" w:rsidP="00CC23FE">
            <w:pPr>
              <w:pStyle w:val="Quicka"/>
              <w:numPr>
                <w:ilvl w:val="0"/>
                <w:numId w:val="0"/>
              </w:numPr>
              <w:tabs>
                <w:tab w:val="left" w:pos="-1440"/>
              </w:tabs>
              <w:rPr>
                <w:sz w:val="20"/>
                <w:szCs w:val="20"/>
              </w:rPr>
            </w:pPr>
          </w:p>
          <w:p w14:paraId="0295E4D2" w14:textId="37E5B48B" w:rsidR="002A00D2" w:rsidRDefault="002A00D2" w:rsidP="00CC23FE">
            <w:pPr>
              <w:pStyle w:val="Quicka"/>
              <w:numPr>
                <w:ilvl w:val="0"/>
                <w:numId w:val="0"/>
              </w:numPr>
              <w:tabs>
                <w:tab w:val="left" w:pos="-1440"/>
              </w:tabs>
              <w:rPr>
                <w:sz w:val="20"/>
                <w:szCs w:val="20"/>
              </w:rPr>
            </w:pPr>
            <w:r>
              <w:rPr>
                <w:sz w:val="20"/>
                <w:szCs w:val="20"/>
              </w:rPr>
              <w:t>The first method stores the coefficients as local variables</w:t>
            </w:r>
            <w:r w:rsidR="00F52AB6">
              <w:rPr>
                <w:sz w:val="20"/>
                <w:szCs w:val="20"/>
              </w:rPr>
              <w:t xml:space="preserve"> called </w:t>
            </w:r>
            <w:r w:rsidR="00F52AB6" w:rsidRPr="00F52AB6">
              <w:rPr>
                <w:i/>
                <w:sz w:val="20"/>
                <w:szCs w:val="20"/>
              </w:rPr>
              <w:t>pi</w:t>
            </w:r>
            <w:r w:rsidR="00F52AB6">
              <w:rPr>
                <w:sz w:val="20"/>
                <w:szCs w:val="20"/>
              </w:rPr>
              <w:t xml:space="preserve"> and </w:t>
            </w:r>
            <w:r w:rsidR="00F52AB6" w:rsidRPr="00F52AB6">
              <w:rPr>
                <w:i/>
                <w:sz w:val="20"/>
                <w:szCs w:val="20"/>
              </w:rPr>
              <w:t>alpha</w:t>
            </w:r>
            <w:r>
              <w:rPr>
                <w:sz w:val="20"/>
                <w:szCs w:val="20"/>
              </w:rPr>
              <w:t xml:space="preserve"> and then “displays” the ratio between them.  </w:t>
            </w:r>
          </w:p>
          <w:p w14:paraId="57B27BD2" w14:textId="77777777" w:rsidR="002A00D2" w:rsidRDefault="002A00D2" w:rsidP="00CC23FE">
            <w:pPr>
              <w:pStyle w:val="Quicka"/>
              <w:numPr>
                <w:ilvl w:val="0"/>
                <w:numId w:val="0"/>
              </w:numPr>
              <w:tabs>
                <w:tab w:val="left" w:pos="-1440"/>
              </w:tabs>
              <w:rPr>
                <w:sz w:val="20"/>
                <w:szCs w:val="20"/>
              </w:rPr>
            </w:pPr>
          </w:p>
          <w:p w14:paraId="366E4B0F" w14:textId="2B239368" w:rsidR="002A00D2" w:rsidRPr="001C09AE" w:rsidRDefault="002A00D2" w:rsidP="00CC23FE">
            <w:pPr>
              <w:pStyle w:val="Quicka"/>
              <w:numPr>
                <w:ilvl w:val="0"/>
                <w:numId w:val="0"/>
              </w:numPr>
              <w:tabs>
                <w:tab w:val="left" w:pos="-1440"/>
              </w:tabs>
              <w:rPr>
                <w:sz w:val="20"/>
                <w:szCs w:val="20"/>
              </w:rPr>
            </w:pPr>
            <w:r>
              <w:rPr>
                <w:sz w:val="20"/>
                <w:szCs w:val="20"/>
              </w:rPr>
              <w:t xml:space="preserve">The second method uses the </w:t>
            </w:r>
            <w:r w:rsidRPr="00F52AB6">
              <w:rPr>
                <w:rFonts w:ascii="Courier New" w:hAnsi="Courier New" w:cs="Courier New"/>
                <w:sz w:val="16"/>
                <w:szCs w:val="16"/>
              </w:rPr>
              <w:t>ivregress 2sls</w:t>
            </w:r>
            <w:r>
              <w:rPr>
                <w:sz w:val="20"/>
                <w:szCs w:val="20"/>
              </w:rPr>
              <w:t xml:space="preserve"> command to estimate the ratio in one step.</w:t>
            </w:r>
          </w:p>
        </w:tc>
      </w:tr>
      <w:tr w:rsidR="002A00D2" w:rsidRPr="001C09AE" w14:paraId="3CA8B24B" w14:textId="77777777" w:rsidTr="002A00D2">
        <w:tc>
          <w:tcPr>
            <w:tcW w:w="5485" w:type="dxa"/>
            <w:shd w:val="clear" w:color="auto" w:fill="auto"/>
          </w:tcPr>
          <w:p w14:paraId="1931049A" w14:textId="347D8C06" w:rsidR="002A00D2" w:rsidRPr="00DF08BC"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sum xvar, d</w:t>
            </w:r>
          </w:p>
        </w:tc>
        <w:tc>
          <w:tcPr>
            <w:tcW w:w="3865" w:type="dxa"/>
            <w:shd w:val="clear" w:color="auto" w:fill="auto"/>
          </w:tcPr>
          <w:p w14:paraId="088A4C95" w14:textId="7F1ECC1C" w:rsidR="002A00D2" w:rsidRPr="001C09AE" w:rsidRDefault="002A00D2" w:rsidP="00CC23FE">
            <w:pPr>
              <w:pStyle w:val="Quicka"/>
              <w:numPr>
                <w:ilvl w:val="0"/>
                <w:numId w:val="0"/>
              </w:numPr>
              <w:tabs>
                <w:tab w:val="left" w:pos="-1440"/>
              </w:tabs>
              <w:rPr>
                <w:sz w:val="20"/>
                <w:szCs w:val="20"/>
              </w:rPr>
            </w:pPr>
            <w:r>
              <w:rPr>
                <w:sz w:val="20"/>
                <w:szCs w:val="20"/>
              </w:rPr>
              <w:t xml:space="preserve">Reports detailed summary statistics for </w:t>
            </w:r>
            <w:r w:rsidRPr="00F52AB6">
              <w:rPr>
                <w:i/>
                <w:sz w:val="20"/>
                <w:szCs w:val="20"/>
              </w:rPr>
              <w:t>xvar1</w:t>
            </w:r>
            <w:r>
              <w:rPr>
                <w:sz w:val="20"/>
                <w:szCs w:val="20"/>
              </w:rPr>
              <w:t>, including the mean, median, and other quantiles.</w:t>
            </w:r>
          </w:p>
        </w:tc>
      </w:tr>
      <w:tr w:rsidR="002A00D2" w:rsidRPr="001C09AE" w14:paraId="5D8DC0FB" w14:textId="77777777" w:rsidTr="002A00D2">
        <w:tc>
          <w:tcPr>
            <w:tcW w:w="5485" w:type="dxa"/>
            <w:shd w:val="clear" w:color="auto" w:fill="auto"/>
          </w:tcPr>
          <w:p w14:paraId="03EB5CB5" w14:textId="78B3A01D" w:rsidR="002A00D2" w:rsidRPr="00DF08BC"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gen difference = xvar1 – xvar2</w:t>
            </w:r>
          </w:p>
        </w:tc>
        <w:tc>
          <w:tcPr>
            <w:tcW w:w="3865" w:type="dxa"/>
            <w:shd w:val="clear" w:color="auto" w:fill="auto"/>
          </w:tcPr>
          <w:p w14:paraId="775045AC" w14:textId="7D5D953C" w:rsidR="002A00D2" w:rsidRPr="001C09AE" w:rsidRDefault="002A00D2" w:rsidP="00CC23FE">
            <w:pPr>
              <w:pStyle w:val="Quicka"/>
              <w:numPr>
                <w:ilvl w:val="0"/>
                <w:numId w:val="0"/>
              </w:numPr>
              <w:tabs>
                <w:tab w:val="left" w:pos="-1440"/>
              </w:tabs>
              <w:rPr>
                <w:sz w:val="20"/>
                <w:szCs w:val="20"/>
              </w:rPr>
            </w:pPr>
            <w:r>
              <w:rPr>
                <w:sz w:val="20"/>
                <w:szCs w:val="20"/>
              </w:rPr>
              <w:t xml:space="preserve">Generates a new variable that equals the difference between </w:t>
            </w:r>
            <w:r w:rsidRPr="00F52AB6">
              <w:rPr>
                <w:i/>
                <w:sz w:val="20"/>
                <w:szCs w:val="20"/>
              </w:rPr>
              <w:t>xvar1</w:t>
            </w:r>
            <w:r>
              <w:rPr>
                <w:sz w:val="20"/>
                <w:szCs w:val="20"/>
              </w:rPr>
              <w:t xml:space="preserve"> and </w:t>
            </w:r>
            <w:r w:rsidRPr="00F52AB6">
              <w:rPr>
                <w:i/>
                <w:sz w:val="20"/>
                <w:szCs w:val="20"/>
              </w:rPr>
              <w:t>xvar2</w:t>
            </w:r>
          </w:p>
        </w:tc>
      </w:tr>
      <w:tr w:rsidR="002A00D2" w:rsidRPr="001C09AE" w14:paraId="4F98B89E" w14:textId="77777777" w:rsidTr="002A00D2">
        <w:tc>
          <w:tcPr>
            <w:tcW w:w="5485" w:type="dxa"/>
            <w:shd w:val="clear" w:color="auto" w:fill="auto"/>
          </w:tcPr>
          <w:p w14:paraId="5B0FDB27" w14:textId="4EA11BA4" w:rsidR="002A00D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reg yvar zvar wvar if dvar &lt;= 5, r</w:t>
            </w:r>
          </w:p>
          <w:p w14:paraId="10BAE717" w14:textId="547479B7" w:rsidR="002A00D2" w:rsidRDefault="002A00D2" w:rsidP="00CC23FE">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ivregress 2sls yvar (xvar = zvar) wvar if dvar &lt;= 5, r</w:t>
            </w:r>
          </w:p>
        </w:tc>
        <w:tc>
          <w:tcPr>
            <w:tcW w:w="3865" w:type="dxa"/>
            <w:shd w:val="clear" w:color="auto" w:fill="auto"/>
          </w:tcPr>
          <w:p w14:paraId="6D401CAB" w14:textId="18014934" w:rsidR="002A00D2" w:rsidRDefault="002A00D2" w:rsidP="00CC23FE">
            <w:pPr>
              <w:pStyle w:val="Quicka"/>
              <w:numPr>
                <w:ilvl w:val="0"/>
                <w:numId w:val="0"/>
              </w:numPr>
              <w:tabs>
                <w:tab w:val="left" w:pos="-1440"/>
              </w:tabs>
              <w:rPr>
                <w:sz w:val="20"/>
                <w:szCs w:val="20"/>
              </w:rPr>
            </w:pPr>
            <w:r>
              <w:rPr>
                <w:sz w:val="20"/>
                <w:szCs w:val="20"/>
              </w:rPr>
              <w:t xml:space="preserve">These commands show how to estimate the previous regressions, </w:t>
            </w:r>
            <w:r w:rsidR="00F52AB6">
              <w:rPr>
                <w:sz w:val="20"/>
                <w:szCs w:val="20"/>
              </w:rPr>
              <w:t xml:space="preserve">but now </w:t>
            </w:r>
            <w:r>
              <w:rPr>
                <w:sz w:val="20"/>
                <w:szCs w:val="20"/>
              </w:rPr>
              <w:t xml:space="preserve">restricting the sample to observations with </w:t>
            </w:r>
            <w:r w:rsidRPr="005D5F79">
              <w:rPr>
                <w:i/>
                <w:sz w:val="20"/>
                <w:szCs w:val="20"/>
              </w:rPr>
              <w:t>dvar</w:t>
            </w:r>
            <w:r>
              <w:rPr>
                <w:sz w:val="20"/>
                <w:szCs w:val="20"/>
              </w:rPr>
              <w:t xml:space="preserve"> </w:t>
            </w:r>
            <w:r w:rsidR="005D5F79">
              <w:rPr>
                <w:sz w:val="20"/>
                <w:szCs w:val="20"/>
              </w:rPr>
              <w:t xml:space="preserve">less </w:t>
            </w:r>
            <w:r>
              <w:rPr>
                <w:sz w:val="20"/>
                <w:szCs w:val="20"/>
              </w:rPr>
              <w:t>than or equal to 5</w:t>
            </w:r>
          </w:p>
        </w:tc>
      </w:tr>
      <w:tr w:rsidR="002A00D2" w:rsidRPr="001C09AE" w14:paraId="56395573" w14:textId="77777777" w:rsidTr="002A00D2">
        <w:tc>
          <w:tcPr>
            <w:tcW w:w="5485" w:type="dxa"/>
            <w:shd w:val="clear" w:color="auto" w:fill="auto"/>
          </w:tcPr>
          <w:p w14:paraId="64F83C27" w14:textId="60B0C765" w:rsidR="002A00D2" w:rsidRDefault="002A00D2" w:rsidP="002A00D2">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*Command all goes on one line</w:t>
            </w:r>
          </w:p>
          <w:p w14:paraId="1FD64C71" w14:textId="13209B73" w:rsidR="002A00D2" w:rsidRPr="002A00D2" w:rsidRDefault="002A00D2" w:rsidP="002A00D2">
            <w:pPr>
              <w:pStyle w:val="Quicka"/>
              <w:numPr>
                <w:ilvl w:val="0"/>
                <w:numId w:val="0"/>
              </w:numPr>
              <w:tabs>
                <w:tab w:val="left" w:pos="-1440"/>
              </w:tabs>
              <w:rPr>
                <w:rFonts w:ascii="Courier New" w:hAnsi="Courier New" w:cs="Courier New"/>
                <w:sz w:val="16"/>
                <w:szCs w:val="16"/>
              </w:rPr>
            </w:pPr>
            <w:r w:rsidRPr="002A00D2">
              <w:rPr>
                <w:rFonts w:ascii="Courier New" w:hAnsi="Courier New" w:cs="Courier New"/>
                <w:sz w:val="16"/>
                <w:szCs w:val="16"/>
              </w:rPr>
              <w:t xml:space="preserve">twoway </w:t>
            </w:r>
          </w:p>
          <w:p w14:paraId="7B3F50A8" w14:textId="74A778A9" w:rsidR="002A00D2" w:rsidRPr="002A00D2" w:rsidRDefault="002A00D2" w:rsidP="002A00D2">
            <w:pPr>
              <w:pStyle w:val="Quicka"/>
              <w:numPr>
                <w:ilvl w:val="0"/>
                <w:numId w:val="0"/>
              </w:numPr>
              <w:tabs>
                <w:tab w:val="left" w:pos="-1440"/>
              </w:tabs>
              <w:rPr>
                <w:rFonts w:ascii="Courier New" w:hAnsi="Courier New" w:cs="Courier New"/>
                <w:sz w:val="16"/>
                <w:szCs w:val="16"/>
              </w:rPr>
            </w:pPr>
            <w:r w:rsidRPr="002A00D2">
              <w:rPr>
                <w:rFonts w:ascii="Courier New" w:hAnsi="Courier New" w:cs="Courier New"/>
                <w:sz w:val="16"/>
                <w:szCs w:val="16"/>
              </w:rPr>
              <w:t xml:space="preserve">(kdensity </w:t>
            </w:r>
            <w:r>
              <w:rPr>
                <w:rFonts w:ascii="Courier New" w:hAnsi="Courier New" w:cs="Courier New"/>
                <w:sz w:val="16"/>
                <w:szCs w:val="16"/>
              </w:rPr>
              <w:t>xvar</w:t>
            </w:r>
            <w:r w:rsidRPr="002A00D2">
              <w:rPr>
                <w:rFonts w:ascii="Courier New" w:hAnsi="Courier New" w:cs="Courier New"/>
                <w:sz w:val="16"/>
                <w:szCs w:val="16"/>
              </w:rPr>
              <w:t xml:space="preserve"> if treatment_group == 1) </w:t>
            </w:r>
          </w:p>
          <w:p w14:paraId="0744C637" w14:textId="1731201A" w:rsidR="002A00D2" w:rsidRDefault="002A00D2" w:rsidP="002A00D2">
            <w:pPr>
              <w:pStyle w:val="Quicka"/>
              <w:numPr>
                <w:ilvl w:val="0"/>
                <w:numId w:val="0"/>
              </w:numPr>
              <w:tabs>
                <w:tab w:val="left" w:pos="-1440"/>
              </w:tabs>
              <w:rPr>
                <w:rFonts w:ascii="Courier New" w:hAnsi="Courier New" w:cs="Courier New"/>
                <w:sz w:val="16"/>
                <w:szCs w:val="16"/>
              </w:rPr>
            </w:pPr>
            <w:r w:rsidRPr="002A00D2">
              <w:rPr>
                <w:rFonts w:ascii="Courier New" w:hAnsi="Courier New" w:cs="Courier New"/>
                <w:sz w:val="16"/>
                <w:szCs w:val="16"/>
              </w:rPr>
              <w:t xml:space="preserve">(kdensity </w:t>
            </w:r>
            <w:r>
              <w:rPr>
                <w:rFonts w:ascii="Courier New" w:hAnsi="Courier New" w:cs="Courier New"/>
                <w:sz w:val="16"/>
                <w:szCs w:val="16"/>
              </w:rPr>
              <w:t>xvar</w:t>
            </w:r>
            <w:r w:rsidRPr="002A00D2">
              <w:rPr>
                <w:rFonts w:ascii="Courier New" w:hAnsi="Courier New" w:cs="Courier New"/>
                <w:sz w:val="16"/>
                <w:szCs w:val="16"/>
              </w:rPr>
              <w:t xml:space="preserve"> if treatment_group == 0)</w:t>
            </w:r>
          </w:p>
          <w:p w14:paraId="404BF898" w14:textId="52A938EC" w:rsidR="002A00D2" w:rsidRDefault="002A00D2" w:rsidP="002A00D2">
            <w:pPr>
              <w:pStyle w:val="Quicka"/>
              <w:numPr>
                <w:ilvl w:val="0"/>
                <w:numId w:val="0"/>
              </w:numPr>
              <w:tabs>
                <w:tab w:val="left" w:pos="-1440"/>
              </w:tabs>
              <w:rPr>
                <w:rFonts w:ascii="Courier New" w:hAnsi="Courier New" w:cs="Courier New"/>
                <w:sz w:val="16"/>
                <w:szCs w:val="16"/>
              </w:rPr>
            </w:pPr>
          </w:p>
          <w:p w14:paraId="40F98768" w14:textId="6041989D" w:rsidR="002A00D2" w:rsidRDefault="002A00D2" w:rsidP="002A00D2">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*save graph</w:t>
            </w:r>
          </w:p>
          <w:p w14:paraId="4F88A3AA" w14:textId="35E712AA" w:rsidR="002A00D2" w:rsidRDefault="002A00D2" w:rsidP="002A00D2">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graph export density.png, replace</w:t>
            </w:r>
          </w:p>
          <w:p w14:paraId="2CCCABE5" w14:textId="7474CF92" w:rsidR="002A00D2" w:rsidRDefault="002A00D2" w:rsidP="002A00D2">
            <w:pPr>
              <w:pStyle w:val="Quicka"/>
              <w:numPr>
                <w:ilvl w:val="0"/>
                <w:numId w:val="0"/>
              </w:numPr>
              <w:tabs>
                <w:tab w:val="left" w:pos="-1440"/>
              </w:tabs>
              <w:rPr>
                <w:rFonts w:ascii="Courier New" w:hAnsi="Courier New" w:cs="Courier New"/>
                <w:sz w:val="16"/>
                <w:szCs w:val="16"/>
              </w:rPr>
            </w:pPr>
          </w:p>
        </w:tc>
        <w:tc>
          <w:tcPr>
            <w:tcW w:w="3865" w:type="dxa"/>
            <w:shd w:val="clear" w:color="auto" w:fill="auto"/>
          </w:tcPr>
          <w:p w14:paraId="42EB416A" w14:textId="24A57E74" w:rsidR="002A00D2" w:rsidRDefault="0071269D" w:rsidP="00CC23FE">
            <w:pPr>
              <w:pStyle w:val="Quicka"/>
              <w:numPr>
                <w:ilvl w:val="0"/>
                <w:numId w:val="0"/>
              </w:numPr>
              <w:tabs>
                <w:tab w:val="left" w:pos="-1440"/>
              </w:tabs>
              <w:rPr>
                <w:sz w:val="20"/>
                <w:szCs w:val="20"/>
              </w:rPr>
            </w:pPr>
            <w:r>
              <w:rPr>
                <w:sz w:val="20"/>
                <w:szCs w:val="20"/>
              </w:rPr>
              <w:t xml:space="preserve">These commands show how to graph </w:t>
            </w:r>
            <w:r w:rsidR="00FF740A">
              <w:rPr>
                <w:sz w:val="20"/>
                <w:szCs w:val="20"/>
              </w:rPr>
              <w:t>a</w:t>
            </w:r>
            <w:r w:rsidR="00875483">
              <w:rPr>
                <w:sz w:val="20"/>
                <w:szCs w:val="20"/>
              </w:rPr>
              <w:t xml:space="preserve"> </w:t>
            </w:r>
            <w:hyperlink r:id="rId15" w:history="1">
              <w:r w:rsidR="00875483" w:rsidRPr="006A3A13">
                <w:rPr>
                  <w:rStyle w:val="Hyperlink"/>
                  <w:sz w:val="20"/>
                  <w:szCs w:val="20"/>
                </w:rPr>
                <w:t>kernel density</w:t>
              </w:r>
            </w:hyperlink>
            <w:r w:rsidR="00FF740A">
              <w:rPr>
                <w:sz w:val="20"/>
                <w:szCs w:val="20"/>
              </w:rPr>
              <w:t xml:space="preserve"> estimate of </w:t>
            </w:r>
            <w:r w:rsidR="006A3A13">
              <w:rPr>
                <w:sz w:val="20"/>
                <w:szCs w:val="20"/>
              </w:rPr>
              <w:t>the</w:t>
            </w:r>
            <w:r>
              <w:rPr>
                <w:sz w:val="20"/>
                <w:szCs w:val="20"/>
              </w:rPr>
              <w:t xml:space="preserve"> </w:t>
            </w:r>
            <w:r w:rsidR="00875483">
              <w:rPr>
                <w:sz w:val="20"/>
                <w:szCs w:val="20"/>
              </w:rPr>
              <w:t xml:space="preserve">density </w:t>
            </w:r>
            <w:r w:rsidR="006A3A13">
              <w:rPr>
                <w:sz w:val="20"/>
                <w:szCs w:val="20"/>
              </w:rPr>
              <w:t xml:space="preserve">of xvar for observations with </w:t>
            </w:r>
            <w:r w:rsidR="006A3A13" w:rsidRPr="006A3A13">
              <w:rPr>
                <w:i/>
                <w:sz w:val="20"/>
                <w:szCs w:val="20"/>
              </w:rPr>
              <w:t>treatment_group</w:t>
            </w:r>
            <w:r w:rsidR="006A3A13">
              <w:rPr>
                <w:sz w:val="20"/>
                <w:szCs w:val="20"/>
              </w:rPr>
              <w:t xml:space="preserve"> equal to 1 and </w:t>
            </w:r>
            <w:r w:rsidR="006A3A13" w:rsidRPr="006A3A13">
              <w:rPr>
                <w:i/>
                <w:sz w:val="20"/>
                <w:szCs w:val="20"/>
              </w:rPr>
              <w:t>treatment_group</w:t>
            </w:r>
            <w:r w:rsidR="006A3A13">
              <w:rPr>
                <w:sz w:val="20"/>
                <w:szCs w:val="20"/>
              </w:rPr>
              <w:t xml:space="preserve"> equal to 0.  </w:t>
            </w:r>
            <w:r w:rsidR="00BE34AF">
              <w:rPr>
                <w:sz w:val="20"/>
                <w:szCs w:val="20"/>
              </w:rPr>
              <w:t xml:space="preserve">See </w:t>
            </w:r>
            <w:hyperlink r:id="rId16" w:history="1">
              <w:r w:rsidR="00BE34AF" w:rsidRPr="00BE34AF">
                <w:rPr>
                  <w:rStyle w:val="Hyperlink"/>
                  <w:sz w:val="20"/>
                  <w:szCs w:val="20"/>
                </w:rPr>
                <w:t>this tutorial</w:t>
              </w:r>
            </w:hyperlink>
            <w:r w:rsidR="00BE34AF">
              <w:rPr>
                <w:sz w:val="20"/>
                <w:szCs w:val="20"/>
              </w:rPr>
              <w:t xml:space="preserve"> on graphs in stata for more guidance on how to use the drop down menu to produce graphs.</w:t>
            </w:r>
            <w:r w:rsidR="0020637C">
              <w:rPr>
                <w:sz w:val="20"/>
                <w:szCs w:val="20"/>
              </w:rPr>
              <w:t xml:space="preserve">  The last line saves the graph as a png file.</w:t>
            </w:r>
          </w:p>
        </w:tc>
      </w:tr>
    </w:tbl>
    <w:p w14:paraId="4C8F7D10" w14:textId="77777777" w:rsidR="004E2412" w:rsidRDefault="004E2412" w:rsidP="004E2412">
      <w:pPr>
        <w:rPr>
          <w:b/>
          <w:bCs/>
        </w:rPr>
      </w:pPr>
      <w:r>
        <w:rPr>
          <w:b/>
          <w:bCs/>
        </w:rPr>
        <w:br w:type="page"/>
      </w:r>
    </w:p>
    <w:p w14:paraId="37BDAC06" w14:textId="77777777" w:rsidR="004E2412" w:rsidRPr="001C09AE" w:rsidRDefault="004E2412" w:rsidP="004E2412">
      <w:pPr>
        <w:jc w:val="center"/>
        <w:rPr>
          <w:b/>
          <w:bCs/>
        </w:rPr>
      </w:pPr>
      <w:r w:rsidRPr="001C09AE">
        <w:rPr>
          <w:b/>
          <w:bCs/>
        </w:rPr>
        <w:lastRenderedPageBreak/>
        <w:t xml:space="preserve">Table </w:t>
      </w:r>
      <w:r>
        <w:rPr>
          <w:b/>
          <w:bCs/>
        </w:rPr>
        <w:t>2b</w:t>
      </w:r>
    </w:p>
    <w:p w14:paraId="027D3A86" w14:textId="77777777" w:rsidR="004E2412" w:rsidRPr="001C09AE" w:rsidRDefault="004E2412" w:rsidP="004E2412">
      <w:pPr>
        <w:tabs>
          <w:tab w:val="left" w:pos="-1440"/>
        </w:tabs>
        <w:ind w:left="1440" w:hanging="1440"/>
        <w:jc w:val="center"/>
        <w:rPr>
          <w:b/>
        </w:rPr>
      </w:pPr>
      <w:r>
        <w:rPr>
          <w:b/>
        </w:rPr>
        <w:t>R</w:t>
      </w:r>
      <w:r w:rsidRPr="001C09AE">
        <w:rPr>
          <w:b/>
        </w:rPr>
        <w:t xml:space="preserve"> </w:t>
      </w:r>
      <w:r>
        <w:rPr>
          <w:b/>
        </w:rPr>
        <w:t>Commands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5"/>
        <w:gridCol w:w="3865"/>
      </w:tblGrid>
      <w:tr w:rsidR="00602109" w:rsidRPr="001C09AE" w14:paraId="3DAE0545" w14:textId="77777777" w:rsidTr="007D0BBB">
        <w:tc>
          <w:tcPr>
            <w:tcW w:w="5485" w:type="dxa"/>
            <w:shd w:val="clear" w:color="auto" w:fill="auto"/>
          </w:tcPr>
          <w:p w14:paraId="5C4F5835" w14:textId="23620F23" w:rsidR="00602109" w:rsidRPr="001C09AE" w:rsidRDefault="00602109" w:rsidP="007D0BBB">
            <w:pPr>
              <w:pStyle w:val="Quicka"/>
              <w:numPr>
                <w:ilvl w:val="0"/>
                <w:numId w:val="0"/>
              </w:numPr>
              <w:tabs>
                <w:tab w:val="left" w:pos="-1440"/>
              </w:tabs>
              <w:jc w:val="center"/>
              <w:rPr>
                <w:b/>
                <w:bCs/>
              </w:rPr>
            </w:pPr>
            <w:r>
              <w:rPr>
                <w:b/>
                <w:bCs/>
              </w:rPr>
              <w:t>R</w:t>
            </w:r>
            <w:r w:rsidRPr="001C09AE">
              <w:rPr>
                <w:b/>
                <w:bCs/>
              </w:rPr>
              <w:t xml:space="preserve"> command</w:t>
            </w:r>
          </w:p>
        </w:tc>
        <w:tc>
          <w:tcPr>
            <w:tcW w:w="3865" w:type="dxa"/>
            <w:shd w:val="clear" w:color="auto" w:fill="auto"/>
          </w:tcPr>
          <w:p w14:paraId="6AF7C0D8" w14:textId="77777777" w:rsidR="00602109" w:rsidRPr="001C09AE" w:rsidRDefault="00602109" w:rsidP="007D0BBB">
            <w:pPr>
              <w:pStyle w:val="Quicka"/>
              <w:numPr>
                <w:ilvl w:val="0"/>
                <w:numId w:val="0"/>
              </w:numPr>
              <w:tabs>
                <w:tab w:val="left" w:pos="-1440"/>
              </w:tabs>
              <w:jc w:val="center"/>
              <w:rPr>
                <w:b/>
                <w:bCs/>
              </w:rPr>
            </w:pPr>
            <w:r w:rsidRPr="001C09AE">
              <w:rPr>
                <w:b/>
                <w:bCs/>
              </w:rPr>
              <w:t>Description</w:t>
            </w:r>
          </w:p>
        </w:tc>
      </w:tr>
      <w:tr w:rsidR="00602109" w:rsidRPr="001C09AE" w14:paraId="0C40003A" w14:textId="77777777" w:rsidTr="007D0BBB">
        <w:tc>
          <w:tcPr>
            <w:tcW w:w="5485" w:type="dxa"/>
            <w:shd w:val="clear" w:color="auto" w:fill="auto"/>
          </w:tcPr>
          <w:p w14:paraId="4A737EED" w14:textId="3C08D50A" w:rsidR="0089150D" w:rsidRDefault="0089150D" w:rsidP="0089150D">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*Subset data</w:t>
            </w:r>
          </w:p>
          <w:p w14:paraId="2B0DDBF2" w14:textId="1BDB630C" w:rsidR="0089150D" w:rsidRPr="0089150D" w:rsidRDefault="0089150D" w:rsidP="0089150D">
            <w:pPr>
              <w:pStyle w:val="Quicka"/>
              <w:numPr>
                <w:ilvl w:val="0"/>
                <w:numId w:val="0"/>
              </w:numPr>
              <w:tabs>
                <w:tab w:val="left" w:pos="-1440"/>
              </w:tabs>
              <w:rPr>
                <w:rFonts w:ascii="Courier New" w:hAnsi="Courier New" w:cs="Courier New"/>
                <w:sz w:val="16"/>
                <w:szCs w:val="16"/>
              </w:rPr>
            </w:pPr>
            <w:r w:rsidRPr="0089150D">
              <w:rPr>
                <w:rFonts w:ascii="Courier New" w:hAnsi="Courier New" w:cs="Courier New"/>
                <w:sz w:val="16"/>
                <w:szCs w:val="16"/>
              </w:rPr>
              <w:t>cmto_cntrl &lt;- subset(cmto, treatment_group==</w:t>
            </w:r>
            <w:r>
              <w:rPr>
                <w:rFonts w:ascii="Courier New" w:hAnsi="Courier New" w:cs="Courier New"/>
                <w:sz w:val="16"/>
                <w:szCs w:val="16"/>
              </w:rPr>
              <w:t>0</w:t>
            </w:r>
            <w:r w:rsidRPr="0089150D">
              <w:rPr>
                <w:rFonts w:ascii="Courier New" w:hAnsi="Courier New" w:cs="Courier New"/>
                <w:sz w:val="16"/>
                <w:szCs w:val="16"/>
              </w:rPr>
              <w:t>, select = c(</w:t>
            </w:r>
            <w:r>
              <w:rPr>
                <w:rFonts w:ascii="Courier New" w:hAnsi="Courier New" w:cs="Courier New"/>
                <w:sz w:val="16"/>
                <w:szCs w:val="16"/>
              </w:rPr>
              <w:t>xvar1, xvar2, xvar3</w:t>
            </w:r>
            <w:r w:rsidRPr="0089150D">
              <w:rPr>
                <w:rFonts w:ascii="Courier New" w:hAnsi="Courier New" w:cs="Courier New"/>
                <w:sz w:val="16"/>
                <w:szCs w:val="16"/>
              </w:rPr>
              <w:t>))</w:t>
            </w:r>
          </w:p>
          <w:p w14:paraId="535C6D56" w14:textId="39E1A977" w:rsidR="0089150D" w:rsidRDefault="0089150D" w:rsidP="0089150D">
            <w:pPr>
              <w:pStyle w:val="Quicka"/>
              <w:numPr>
                <w:ilvl w:val="0"/>
                <w:numId w:val="0"/>
              </w:numPr>
              <w:tabs>
                <w:tab w:val="left" w:pos="-1440"/>
              </w:tabs>
              <w:rPr>
                <w:rFonts w:ascii="Courier New" w:hAnsi="Courier New" w:cs="Courier New"/>
                <w:sz w:val="16"/>
                <w:szCs w:val="16"/>
              </w:rPr>
            </w:pPr>
          </w:p>
          <w:p w14:paraId="212F02FD" w14:textId="6F18B27D" w:rsidR="0089150D" w:rsidRDefault="0089150D" w:rsidP="0089150D">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*Report summary statistics</w:t>
            </w:r>
          </w:p>
          <w:p w14:paraId="6A7280DF" w14:textId="77777777" w:rsidR="00602109" w:rsidRDefault="0089150D" w:rsidP="0089150D">
            <w:pPr>
              <w:pStyle w:val="Quicka"/>
              <w:numPr>
                <w:ilvl w:val="0"/>
                <w:numId w:val="0"/>
              </w:numPr>
              <w:tabs>
                <w:tab w:val="left" w:pos="-1440"/>
              </w:tabs>
              <w:rPr>
                <w:rFonts w:ascii="Courier New" w:hAnsi="Courier New" w:cs="Courier New"/>
                <w:sz w:val="16"/>
                <w:szCs w:val="16"/>
              </w:rPr>
            </w:pPr>
            <w:r w:rsidRPr="0089150D">
              <w:rPr>
                <w:rFonts w:ascii="Courier New" w:hAnsi="Courier New" w:cs="Courier New"/>
                <w:sz w:val="16"/>
                <w:szCs w:val="16"/>
              </w:rPr>
              <w:t>summary(cmto_cntrl)</w:t>
            </w:r>
          </w:p>
          <w:p w14:paraId="580D09FF" w14:textId="218445B2" w:rsidR="0089150D" w:rsidRPr="00DF08BC" w:rsidRDefault="0089150D" w:rsidP="0089150D">
            <w:pPr>
              <w:pStyle w:val="Quicka"/>
              <w:numPr>
                <w:ilvl w:val="0"/>
                <w:numId w:val="0"/>
              </w:numPr>
              <w:tabs>
                <w:tab w:val="left" w:pos="-1440"/>
              </w:tabs>
              <w:rPr>
                <w:rFonts w:ascii="Courier New" w:hAnsi="Courier New" w:cs="Courier New"/>
                <w:sz w:val="16"/>
                <w:szCs w:val="16"/>
              </w:rPr>
            </w:pPr>
          </w:p>
        </w:tc>
        <w:tc>
          <w:tcPr>
            <w:tcW w:w="3865" w:type="dxa"/>
            <w:shd w:val="clear" w:color="auto" w:fill="auto"/>
          </w:tcPr>
          <w:p w14:paraId="074564FD" w14:textId="28FB11F2" w:rsidR="00602109" w:rsidRPr="001C09AE" w:rsidRDefault="003F28A8" w:rsidP="007D0BBB">
            <w:pPr>
              <w:pStyle w:val="Quicka"/>
              <w:numPr>
                <w:ilvl w:val="0"/>
                <w:numId w:val="0"/>
              </w:numPr>
              <w:tabs>
                <w:tab w:val="left" w:pos="-1440"/>
              </w:tabs>
              <w:rPr>
                <w:sz w:val="20"/>
                <w:szCs w:val="20"/>
              </w:rPr>
            </w:pPr>
            <w:r>
              <w:rPr>
                <w:sz w:val="20"/>
                <w:szCs w:val="20"/>
              </w:rPr>
              <w:t xml:space="preserve">Subsets the data to the variables </w:t>
            </w:r>
            <w:r w:rsidR="00602109" w:rsidRPr="00395547">
              <w:rPr>
                <w:i/>
                <w:sz w:val="20"/>
                <w:szCs w:val="20"/>
              </w:rPr>
              <w:t>xvar1</w:t>
            </w:r>
            <w:r w:rsidR="00602109">
              <w:rPr>
                <w:sz w:val="20"/>
                <w:szCs w:val="20"/>
              </w:rPr>
              <w:t xml:space="preserve">, </w:t>
            </w:r>
            <w:r w:rsidR="00602109" w:rsidRPr="00395547">
              <w:rPr>
                <w:i/>
                <w:sz w:val="20"/>
                <w:szCs w:val="20"/>
              </w:rPr>
              <w:t>xvar2</w:t>
            </w:r>
            <w:r w:rsidR="00602109">
              <w:rPr>
                <w:sz w:val="20"/>
                <w:szCs w:val="20"/>
              </w:rPr>
              <w:t xml:space="preserve">, and </w:t>
            </w:r>
            <w:r w:rsidR="00602109" w:rsidRPr="00395547">
              <w:rPr>
                <w:i/>
                <w:sz w:val="20"/>
                <w:szCs w:val="20"/>
              </w:rPr>
              <w:t>xvar3</w:t>
            </w:r>
            <w:r w:rsidR="00602109">
              <w:rPr>
                <w:sz w:val="20"/>
                <w:szCs w:val="20"/>
              </w:rPr>
              <w:t xml:space="preserve"> for observations with </w:t>
            </w:r>
            <w:r w:rsidR="00602109" w:rsidRPr="00395547">
              <w:rPr>
                <w:i/>
                <w:sz w:val="20"/>
                <w:szCs w:val="20"/>
              </w:rPr>
              <w:t>treatment_group</w:t>
            </w:r>
            <w:r w:rsidR="00602109">
              <w:rPr>
                <w:sz w:val="20"/>
                <w:szCs w:val="20"/>
              </w:rPr>
              <w:t xml:space="preserve"> equal to </w:t>
            </w:r>
            <w:r>
              <w:rPr>
                <w:sz w:val="20"/>
                <w:szCs w:val="20"/>
              </w:rPr>
              <w:t>0.  Reports summary statistics for this data frame.</w:t>
            </w:r>
          </w:p>
        </w:tc>
      </w:tr>
      <w:tr w:rsidR="00602109" w:rsidRPr="001C09AE" w14:paraId="2DA152AF" w14:textId="77777777" w:rsidTr="007D0BBB">
        <w:tc>
          <w:tcPr>
            <w:tcW w:w="5485" w:type="dxa"/>
            <w:shd w:val="clear" w:color="auto" w:fill="auto"/>
          </w:tcPr>
          <w:p w14:paraId="68012CCD" w14:textId="77777777"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#Install and load sandwich and lmtest packages</w:t>
            </w:r>
          </w:p>
          <w:p w14:paraId="1020A9F7" w14:textId="77777777"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install.packages("sandwich")</w:t>
            </w:r>
          </w:p>
          <w:p w14:paraId="50251503" w14:textId="77777777"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install.packages("lmtest")</w:t>
            </w:r>
          </w:p>
          <w:p w14:paraId="39A3FB57" w14:textId="77777777"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library(sandwich)</w:t>
            </w:r>
          </w:p>
          <w:p w14:paraId="62EE1DFB" w14:textId="77777777"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library(lmtest)</w:t>
            </w:r>
          </w:p>
          <w:p w14:paraId="64011D2B" w14:textId="77777777" w:rsidR="00033135" w:rsidRPr="00033135" w:rsidRDefault="00033135" w:rsidP="00033135">
            <w:pPr>
              <w:pStyle w:val="Quicka"/>
              <w:numPr>
                <w:ilvl w:val="0"/>
                <w:numId w:val="0"/>
              </w:numPr>
              <w:tabs>
                <w:tab w:val="left" w:pos="-1440"/>
              </w:tabs>
              <w:rPr>
                <w:rFonts w:ascii="Courier New" w:hAnsi="Courier New" w:cs="Courier New"/>
                <w:sz w:val="16"/>
                <w:szCs w:val="16"/>
              </w:rPr>
            </w:pPr>
          </w:p>
          <w:p w14:paraId="19C8E58C" w14:textId="44A6D7C1"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#Regression with homoskedasticity-only standard errors</w:t>
            </w:r>
          </w:p>
          <w:p w14:paraId="4B1AE70D" w14:textId="6E71E72D"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mod1 &lt;- lm(yvar~</w:t>
            </w:r>
            <w:r>
              <w:rPr>
                <w:rFonts w:ascii="Courier New" w:hAnsi="Courier New" w:cs="Courier New"/>
                <w:sz w:val="16"/>
                <w:szCs w:val="16"/>
              </w:rPr>
              <w:t>z</w:t>
            </w:r>
            <w:r w:rsidRPr="00033135">
              <w:rPr>
                <w:rFonts w:ascii="Courier New" w:hAnsi="Courier New" w:cs="Courier New"/>
                <w:sz w:val="16"/>
                <w:szCs w:val="16"/>
              </w:rPr>
              <w:t>var1+</w:t>
            </w:r>
            <w:r>
              <w:rPr>
                <w:rFonts w:ascii="Courier New" w:hAnsi="Courier New" w:cs="Courier New"/>
                <w:sz w:val="16"/>
                <w:szCs w:val="16"/>
              </w:rPr>
              <w:t>w</w:t>
            </w:r>
            <w:r w:rsidRPr="00033135">
              <w:rPr>
                <w:rFonts w:ascii="Courier New" w:hAnsi="Courier New" w:cs="Courier New"/>
                <w:sz w:val="16"/>
                <w:szCs w:val="16"/>
              </w:rPr>
              <w:t>va</w:t>
            </w:r>
            <w:r>
              <w:rPr>
                <w:rFonts w:ascii="Courier New" w:hAnsi="Courier New" w:cs="Courier New"/>
                <w:sz w:val="16"/>
                <w:szCs w:val="16"/>
              </w:rPr>
              <w:t>r</w:t>
            </w:r>
            <w:r w:rsidRPr="00033135">
              <w:rPr>
                <w:rFonts w:ascii="Courier New" w:hAnsi="Courier New" w:cs="Courier New"/>
                <w:sz w:val="16"/>
                <w:szCs w:val="16"/>
              </w:rPr>
              <w:t xml:space="preserve">, data = </w:t>
            </w:r>
            <w:r>
              <w:rPr>
                <w:rFonts w:ascii="Courier New" w:hAnsi="Courier New" w:cs="Courier New"/>
                <w:sz w:val="16"/>
                <w:szCs w:val="16"/>
              </w:rPr>
              <w:t>cmto</w:t>
            </w:r>
            <w:r w:rsidRPr="00033135">
              <w:rPr>
                <w:rFonts w:ascii="Courier New" w:hAnsi="Courier New" w:cs="Courier New"/>
                <w:sz w:val="16"/>
                <w:szCs w:val="16"/>
              </w:rPr>
              <w:t>)</w:t>
            </w:r>
          </w:p>
          <w:p w14:paraId="621ECA97" w14:textId="77777777"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summary(mod1)</w:t>
            </w:r>
          </w:p>
          <w:p w14:paraId="524F0023" w14:textId="77777777" w:rsidR="00033135" w:rsidRPr="00033135" w:rsidRDefault="00033135" w:rsidP="00033135">
            <w:pPr>
              <w:pStyle w:val="Quicka"/>
              <w:numPr>
                <w:ilvl w:val="0"/>
                <w:numId w:val="0"/>
              </w:numPr>
              <w:tabs>
                <w:tab w:val="left" w:pos="-1440"/>
              </w:tabs>
              <w:rPr>
                <w:rFonts w:ascii="Courier New" w:hAnsi="Courier New" w:cs="Courier New"/>
                <w:sz w:val="16"/>
                <w:szCs w:val="16"/>
              </w:rPr>
            </w:pPr>
          </w:p>
          <w:p w14:paraId="3BC50D2A" w14:textId="475048F2"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#Report heteroskedasticity robust standard errors</w:t>
            </w:r>
          </w:p>
          <w:p w14:paraId="0E555B09" w14:textId="1196E4EB" w:rsidR="00602109" w:rsidRPr="00DF08BC"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coeftest(mod1, vcov = vcovHC(mod1, type="HC1"))</w:t>
            </w:r>
          </w:p>
        </w:tc>
        <w:tc>
          <w:tcPr>
            <w:tcW w:w="3865" w:type="dxa"/>
            <w:shd w:val="clear" w:color="auto" w:fill="auto"/>
          </w:tcPr>
          <w:p w14:paraId="7B9210F4" w14:textId="77777777" w:rsidR="00602109" w:rsidRPr="001C09AE" w:rsidRDefault="00602109" w:rsidP="007D0BBB">
            <w:pPr>
              <w:pStyle w:val="Quicka"/>
              <w:numPr>
                <w:ilvl w:val="0"/>
                <w:numId w:val="0"/>
              </w:numPr>
              <w:tabs>
                <w:tab w:val="left" w:pos="-1440"/>
              </w:tabs>
              <w:rPr>
                <w:sz w:val="20"/>
                <w:szCs w:val="20"/>
              </w:rPr>
            </w:pPr>
            <w:r>
              <w:rPr>
                <w:sz w:val="20"/>
                <w:szCs w:val="20"/>
              </w:rPr>
              <w:t xml:space="preserve">Estimates multivariate regression of </w:t>
            </w:r>
            <w:r w:rsidRPr="002A00D2">
              <w:rPr>
                <w:i/>
                <w:sz w:val="20"/>
                <w:szCs w:val="20"/>
              </w:rPr>
              <w:t>yvar</w:t>
            </w:r>
            <w:r>
              <w:rPr>
                <w:sz w:val="20"/>
                <w:szCs w:val="20"/>
              </w:rPr>
              <w:t xml:space="preserve"> on an intercept, </w:t>
            </w:r>
            <w:r w:rsidRPr="002A00D2">
              <w:rPr>
                <w:i/>
                <w:sz w:val="20"/>
                <w:szCs w:val="20"/>
              </w:rPr>
              <w:t>zvar</w:t>
            </w:r>
            <w:r>
              <w:rPr>
                <w:sz w:val="20"/>
                <w:szCs w:val="20"/>
              </w:rPr>
              <w:t xml:space="preserve">, and </w:t>
            </w:r>
            <w:r w:rsidRPr="002A00D2">
              <w:rPr>
                <w:i/>
                <w:sz w:val="20"/>
                <w:szCs w:val="20"/>
              </w:rPr>
              <w:t>wvar</w:t>
            </w:r>
            <w:r>
              <w:rPr>
                <w:sz w:val="20"/>
                <w:szCs w:val="20"/>
              </w:rPr>
              <w:t>, with heteroskedasticity-robust standard errors.</w:t>
            </w:r>
          </w:p>
        </w:tc>
      </w:tr>
      <w:tr w:rsidR="00602109" w:rsidRPr="001C09AE" w14:paraId="3CC592CB" w14:textId="77777777" w:rsidTr="007D0BBB">
        <w:tc>
          <w:tcPr>
            <w:tcW w:w="5485" w:type="dxa"/>
            <w:shd w:val="clear" w:color="auto" w:fill="auto"/>
          </w:tcPr>
          <w:p w14:paraId="20EDC8BC" w14:textId="77777777" w:rsidR="00602109" w:rsidRDefault="00602109" w:rsidP="007D0BBB">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*Method 1</w:t>
            </w:r>
          </w:p>
          <w:p w14:paraId="5461DB09" w14:textId="68DF35C6" w:rsidR="00033135" w:rsidRPr="00033135" w:rsidRDefault="00033135" w:rsidP="00033135">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mod1</w:t>
            </w:r>
            <w:r w:rsidRPr="00033135">
              <w:rPr>
                <w:rFonts w:ascii="Courier New" w:hAnsi="Courier New" w:cs="Courier New"/>
                <w:sz w:val="16"/>
                <w:szCs w:val="16"/>
              </w:rPr>
              <w:t xml:space="preserve"> &lt;-lm(</w:t>
            </w:r>
            <w:r>
              <w:rPr>
                <w:rFonts w:ascii="Courier New" w:hAnsi="Courier New" w:cs="Courier New"/>
                <w:sz w:val="16"/>
                <w:szCs w:val="16"/>
              </w:rPr>
              <w:t>yvar</w:t>
            </w:r>
            <w:r w:rsidRPr="00033135">
              <w:rPr>
                <w:rFonts w:ascii="Courier New" w:hAnsi="Courier New" w:cs="Courier New"/>
                <w:sz w:val="16"/>
                <w:szCs w:val="16"/>
              </w:rPr>
              <w:t xml:space="preserve"> ~ </w:t>
            </w:r>
            <w:r>
              <w:rPr>
                <w:rFonts w:ascii="Courier New" w:hAnsi="Courier New" w:cs="Courier New"/>
                <w:sz w:val="16"/>
                <w:szCs w:val="16"/>
              </w:rPr>
              <w:t>zvar+wvar</w:t>
            </w:r>
            <w:r w:rsidRPr="00033135">
              <w:rPr>
                <w:rFonts w:ascii="Courier New" w:hAnsi="Courier New" w:cs="Courier New"/>
                <w:sz w:val="16"/>
                <w:szCs w:val="16"/>
              </w:rPr>
              <w:t>, data = cmto )</w:t>
            </w:r>
          </w:p>
          <w:p w14:paraId="3C3E390E" w14:textId="799BF89E" w:rsidR="00033135" w:rsidRPr="00033135" w:rsidRDefault="00033135" w:rsidP="00033135">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mod2</w:t>
            </w:r>
            <w:r w:rsidRPr="00033135">
              <w:rPr>
                <w:rFonts w:ascii="Courier New" w:hAnsi="Courier New" w:cs="Courier New"/>
                <w:sz w:val="16"/>
                <w:szCs w:val="16"/>
              </w:rPr>
              <w:t xml:space="preserve"> &lt;-lm(</w:t>
            </w:r>
            <w:r>
              <w:rPr>
                <w:rFonts w:ascii="Courier New" w:hAnsi="Courier New" w:cs="Courier New"/>
                <w:sz w:val="16"/>
                <w:szCs w:val="16"/>
              </w:rPr>
              <w:t>xvar</w:t>
            </w:r>
            <w:r w:rsidRPr="00033135">
              <w:rPr>
                <w:rFonts w:ascii="Courier New" w:hAnsi="Courier New" w:cs="Courier New"/>
                <w:sz w:val="16"/>
                <w:szCs w:val="16"/>
              </w:rPr>
              <w:t xml:space="preserve"> ~ </w:t>
            </w:r>
            <w:r>
              <w:rPr>
                <w:rFonts w:ascii="Courier New" w:hAnsi="Courier New" w:cs="Courier New"/>
                <w:sz w:val="16"/>
                <w:szCs w:val="16"/>
              </w:rPr>
              <w:t>zvar+wvar</w:t>
            </w:r>
            <w:r w:rsidRPr="00033135">
              <w:rPr>
                <w:rFonts w:ascii="Courier New" w:hAnsi="Courier New" w:cs="Courier New"/>
                <w:sz w:val="16"/>
                <w:szCs w:val="16"/>
              </w:rPr>
              <w:t xml:space="preserve"> , data = cmto )</w:t>
            </w:r>
          </w:p>
          <w:p w14:paraId="6EAE8515" w14:textId="77777777" w:rsidR="00033135" w:rsidRPr="00033135" w:rsidRDefault="00033135" w:rsidP="00033135">
            <w:pPr>
              <w:pStyle w:val="Quicka"/>
              <w:numPr>
                <w:ilvl w:val="0"/>
                <w:numId w:val="0"/>
              </w:numPr>
              <w:tabs>
                <w:tab w:val="left" w:pos="-1440"/>
              </w:tabs>
              <w:rPr>
                <w:rFonts w:ascii="Courier New" w:hAnsi="Courier New" w:cs="Courier New"/>
                <w:sz w:val="16"/>
                <w:szCs w:val="16"/>
              </w:rPr>
            </w:pPr>
          </w:p>
          <w:p w14:paraId="6226B3E3" w14:textId="6F9DC2D3" w:rsidR="00602109" w:rsidRDefault="00033135" w:rsidP="00033135">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mod1</w:t>
            </w:r>
            <w:r w:rsidRPr="00033135">
              <w:rPr>
                <w:rFonts w:ascii="Courier New" w:hAnsi="Courier New" w:cs="Courier New"/>
                <w:sz w:val="16"/>
                <w:szCs w:val="16"/>
              </w:rPr>
              <w:t>$coef[2]/</w:t>
            </w:r>
            <w:r>
              <w:rPr>
                <w:rFonts w:ascii="Courier New" w:hAnsi="Courier New" w:cs="Courier New"/>
                <w:sz w:val="16"/>
                <w:szCs w:val="16"/>
              </w:rPr>
              <w:t>mod2</w:t>
            </w:r>
            <w:r w:rsidRPr="00033135">
              <w:rPr>
                <w:rFonts w:ascii="Courier New" w:hAnsi="Courier New" w:cs="Courier New"/>
                <w:sz w:val="16"/>
                <w:szCs w:val="16"/>
              </w:rPr>
              <w:t>$coef[2]</w:t>
            </w:r>
          </w:p>
          <w:p w14:paraId="12481B8E" w14:textId="77777777" w:rsidR="00033135" w:rsidRDefault="00033135" w:rsidP="00033135">
            <w:pPr>
              <w:pStyle w:val="Quicka"/>
              <w:numPr>
                <w:ilvl w:val="0"/>
                <w:numId w:val="0"/>
              </w:numPr>
              <w:tabs>
                <w:tab w:val="left" w:pos="-1440"/>
              </w:tabs>
              <w:rPr>
                <w:rFonts w:ascii="Courier New" w:hAnsi="Courier New" w:cs="Courier New"/>
                <w:sz w:val="16"/>
                <w:szCs w:val="16"/>
              </w:rPr>
            </w:pPr>
          </w:p>
          <w:p w14:paraId="01CFEE39" w14:textId="33295B23" w:rsidR="00602109" w:rsidRDefault="00602109" w:rsidP="007D0BBB">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*Method 2</w:t>
            </w:r>
          </w:p>
          <w:p w14:paraId="37B8B219" w14:textId="12E4E47B"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install.packages("</w:t>
            </w:r>
            <w:r>
              <w:rPr>
                <w:rFonts w:ascii="Courier New" w:hAnsi="Courier New" w:cs="Courier New"/>
                <w:sz w:val="16"/>
                <w:szCs w:val="16"/>
              </w:rPr>
              <w:t>AER</w:t>
            </w:r>
            <w:r w:rsidRPr="00033135">
              <w:rPr>
                <w:rFonts w:ascii="Courier New" w:hAnsi="Courier New" w:cs="Courier New"/>
                <w:sz w:val="16"/>
                <w:szCs w:val="16"/>
              </w:rPr>
              <w:t>")</w:t>
            </w:r>
          </w:p>
          <w:p w14:paraId="3F1883C2" w14:textId="12010FB9" w:rsidR="00033135" w:rsidRDefault="00033135" w:rsidP="007D0BBB">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library(AER)</w:t>
            </w:r>
          </w:p>
          <w:p w14:paraId="447E2DEA" w14:textId="40A08DA7"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tot &lt;- ivreg(</w:t>
            </w:r>
            <w:r>
              <w:rPr>
                <w:rFonts w:ascii="Courier New" w:hAnsi="Courier New" w:cs="Courier New"/>
                <w:sz w:val="16"/>
                <w:szCs w:val="16"/>
              </w:rPr>
              <w:t>yvar</w:t>
            </w:r>
            <w:r w:rsidRPr="00033135">
              <w:rPr>
                <w:rFonts w:ascii="Courier New" w:hAnsi="Courier New" w:cs="Courier New"/>
                <w:sz w:val="16"/>
                <w:szCs w:val="16"/>
              </w:rPr>
              <w:t xml:space="preserve"> ~ </w:t>
            </w:r>
            <w:r>
              <w:rPr>
                <w:rFonts w:ascii="Courier New" w:hAnsi="Courier New" w:cs="Courier New"/>
                <w:sz w:val="16"/>
                <w:szCs w:val="16"/>
              </w:rPr>
              <w:t>xvar + wvar</w:t>
            </w:r>
            <w:r w:rsidRPr="00033135">
              <w:rPr>
                <w:rFonts w:ascii="Courier New" w:hAnsi="Courier New" w:cs="Courier New"/>
                <w:sz w:val="16"/>
                <w:szCs w:val="16"/>
              </w:rPr>
              <w:t xml:space="preserve"> </w:t>
            </w:r>
          </w:p>
          <w:p w14:paraId="1B229BEB" w14:textId="34BD7FCD"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 xml:space="preserve">                |</w:t>
            </w:r>
            <w:r>
              <w:rPr>
                <w:rFonts w:ascii="Courier New" w:hAnsi="Courier New" w:cs="Courier New"/>
                <w:sz w:val="16"/>
                <w:szCs w:val="16"/>
              </w:rPr>
              <w:t>zvar + wvar</w:t>
            </w:r>
            <w:r w:rsidRPr="00033135">
              <w:rPr>
                <w:rFonts w:ascii="Courier New" w:hAnsi="Courier New" w:cs="Courier New"/>
                <w:sz w:val="16"/>
                <w:szCs w:val="16"/>
              </w:rPr>
              <w:t xml:space="preserve"> ,data=cmto)</w:t>
            </w:r>
          </w:p>
          <w:p w14:paraId="00AC00AE" w14:textId="77777777" w:rsidR="00033135" w:rsidRDefault="00033135" w:rsidP="00033135">
            <w:pPr>
              <w:pStyle w:val="Quicka"/>
              <w:numPr>
                <w:ilvl w:val="0"/>
                <w:numId w:val="0"/>
              </w:numPr>
              <w:tabs>
                <w:tab w:val="left" w:pos="-1440"/>
              </w:tabs>
              <w:rPr>
                <w:rFonts w:ascii="Courier New" w:hAnsi="Courier New" w:cs="Courier New"/>
                <w:sz w:val="16"/>
                <w:szCs w:val="16"/>
              </w:rPr>
            </w:pPr>
          </w:p>
          <w:p w14:paraId="19C44863" w14:textId="64DCAB7F" w:rsidR="00033135" w:rsidRPr="00033135"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 xml:space="preserve">summary(tot, vcov = sandwich, </w:t>
            </w:r>
          </w:p>
          <w:p w14:paraId="1C47661C" w14:textId="1A19B26B" w:rsidR="00602109" w:rsidRPr="00DF08BC" w:rsidRDefault="00033135" w:rsidP="00033135">
            <w:pPr>
              <w:pStyle w:val="Quicka"/>
              <w:numPr>
                <w:ilvl w:val="0"/>
                <w:numId w:val="0"/>
              </w:numPr>
              <w:tabs>
                <w:tab w:val="left" w:pos="-1440"/>
              </w:tabs>
              <w:rPr>
                <w:rFonts w:ascii="Courier New" w:hAnsi="Courier New" w:cs="Courier New"/>
                <w:sz w:val="16"/>
                <w:szCs w:val="16"/>
              </w:rPr>
            </w:pPr>
            <w:r w:rsidRPr="00033135">
              <w:rPr>
                <w:rFonts w:ascii="Courier New" w:hAnsi="Courier New" w:cs="Courier New"/>
                <w:sz w:val="16"/>
                <w:szCs w:val="16"/>
              </w:rPr>
              <w:t xml:space="preserve">        df = Inf, diagnostics = TRUE)</w:t>
            </w:r>
          </w:p>
        </w:tc>
        <w:tc>
          <w:tcPr>
            <w:tcW w:w="3865" w:type="dxa"/>
            <w:shd w:val="clear" w:color="auto" w:fill="auto"/>
          </w:tcPr>
          <w:p w14:paraId="7A250541" w14:textId="55C6595C" w:rsidR="00602109" w:rsidRDefault="00602109" w:rsidP="007D0BBB">
            <w:pPr>
              <w:pStyle w:val="Quicka"/>
              <w:numPr>
                <w:ilvl w:val="0"/>
                <w:numId w:val="0"/>
              </w:numPr>
              <w:tabs>
                <w:tab w:val="left" w:pos="-1440"/>
              </w:tabs>
              <w:rPr>
                <w:sz w:val="20"/>
                <w:szCs w:val="20"/>
              </w:rPr>
            </w:pPr>
            <w:r>
              <w:rPr>
                <w:sz w:val="20"/>
                <w:szCs w:val="20"/>
              </w:rPr>
              <w:t xml:space="preserve">These commands show how to estimate the ratio between the coefficient on zvar from two different regressions that have all the same </w:t>
            </w:r>
            <w:r w:rsidR="00FF740A">
              <w:rPr>
                <w:sz w:val="20"/>
                <w:szCs w:val="20"/>
              </w:rPr>
              <w:t>right-hand</w:t>
            </w:r>
            <w:r>
              <w:rPr>
                <w:sz w:val="20"/>
                <w:szCs w:val="20"/>
              </w:rPr>
              <w:t xml:space="preserve"> side variables, and different dependent variables.  </w:t>
            </w:r>
          </w:p>
          <w:p w14:paraId="79477A95" w14:textId="77777777" w:rsidR="00602109" w:rsidRDefault="00602109" w:rsidP="007D0BBB">
            <w:pPr>
              <w:pStyle w:val="Quicka"/>
              <w:numPr>
                <w:ilvl w:val="0"/>
                <w:numId w:val="0"/>
              </w:numPr>
              <w:tabs>
                <w:tab w:val="left" w:pos="-1440"/>
              </w:tabs>
              <w:rPr>
                <w:sz w:val="20"/>
                <w:szCs w:val="20"/>
              </w:rPr>
            </w:pPr>
          </w:p>
          <w:p w14:paraId="46369C97" w14:textId="6BAD1462" w:rsidR="00602109" w:rsidRDefault="00602109" w:rsidP="007D0BBB">
            <w:pPr>
              <w:pStyle w:val="Quicka"/>
              <w:numPr>
                <w:ilvl w:val="0"/>
                <w:numId w:val="0"/>
              </w:numPr>
              <w:tabs>
                <w:tab w:val="left" w:pos="-1440"/>
              </w:tabs>
              <w:rPr>
                <w:sz w:val="20"/>
                <w:szCs w:val="20"/>
              </w:rPr>
            </w:pPr>
            <w:r>
              <w:rPr>
                <w:sz w:val="20"/>
                <w:szCs w:val="20"/>
              </w:rPr>
              <w:t xml:space="preserve">The first method </w:t>
            </w:r>
            <w:r w:rsidR="00F52AB6">
              <w:rPr>
                <w:sz w:val="20"/>
                <w:szCs w:val="20"/>
              </w:rPr>
              <w:t>refers to</w:t>
            </w:r>
            <w:r>
              <w:rPr>
                <w:sz w:val="20"/>
                <w:szCs w:val="20"/>
              </w:rPr>
              <w:t xml:space="preserve"> the </w:t>
            </w:r>
            <w:r w:rsidR="00F52AB6">
              <w:rPr>
                <w:sz w:val="20"/>
                <w:szCs w:val="20"/>
              </w:rPr>
              <w:t xml:space="preserve">elements of </w:t>
            </w:r>
            <w:r w:rsidR="00232E63">
              <w:rPr>
                <w:sz w:val="20"/>
                <w:szCs w:val="20"/>
              </w:rPr>
              <w:t xml:space="preserve">the vector </w:t>
            </w:r>
            <w:r w:rsidR="00232E63" w:rsidRPr="00F52AB6">
              <w:rPr>
                <w:rFonts w:ascii="Courier New" w:hAnsi="Courier New" w:cs="Courier New"/>
                <w:sz w:val="16"/>
                <w:szCs w:val="16"/>
              </w:rPr>
              <w:t>coef</w:t>
            </w:r>
            <w:r w:rsidR="00232E63">
              <w:rPr>
                <w:sz w:val="20"/>
                <w:szCs w:val="20"/>
              </w:rPr>
              <w:t xml:space="preserve"> that contains </w:t>
            </w:r>
            <w:r w:rsidR="00F52AB6">
              <w:rPr>
                <w:sz w:val="20"/>
                <w:szCs w:val="20"/>
              </w:rPr>
              <w:t xml:space="preserve">the relevant </w:t>
            </w:r>
            <w:r w:rsidR="00232E63">
              <w:rPr>
                <w:sz w:val="20"/>
                <w:szCs w:val="20"/>
              </w:rPr>
              <w:t xml:space="preserve">coefficients </w:t>
            </w:r>
            <w:r>
              <w:rPr>
                <w:sz w:val="20"/>
                <w:szCs w:val="20"/>
              </w:rPr>
              <w:t xml:space="preserve">and displays the ratio between them.  </w:t>
            </w:r>
          </w:p>
          <w:p w14:paraId="38222D70" w14:textId="77777777" w:rsidR="00602109" w:rsidRDefault="00602109" w:rsidP="007D0BBB">
            <w:pPr>
              <w:pStyle w:val="Quicka"/>
              <w:numPr>
                <w:ilvl w:val="0"/>
                <w:numId w:val="0"/>
              </w:numPr>
              <w:tabs>
                <w:tab w:val="left" w:pos="-1440"/>
              </w:tabs>
              <w:rPr>
                <w:sz w:val="20"/>
                <w:szCs w:val="20"/>
              </w:rPr>
            </w:pPr>
          </w:p>
          <w:p w14:paraId="123600B3" w14:textId="662DD266" w:rsidR="00602109" w:rsidRPr="001C09AE" w:rsidRDefault="00602109" w:rsidP="007D0BBB">
            <w:pPr>
              <w:pStyle w:val="Quicka"/>
              <w:numPr>
                <w:ilvl w:val="0"/>
                <w:numId w:val="0"/>
              </w:numPr>
              <w:tabs>
                <w:tab w:val="left" w:pos="-1440"/>
              </w:tabs>
              <w:rPr>
                <w:sz w:val="20"/>
                <w:szCs w:val="20"/>
              </w:rPr>
            </w:pPr>
            <w:r>
              <w:rPr>
                <w:sz w:val="20"/>
                <w:szCs w:val="20"/>
              </w:rPr>
              <w:t xml:space="preserve">The second method uses the </w:t>
            </w:r>
            <w:r w:rsidR="00033135" w:rsidRPr="00033135">
              <w:rPr>
                <w:rFonts w:ascii="Courier New" w:hAnsi="Courier New" w:cs="Courier New"/>
                <w:sz w:val="16"/>
                <w:szCs w:val="16"/>
              </w:rPr>
              <w:t>ivreg</w:t>
            </w:r>
            <w:r>
              <w:rPr>
                <w:sz w:val="20"/>
                <w:szCs w:val="20"/>
              </w:rPr>
              <w:t xml:space="preserve"> command to estimate the ratio in one step.</w:t>
            </w:r>
          </w:p>
        </w:tc>
      </w:tr>
      <w:tr w:rsidR="00602109" w:rsidRPr="001C09AE" w14:paraId="5D27109B" w14:textId="77777777" w:rsidTr="007D0BBB">
        <w:tc>
          <w:tcPr>
            <w:tcW w:w="5485" w:type="dxa"/>
            <w:shd w:val="clear" w:color="auto" w:fill="auto"/>
          </w:tcPr>
          <w:p w14:paraId="1E5F1489" w14:textId="129F8E67" w:rsidR="00602109" w:rsidRPr="00DF08BC" w:rsidRDefault="00033135" w:rsidP="007D0BBB">
            <w:pPr>
              <w:pStyle w:val="Quicka"/>
              <w:numPr>
                <w:ilvl w:val="0"/>
                <w:numId w:val="0"/>
              </w:numPr>
              <w:tabs>
                <w:tab w:val="left" w:pos="-1440"/>
              </w:tabs>
              <w:rPr>
                <w:rFonts w:ascii="Courier New" w:hAnsi="Courier New" w:cs="Courier New"/>
                <w:sz w:val="16"/>
                <w:szCs w:val="16"/>
              </w:rPr>
            </w:pPr>
            <w:r>
              <w:rPr>
                <w:rFonts w:ascii="Courier New" w:hAnsi="Courier New" w:cs="Courier New"/>
                <w:sz w:val="16"/>
                <w:szCs w:val="16"/>
              </w:rPr>
              <w:t>cmto$</w:t>
            </w:r>
            <w:r w:rsidR="00602109">
              <w:rPr>
                <w:rFonts w:ascii="Courier New" w:hAnsi="Courier New" w:cs="Courier New"/>
                <w:sz w:val="16"/>
                <w:szCs w:val="16"/>
              </w:rPr>
              <w:t xml:space="preserve">difference </w:t>
            </w:r>
            <w:r>
              <w:rPr>
                <w:rFonts w:ascii="Courier New" w:hAnsi="Courier New" w:cs="Courier New"/>
                <w:sz w:val="16"/>
                <w:szCs w:val="16"/>
              </w:rPr>
              <w:t>&lt;-</w:t>
            </w:r>
            <w:r w:rsidR="00602109">
              <w:rPr>
                <w:rFonts w:ascii="Courier New" w:hAnsi="Courier New" w:cs="Courier New"/>
                <w:sz w:val="16"/>
                <w:szCs w:val="16"/>
              </w:rPr>
              <w:t xml:space="preserve"> </w:t>
            </w:r>
            <w:r>
              <w:rPr>
                <w:rFonts w:ascii="Courier New" w:hAnsi="Courier New" w:cs="Courier New"/>
                <w:sz w:val="16"/>
                <w:szCs w:val="16"/>
              </w:rPr>
              <w:t>cmto$</w:t>
            </w:r>
            <w:r w:rsidR="00602109">
              <w:rPr>
                <w:rFonts w:ascii="Courier New" w:hAnsi="Courier New" w:cs="Courier New"/>
                <w:sz w:val="16"/>
                <w:szCs w:val="16"/>
              </w:rPr>
              <w:t xml:space="preserve">xvar1 – </w:t>
            </w:r>
            <w:r>
              <w:rPr>
                <w:rFonts w:ascii="Courier New" w:hAnsi="Courier New" w:cs="Courier New"/>
                <w:sz w:val="16"/>
                <w:szCs w:val="16"/>
              </w:rPr>
              <w:t>cmto$</w:t>
            </w:r>
            <w:r w:rsidR="00602109">
              <w:rPr>
                <w:rFonts w:ascii="Courier New" w:hAnsi="Courier New" w:cs="Courier New"/>
                <w:sz w:val="16"/>
                <w:szCs w:val="16"/>
              </w:rPr>
              <w:t>xvar2</w:t>
            </w:r>
          </w:p>
        </w:tc>
        <w:tc>
          <w:tcPr>
            <w:tcW w:w="3865" w:type="dxa"/>
            <w:shd w:val="clear" w:color="auto" w:fill="auto"/>
          </w:tcPr>
          <w:p w14:paraId="40A38B62" w14:textId="77777777" w:rsidR="00602109" w:rsidRPr="001C09AE" w:rsidRDefault="00602109" w:rsidP="007D0BBB">
            <w:pPr>
              <w:pStyle w:val="Quicka"/>
              <w:numPr>
                <w:ilvl w:val="0"/>
                <w:numId w:val="0"/>
              </w:numPr>
              <w:tabs>
                <w:tab w:val="left" w:pos="-1440"/>
              </w:tabs>
              <w:rPr>
                <w:sz w:val="20"/>
                <w:szCs w:val="20"/>
              </w:rPr>
            </w:pPr>
            <w:r>
              <w:rPr>
                <w:sz w:val="20"/>
                <w:szCs w:val="20"/>
              </w:rPr>
              <w:t xml:space="preserve">Generates a new variable that equals the difference between </w:t>
            </w:r>
            <w:r w:rsidRPr="00FF740A">
              <w:rPr>
                <w:i/>
                <w:sz w:val="20"/>
                <w:szCs w:val="20"/>
              </w:rPr>
              <w:t>xvar1</w:t>
            </w:r>
            <w:r>
              <w:rPr>
                <w:sz w:val="20"/>
                <w:szCs w:val="20"/>
              </w:rPr>
              <w:t xml:space="preserve"> and </w:t>
            </w:r>
            <w:r w:rsidRPr="00FF740A">
              <w:rPr>
                <w:i/>
                <w:sz w:val="20"/>
                <w:szCs w:val="20"/>
              </w:rPr>
              <w:t>xvar2</w:t>
            </w:r>
          </w:p>
        </w:tc>
      </w:tr>
      <w:tr w:rsidR="00602109" w:rsidRPr="001C09AE" w14:paraId="177ED419" w14:textId="77777777" w:rsidTr="007D0BBB">
        <w:tc>
          <w:tcPr>
            <w:tcW w:w="5485" w:type="dxa"/>
            <w:shd w:val="clear" w:color="auto" w:fill="auto"/>
          </w:tcPr>
          <w:p w14:paraId="5164A662" w14:textId="7028E473" w:rsidR="00602109" w:rsidRDefault="009A7107" w:rsidP="007D0BBB">
            <w:pPr>
              <w:pStyle w:val="Quicka"/>
              <w:numPr>
                <w:ilvl w:val="0"/>
                <w:numId w:val="0"/>
              </w:numPr>
              <w:tabs>
                <w:tab w:val="left" w:pos="-1440"/>
              </w:tabs>
              <w:rPr>
                <w:rFonts w:ascii="Courier New" w:hAnsi="Courier New" w:cs="Courier New"/>
                <w:sz w:val="16"/>
                <w:szCs w:val="16"/>
              </w:rPr>
            </w:pPr>
            <w:r w:rsidRPr="009A7107">
              <w:rPr>
                <w:rFonts w:ascii="Courier New" w:hAnsi="Courier New" w:cs="Courier New"/>
                <w:sz w:val="16"/>
                <w:szCs w:val="16"/>
              </w:rPr>
              <w:t xml:space="preserve">library(ggplot2) </w:t>
            </w:r>
          </w:p>
          <w:p w14:paraId="6BD0F7ED" w14:textId="77777777" w:rsidR="003270FD" w:rsidRDefault="003270FD" w:rsidP="007D0BBB">
            <w:pPr>
              <w:pStyle w:val="Quicka"/>
              <w:numPr>
                <w:ilvl w:val="0"/>
                <w:numId w:val="0"/>
              </w:numPr>
              <w:tabs>
                <w:tab w:val="left" w:pos="-1440"/>
              </w:tabs>
              <w:rPr>
                <w:rFonts w:ascii="Courier New" w:hAnsi="Courier New" w:cs="Courier New"/>
                <w:sz w:val="16"/>
                <w:szCs w:val="16"/>
              </w:rPr>
            </w:pPr>
          </w:p>
          <w:p w14:paraId="3EF0E0CB" w14:textId="48C6FB35" w:rsidR="004425AD" w:rsidRPr="004425AD" w:rsidRDefault="004425AD" w:rsidP="004425AD">
            <w:pPr>
              <w:pStyle w:val="Quicka"/>
              <w:numPr>
                <w:ilvl w:val="0"/>
                <w:numId w:val="0"/>
              </w:numPr>
              <w:tabs>
                <w:tab w:val="left" w:pos="-1440"/>
              </w:tabs>
              <w:rPr>
                <w:rFonts w:ascii="Courier New" w:hAnsi="Courier New" w:cs="Courier New"/>
                <w:sz w:val="16"/>
                <w:szCs w:val="16"/>
              </w:rPr>
            </w:pPr>
            <w:r w:rsidRPr="004425AD">
              <w:rPr>
                <w:rFonts w:ascii="Courier New" w:hAnsi="Courier New" w:cs="Courier New"/>
                <w:sz w:val="16"/>
                <w:szCs w:val="16"/>
              </w:rPr>
              <w:t>ggplot(data = cmto, aes(x=</w:t>
            </w:r>
            <w:r w:rsidR="00FF740A">
              <w:rPr>
                <w:rFonts w:ascii="Courier New" w:hAnsi="Courier New" w:cs="Courier New"/>
                <w:sz w:val="16"/>
                <w:szCs w:val="16"/>
              </w:rPr>
              <w:t>xvar</w:t>
            </w:r>
            <w:r w:rsidRPr="004425AD">
              <w:rPr>
                <w:rFonts w:ascii="Courier New" w:hAnsi="Courier New" w:cs="Courier New"/>
                <w:sz w:val="16"/>
                <w:szCs w:val="16"/>
              </w:rPr>
              <w:t>)) +</w:t>
            </w:r>
          </w:p>
          <w:p w14:paraId="39ECA98F" w14:textId="0A984248" w:rsidR="004425AD" w:rsidRPr="004425AD" w:rsidRDefault="004425AD" w:rsidP="004425AD">
            <w:pPr>
              <w:pStyle w:val="Quicka"/>
              <w:numPr>
                <w:ilvl w:val="0"/>
                <w:numId w:val="0"/>
              </w:numPr>
              <w:tabs>
                <w:tab w:val="left" w:pos="-1440"/>
              </w:tabs>
              <w:rPr>
                <w:rFonts w:ascii="Courier New" w:hAnsi="Courier New" w:cs="Courier New"/>
                <w:sz w:val="16"/>
                <w:szCs w:val="16"/>
              </w:rPr>
            </w:pPr>
            <w:r w:rsidRPr="004425AD">
              <w:rPr>
                <w:rFonts w:ascii="Courier New" w:hAnsi="Courier New" w:cs="Courier New"/>
                <w:sz w:val="16"/>
                <w:szCs w:val="16"/>
              </w:rPr>
              <w:t xml:space="preserve">geom_line(stat = "density", aes(group = treatment_group, colour=as.factor(treatment_group)), size = 1) + </w:t>
            </w:r>
          </w:p>
          <w:p w14:paraId="7828ABB3" w14:textId="77777777" w:rsidR="009A7107" w:rsidRDefault="004425AD" w:rsidP="004425AD">
            <w:pPr>
              <w:pStyle w:val="Quicka"/>
              <w:numPr>
                <w:ilvl w:val="0"/>
                <w:numId w:val="0"/>
              </w:numPr>
              <w:tabs>
                <w:tab w:val="left" w:pos="-1440"/>
              </w:tabs>
              <w:rPr>
                <w:rFonts w:ascii="Courier New" w:hAnsi="Courier New" w:cs="Courier New"/>
                <w:sz w:val="16"/>
                <w:szCs w:val="16"/>
              </w:rPr>
            </w:pPr>
            <w:r w:rsidRPr="004425AD">
              <w:rPr>
                <w:rFonts w:ascii="Courier New" w:hAnsi="Courier New" w:cs="Courier New"/>
                <w:sz w:val="16"/>
                <w:szCs w:val="16"/>
              </w:rPr>
              <w:t xml:space="preserve">  labs(color = "Treatment Status")</w:t>
            </w:r>
          </w:p>
          <w:p w14:paraId="51EA9730" w14:textId="77777777" w:rsidR="0020637C" w:rsidRDefault="0020637C" w:rsidP="004425AD">
            <w:pPr>
              <w:pStyle w:val="Quicka"/>
              <w:numPr>
                <w:ilvl w:val="0"/>
                <w:numId w:val="0"/>
              </w:numPr>
              <w:tabs>
                <w:tab w:val="left" w:pos="-1440"/>
              </w:tabs>
              <w:rPr>
                <w:rFonts w:ascii="Courier New" w:hAnsi="Courier New" w:cs="Courier New"/>
                <w:sz w:val="16"/>
                <w:szCs w:val="16"/>
              </w:rPr>
            </w:pPr>
          </w:p>
          <w:p w14:paraId="36A7D3C9" w14:textId="7AA415EA" w:rsidR="0020637C" w:rsidRDefault="0020637C" w:rsidP="004425AD">
            <w:pPr>
              <w:pStyle w:val="Quicka"/>
              <w:numPr>
                <w:ilvl w:val="0"/>
                <w:numId w:val="0"/>
              </w:numPr>
              <w:tabs>
                <w:tab w:val="left" w:pos="-1440"/>
              </w:tabs>
              <w:rPr>
                <w:rFonts w:ascii="Courier New" w:hAnsi="Courier New" w:cs="Courier New"/>
                <w:sz w:val="16"/>
                <w:szCs w:val="16"/>
              </w:rPr>
            </w:pPr>
            <w:r w:rsidRPr="0020637C">
              <w:rPr>
                <w:rFonts w:ascii="Courier New" w:hAnsi="Courier New" w:cs="Courier New"/>
                <w:sz w:val="16"/>
                <w:szCs w:val="16"/>
              </w:rPr>
              <w:t>ggsave("density.png")</w:t>
            </w:r>
          </w:p>
        </w:tc>
        <w:tc>
          <w:tcPr>
            <w:tcW w:w="3865" w:type="dxa"/>
            <w:shd w:val="clear" w:color="auto" w:fill="auto"/>
          </w:tcPr>
          <w:p w14:paraId="5F749B83" w14:textId="1622BA9B" w:rsidR="00602109" w:rsidRDefault="00602109" w:rsidP="007D0BBB">
            <w:pPr>
              <w:pStyle w:val="Quicka"/>
              <w:numPr>
                <w:ilvl w:val="0"/>
                <w:numId w:val="0"/>
              </w:numPr>
              <w:tabs>
                <w:tab w:val="left" w:pos="-1440"/>
              </w:tabs>
              <w:rPr>
                <w:sz w:val="20"/>
                <w:szCs w:val="20"/>
              </w:rPr>
            </w:pPr>
            <w:r>
              <w:rPr>
                <w:sz w:val="20"/>
                <w:szCs w:val="20"/>
              </w:rPr>
              <w:t xml:space="preserve">These commands show how to graph </w:t>
            </w:r>
            <w:r w:rsidR="00F52AB6">
              <w:rPr>
                <w:sz w:val="20"/>
                <w:szCs w:val="20"/>
              </w:rPr>
              <w:t xml:space="preserve">an </w:t>
            </w:r>
            <w:r w:rsidR="00875483" w:rsidRPr="003270FD">
              <w:rPr>
                <w:sz w:val="20"/>
                <w:szCs w:val="20"/>
              </w:rPr>
              <w:t>kernel density</w:t>
            </w:r>
            <w:r w:rsidR="00875483">
              <w:rPr>
                <w:sz w:val="20"/>
                <w:szCs w:val="20"/>
              </w:rPr>
              <w:t xml:space="preserve"> </w:t>
            </w:r>
            <w:r w:rsidR="00F52AB6">
              <w:rPr>
                <w:sz w:val="20"/>
                <w:szCs w:val="20"/>
              </w:rPr>
              <w:t xml:space="preserve">estimate of </w:t>
            </w:r>
            <w:r>
              <w:rPr>
                <w:sz w:val="20"/>
                <w:szCs w:val="20"/>
              </w:rPr>
              <w:t xml:space="preserve">the </w:t>
            </w:r>
            <w:r w:rsidR="00875483">
              <w:rPr>
                <w:sz w:val="20"/>
                <w:szCs w:val="20"/>
              </w:rPr>
              <w:t xml:space="preserve">density </w:t>
            </w:r>
            <w:bookmarkStart w:id="1" w:name="_GoBack"/>
            <w:bookmarkEnd w:id="1"/>
            <w:r>
              <w:rPr>
                <w:sz w:val="20"/>
                <w:szCs w:val="20"/>
              </w:rPr>
              <w:t xml:space="preserve">of </w:t>
            </w:r>
            <w:r w:rsidRPr="00FF740A">
              <w:rPr>
                <w:i/>
                <w:sz w:val="20"/>
                <w:szCs w:val="20"/>
              </w:rPr>
              <w:t>xvar</w:t>
            </w:r>
            <w:r>
              <w:rPr>
                <w:sz w:val="20"/>
                <w:szCs w:val="20"/>
              </w:rPr>
              <w:t xml:space="preserve"> for observations with </w:t>
            </w:r>
            <w:r w:rsidRPr="006A3A13">
              <w:rPr>
                <w:i/>
                <w:sz w:val="20"/>
                <w:szCs w:val="20"/>
              </w:rPr>
              <w:t>treatment_group</w:t>
            </w:r>
            <w:r>
              <w:rPr>
                <w:sz w:val="20"/>
                <w:szCs w:val="20"/>
              </w:rPr>
              <w:t xml:space="preserve"> equal to 1 and </w:t>
            </w:r>
            <w:r w:rsidRPr="006A3A13">
              <w:rPr>
                <w:i/>
                <w:sz w:val="20"/>
                <w:szCs w:val="20"/>
              </w:rPr>
              <w:t>treatment_group</w:t>
            </w:r>
            <w:r>
              <w:rPr>
                <w:sz w:val="20"/>
                <w:szCs w:val="20"/>
              </w:rPr>
              <w:t xml:space="preserve"> equal to 0.  </w:t>
            </w:r>
            <w:r w:rsidR="0020637C">
              <w:rPr>
                <w:sz w:val="20"/>
                <w:szCs w:val="20"/>
              </w:rPr>
              <w:t>The last line saves the graph as a png file.</w:t>
            </w:r>
          </w:p>
        </w:tc>
      </w:tr>
    </w:tbl>
    <w:p w14:paraId="2C59DAD3" w14:textId="51DA8172" w:rsidR="00F75EFB" w:rsidRDefault="00F75EFB" w:rsidP="004E2412">
      <w:pPr>
        <w:rPr>
          <w:b/>
          <w:bCs/>
        </w:rPr>
      </w:pPr>
    </w:p>
    <w:sectPr w:rsidR="00F75EFB" w:rsidSect="00ED79CF">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5E14" w14:textId="77777777" w:rsidR="00C9676A" w:rsidRDefault="00C9676A" w:rsidP="00ED79CF">
      <w:r>
        <w:separator/>
      </w:r>
    </w:p>
  </w:endnote>
  <w:endnote w:type="continuationSeparator" w:id="0">
    <w:p w14:paraId="7502CC1E" w14:textId="77777777" w:rsidR="00C9676A" w:rsidRDefault="00C9676A" w:rsidP="00ED7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417173"/>
      <w:docPartObj>
        <w:docPartGallery w:val="Page Numbers (Bottom of Page)"/>
        <w:docPartUnique/>
      </w:docPartObj>
    </w:sdtPr>
    <w:sdtEndPr>
      <w:rPr>
        <w:noProof/>
      </w:rPr>
    </w:sdtEndPr>
    <w:sdtContent>
      <w:p w14:paraId="4BAE4C9F" w14:textId="4C2A378D" w:rsidR="00F07F11" w:rsidRDefault="00F07F11">
        <w:pPr>
          <w:pStyle w:val="Footer"/>
          <w:jc w:val="right"/>
        </w:pPr>
        <w:r>
          <w:fldChar w:fldCharType="begin"/>
        </w:r>
        <w:r>
          <w:instrText xml:space="preserve"> PAGE   \* MERGEFORMAT </w:instrText>
        </w:r>
        <w:r>
          <w:fldChar w:fldCharType="separate"/>
        </w:r>
        <w:r w:rsidR="00E10A4A">
          <w:rPr>
            <w:noProof/>
          </w:rPr>
          <w:t>2</w:t>
        </w:r>
        <w:r>
          <w:rPr>
            <w:noProof/>
          </w:rPr>
          <w:fldChar w:fldCharType="end"/>
        </w:r>
      </w:p>
    </w:sdtContent>
  </w:sdt>
  <w:p w14:paraId="78BE48C6" w14:textId="77777777" w:rsidR="00F07F11" w:rsidRDefault="00F0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4C022" w14:textId="77777777" w:rsidR="00C9676A" w:rsidRDefault="00C9676A" w:rsidP="00ED79CF">
      <w:r>
        <w:separator/>
      </w:r>
    </w:p>
  </w:footnote>
  <w:footnote w:type="continuationSeparator" w:id="0">
    <w:p w14:paraId="1FDDBC9A" w14:textId="77777777" w:rsidR="00C9676A" w:rsidRDefault="00C9676A" w:rsidP="00ED79CF">
      <w:r>
        <w:continuationSeparator/>
      </w:r>
    </w:p>
  </w:footnote>
  <w:footnote w:id="1">
    <w:p w14:paraId="17D859E6" w14:textId="4E085C32" w:rsidR="003B323B" w:rsidRDefault="003B323B" w:rsidP="003B323B">
      <w:pPr>
        <w:pStyle w:val="FootnoteText"/>
      </w:pPr>
      <w:r w:rsidRPr="005604A7">
        <w:rPr>
          <w:rStyle w:val="FootnoteReference"/>
        </w:rPr>
        <w:footnoteRef/>
      </w:r>
      <w:r w:rsidRPr="005604A7">
        <w:t xml:space="preserve"> For th</w:t>
      </w:r>
      <w:r w:rsidR="006E5C7C">
        <w:t>e purposes of this assignment</w:t>
      </w:r>
      <w:r w:rsidRPr="005604A7">
        <w:t>, you</w:t>
      </w:r>
      <w:r w:rsidR="006E5C7C">
        <w:t xml:space="preserve"> wil</w:t>
      </w:r>
      <w:r w:rsidRPr="005604A7">
        <w:t xml:space="preserve">l work with a simulated dataset </w:t>
      </w:r>
      <w:r w:rsidR="006E5C7C">
        <w:t xml:space="preserve">we have created </w:t>
      </w:r>
      <w:r>
        <w:t>that preserves</w:t>
      </w:r>
      <w:r w:rsidRPr="005604A7">
        <w:t xml:space="preserve"> </w:t>
      </w:r>
      <w:r>
        <w:t xml:space="preserve">the </w:t>
      </w:r>
      <w:r w:rsidRPr="005604A7">
        <w:t xml:space="preserve">key features </w:t>
      </w:r>
      <w:r>
        <w:t>of</w:t>
      </w:r>
      <w:r w:rsidRPr="005604A7">
        <w:t xml:space="preserve"> the original data</w:t>
      </w:r>
      <w:r w:rsidR="006E5C7C">
        <w:t>,</w:t>
      </w:r>
      <w:r>
        <w:t xml:space="preserve"> but does not contain actual information from real households to protect their privacy</w:t>
      </w:r>
      <w:r w:rsidRPr="005604A7">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27C11" w14:textId="063901FF" w:rsidR="00F07F11" w:rsidRDefault="00F07F11">
    <w:pPr>
      <w:pStyle w:val="Header"/>
    </w:pPr>
    <w:r>
      <w:t>Economics 1152/SUP 135</w:t>
    </w:r>
    <w:r>
      <w:tab/>
    </w:r>
    <w:r>
      <w:tab/>
      <w:t>Professor Raj Chetty and Dr. Gregory Bruich</w:t>
    </w:r>
  </w:p>
  <w:p w14:paraId="190E6940" w14:textId="1B0B8A06" w:rsidR="00F07F11" w:rsidRDefault="00F07F11">
    <w:pPr>
      <w:pStyle w:val="Header"/>
    </w:pPr>
    <w:r>
      <w:t>Spring 2019</w:t>
    </w:r>
    <w:r>
      <w:tab/>
    </w:r>
    <w:r>
      <w:tab/>
      <w:t>Department of Economics, Harvard University</w:t>
    </w:r>
  </w:p>
  <w:p w14:paraId="58E88441" w14:textId="1099E8D8" w:rsidR="00F07F11" w:rsidRDefault="00F07F11">
    <w:pPr>
      <w:pStyle w:val="Header"/>
    </w:pPr>
    <w:r>
      <w:tab/>
    </w:r>
    <w:r>
      <w:tab/>
    </w:r>
  </w:p>
  <w:p w14:paraId="6B26A0CE" w14:textId="77777777" w:rsidR="00F07F11" w:rsidRDefault="00F07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lowerLetter"/>
      <w:pStyle w:val="Quicka"/>
      <w:lvlText w:val="%1)"/>
      <w:lvlJc w:val="left"/>
      <w:pPr>
        <w:tabs>
          <w:tab w:val="num" w:pos="720"/>
        </w:tabs>
      </w:pPr>
    </w:lvl>
  </w:abstractNum>
  <w:abstractNum w:abstractNumId="1" w15:restartNumberingAfterBreak="0">
    <w:nsid w:val="0ADC4A90"/>
    <w:multiLevelType w:val="hybridMultilevel"/>
    <w:tmpl w:val="0434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5593E"/>
    <w:multiLevelType w:val="singleLevel"/>
    <w:tmpl w:val="D02C9CFA"/>
    <w:lvl w:ilvl="0">
      <w:start w:val="1"/>
      <w:numFmt w:val="lowerLetter"/>
      <w:lvlText w:val="%1)"/>
      <w:lvlJc w:val="left"/>
      <w:pPr>
        <w:tabs>
          <w:tab w:val="num" w:pos="1080"/>
        </w:tabs>
        <w:ind w:left="1080" w:hanging="360"/>
      </w:pPr>
      <w:rPr>
        <w:rFonts w:hint="default"/>
      </w:rPr>
    </w:lvl>
  </w:abstractNum>
  <w:abstractNum w:abstractNumId="3" w15:restartNumberingAfterBreak="0">
    <w:nsid w:val="101F1C11"/>
    <w:multiLevelType w:val="hybridMultilevel"/>
    <w:tmpl w:val="8C9EEB70"/>
    <w:lvl w:ilvl="0" w:tplc="19400A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7B7237"/>
    <w:multiLevelType w:val="hybridMultilevel"/>
    <w:tmpl w:val="ADDC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3BE4"/>
    <w:multiLevelType w:val="hybridMultilevel"/>
    <w:tmpl w:val="92C65466"/>
    <w:lvl w:ilvl="0" w:tplc="85D22A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50AD4"/>
    <w:multiLevelType w:val="hybridMultilevel"/>
    <w:tmpl w:val="5DF28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C3169"/>
    <w:multiLevelType w:val="hybridMultilevel"/>
    <w:tmpl w:val="352EA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4352A"/>
    <w:multiLevelType w:val="hybridMultilevel"/>
    <w:tmpl w:val="4B4C1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C59D8"/>
    <w:multiLevelType w:val="hybridMultilevel"/>
    <w:tmpl w:val="A2B0BEE6"/>
    <w:lvl w:ilvl="0" w:tplc="D2E2C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56CF4"/>
    <w:multiLevelType w:val="hybridMultilevel"/>
    <w:tmpl w:val="5990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934E7"/>
    <w:multiLevelType w:val="hybridMultilevel"/>
    <w:tmpl w:val="5EB80CDA"/>
    <w:lvl w:ilvl="0" w:tplc="8598BF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763DE7"/>
    <w:multiLevelType w:val="hybridMultilevel"/>
    <w:tmpl w:val="8AF43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CE4439"/>
    <w:multiLevelType w:val="hybridMultilevel"/>
    <w:tmpl w:val="DFA42ABE"/>
    <w:lvl w:ilvl="0" w:tplc="D3D05A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105199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54414F4"/>
    <w:multiLevelType w:val="hybridMultilevel"/>
    <w:tmpl w:val="FE82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27B20"/>
    <w:multiLevelType w:val="hybridMultilevel"/>
    <w:tmpl w:val="2C3C7756"/>
    <w:lvl w:ilvl="0" w:tplc="14960A3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61D044FB"/>
    <w:multiLevelType w:val="hybridMultilevel"/>
    <w:tmpl w:val="45183ED6"/>
    <w:lvl w:ilvl="0" w:tplc="D2E2C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06941"/>
    <w:multiLevelType w:val="hybridMultilevel"/>
    <w:tmpl w:val="DFA42ABE"/>
    <w:lvl w:ilvl="0" w:tplc="D3D05A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631A81"/>
    <w:multiLevelType w:val="singleLevel"/>
    <w:tmpl w:val="0409000F"/>
    <w:lvl w:ilvl="0">
      <w:start w:val="1"/>
      <w:numFmt w:val="decimal"/>
      <w:lvlText w:val="%1."/>
      <w:lvlJc w:val="left"/>
      <w:pPr>
        <w:ind w:left="720" w:hanging="360"/>
      </w:pPr>
      <w:rPr>
        <w:rFonts w:hint="default"/>
      </w:rPr>
    </w:lvl>
  </w:abstractNum>
  <w:abstractNum w:abstractNumId="20" w15:restartNumberingAfterBreak="0">
    <w:nsid w:val="73B53DD6"/>
    <w:multiLevelType w:val="hybridMultilevel"/>
    <w:tmpl w:val="96D0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B6B41"/>
    <w:multiLevelType w:val="hybridMultilevel"/>
    <w:tmpl w:val="85CC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Quicka"/>
        <w:lvlText w:val="%1)"/>
        <w:lvlJc w:val="left"/>
      </w:lvl>
    </w:lvlOverride>
  </w:num>
  <w:num w:numId="2">
    <w:abstractNumId w:val="19"/>
  </w:num>
  <w:num w:numId="3">
    <w:abstractNumId w:val="2"/>
  </w:num>
  <w:num w:numId="4">
    <w:abstractNumId w:val="13"/>
  </w:num>
  <w:num w:numId="5">
    <w:abstractNumId w:val="18"/>
  </w:num>
  <w:num w:numId="6">
    <w:abstractNumId w:val="5"/>
  </w:num>
  <w:num w:numId="7">
    <w:abstractNumId w:val="0"/>
    <w:lvlOverride w:ilvl="0">
      <w:startOverride w:val="1"/>
      <w:lvl w:ilvl="0">
        <w:start w:val="1"/>
        <w:numFmt w:val="decimal"/>
        <w:pStyle w:val="Quicka"/>
        <w:lvlText w:val="%1)"/>
        <w:lvlJc w:val="left"/>
      </w:lvl>
    </w:lvlOverride>
  </w:num>
  <w:num w:numId="8">
    <w:abstractNumId w:val="16"/>
  </w:num>
  <w:num w:numId="9">
    <w:abstractNumId w:val="8"/>
  </w:num>
  <w:num w:numId="10">
    <w:abstractNumId w:val="14"/>
  </w:num>
  <w:num w:numId="11">
    <w:abstractNumId w:val="9"/>
  </w:num>
  <w:num w:numId="12">
    <w:abstractNumId w:val="17"/>
  </w:num>
  <w:num w:numId="13">
    <w:abstractNumId w:val="20"/>
  </w:num>
  <w:num w:numId="14">
    <w:abstractNumId w:val="6"/>
  </w:num>
  <w:num w:numId="15">
    <w:abstractNumId w:val="1"/>
  </w:num>
  <w:num w:numId="16">
    <w:abstractNumId w:val="4"/>
  </w:num>
  <w:num w:numId="17">
    <w:abstractNumId w:val="12"/>
  </w:num>
  <w:num w:numId="18">
    <w:abstractNumId w:val="15"/>
  </w:num>
  <w:num w:numId="19">
    <w:abstractNumId w:val="10"/>
  </w:num>
  <w:num w:numId="20">
    <w:abstractNumId w:val="21"/>
  </w:num>
  <w:num w:numId="21">
    <w:abstractNumId w:val="7"/>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CF"/>
    <w:rsid w:val="00000AA7"/>
    <w:rsid w:val="000020D8"/>
    <w:rsid w:val="00002FFD"/>
    <w:rsid w:val="000072CB"/>
    <w:rsid w:val="000077A4"/>
    <w:rsid w:val="00010F7D"/>
    <w:rsid w:val="00011B71"/>
    <w:rsid w:val="000149CC"/>
    <w:rsid w:val="000208AF"/>
    <w:rsid w:val="0002420A"/>
    <w:rsid w:val="0002612A"/>
    <w:rsid w:val="00030948"/>
    <w:rsid w:val="00032B55"/>
    <w:rsid w:val="00032F36"/>
    <w:rsid w:val="00033135"/>
    <w:rsid w:val="00033ABF"/>
    <w:rsid w:val="00036B59"/>
    <w:rsid w:val="00036C76"/>
    <w:rsid w:val="00041220"/>
    <w:rsid w:val="00044B5B"/>
    <w:rsid w:val="0005551E"/>
    <w:rsid w:val="00060DB8"/>
    <w:rsid w:val="00061AF2"/>
    <w:rsid w:val="000668E6"/>
    <w:rsid w:val="00066C28"/>
    <w:rsid w:val="000705BD"/>
    <w:rsid w:val="000708D1"/>
    <w:rsid w:val="00077A4B"/>
    <w:rsid w:val="00081486"/>
    <w:rsid w:val="00082631"/>
    <w:rsid w:val="00084740"/>
    <w:rsid w:val="00085570"/>
    <w:rsid w:val="00090B70"/>
    <w:rsid w:val="000920D1"/>
    <w:rsid w:val="00092CFD"/>
    <w:rsid w:val="00093D86"/>
    <w:rsid w:val="00097BDB"/>
    <w:rsid w:val="00097C34"/>
    <w:rsid w:val="000B02DA"/>
    <w:rsid w:val="000B147C"/>
    <w:rsid w:val="000B423F"/>
    <w:rsid w:val="000B4EDC"/>
    <w:rsid w:val="000C09F5"/>
    <w:rsid w:val="000D7782"/>
    <w:rsid w:val="000E06F2"/>
    <w:rsid w:val="000F53D1"/>
    <w:rsid w:val="000F6CD8"/>
    <w:rsid w:val="00100F7D"/>
    <w:rsid w:val="001036EB"/>
    <w:rsid w:val="0011087B"/>
    <w:rsid w:val="001178F9"/>
    <w:rsid w:val="00121DF4"/>
    <w:rsid w:val="0012463E"/>
    <w:rsid w:val="00125BA8"/>
    <w:rsid w:val="0012619B"/>
    <w:rsid w:val="0013034C"/>
    <w:rsid w:val="00136141"/>
    <w:rsid w:val="00137D1A"/>
    <w:rsid w:val="0014247C"/>
    <w:rsid w:val="0014308B"/>
    <w:rsid w:val="00143403"/>
    <w:rsid w:val="00143CAF"/>
    <w:rsid w:val="00145AC2"/>
    <w:rsid w:val="00150D87"/>
    <w:rsid w:val="00152DA0"/>
    <w:rsid w:val="00157986"/>
    <w:rsid w:val="00157A88"/>
    <w:rsid w:val="00161085"/>
    <w:rsid w:val="0016193D"/>
    <w:rsid w:val="001659D6"/>
    <w:rsid w:val="001701CA"/>
    <w:rsid w:val="00171370"/>
    <w:rsid w:val="001718F4"/>
    <w:rsid w:val="00173377"/>
    <w:rsid w:val="0017480F"/>
    <w:rsid w:val="00177B90"/>
    <w:rsid w:val="00182418"/>
    <w:rsid w:val="001858D1"/>
    <w:rsid w:val="00186BDB"/>
    <w:rsid w:val="0018787B"/>
    <w:rsid w:val="0019039B"/>
    <w:rsid w:val="00192475"/>
    <w:rsid w:val="0019288B"/>
    <w:rsid w:val="001928D3"/>
    <w:rsid w:val="001940EF"/>
    <w:rsid w:val="00194471"/>
    <w:rsid w:val="00196F48"/>
    <w:rsid w:val="001979BC"/>
    <w:rsid w:val="001A0A3C"/>
    <w:rsid w:val="001A1075"/>
    <w:rsid w:val="001A1877"/>
    <w:rsid w:val="001A41C7"/>
    <w:rsid w:val="001A4376"/>
    <w:rsid w:val="001B13C8"/>
    <w:rsid w:val="001B3558"/>
    <w:rsid w:val="001B394E"/>
    <w:rsid w:val="001B62EE"/>
    <w:rsid w:val="001C1A0B"/>
    <w:rsid w:val="001C4BD8"/>
    <w:rsid w:val="001C5EF9"/>
    <w:rsid w:val="001C74FF"/>
    <w:rsid w:val="001D2CC3"/>
    <w:rsid w:val="001D5137"/>
    <w:rsid w:val="001D5E1B"/>
    <w:rsid w:val="001D6990"/>
    <w:rsid w:val="001D7132"/>
    <w:rsid w:val="001E1D8E"/>
    <w:rsid w:val="001F111D"/>
    <w:rsid w:val="001F213A"/>
    <w:rsid w:val="001F5095"/>
    <w:rsid w:val="002044D8"/>
    <w:rsid w:val="00205C74"/>
    <w:rsid w:val="0020637C"/>
    <w:rsid w:val="002118A4"/>
    <w:rsid w:val="00213F4A"/>
    <w:rsid w:val="00215485"/>
    <w:rsid w:val="002204C1"/>
    <w:rsid w:val="002205FD"/>
    <w:rsid w:val="00227127"/>
    <w:rsid w:val="00232E63"/>
    <w:rsid w:val="00234C4E"/>
    <w:rsid w:val="00237F91"/>
    <w:rsid w:val="0024140D"/>
    <w:rsid w:val="002423F8"/>
    <w:rsid w:val="00243973"/>
    <w:rsid w:val="00247823"/>
    <w:rsid w:val="00251995"/>
    <w:rsid w:val="00252954"/>
    <w:rsid w:val="00256E76"/>
    <w:rsid w:val="0026059D"/>
    <w:rsid w:val="00263524"/>
    <w:rsid w:val="00273655"/>
    <w:rsid w:val="002767D7"/>
    <w:rsid w:val="00282EF3"/>
    <w:rsid w:val="00283467"/>
    <w:rsid w:val="00286292"/>
    <w:rsid w:val="00290FA2"/>
    <w:rsid w:val="00293B3C"/>
    <w:rsid w:val="002A00D2"/>
    <w:rsid w:val="002A1AD1"/>
    <w:rsid w:val="002A402D"/>
    <w:rsid w:val="002A64A1"/>
    <w:rsid w:val="002A7BBA"/>
    <w:rsid w:val="002B1134"/>
    <w:rsid w:val="002B29DC"/>
    <w:rsid w:val="002B3596"/>
    <w:rsid w:val="002B3A81"/>
    <w:rsid w:val="002B6855"/>
    <w:rsid w:val="002B6879"/>
    <w:rsid w:val="002B7E89"/>
    <w:rsid w:val="002C71D9"/>
    <w:rsid w:val="002D2E85"/>
    <w:rsid w:val="002E0AEF"/>
    <w:rsid w:val="002E3E33"/>
    <w:rsid w:val="002E6537"/>
    <w:rsid w:val="002F1A63"/>
    <w:rsid w:val="002F21F7"/>
    <w:rsid w:val="002F3DD9"/>
    <w:rsid w:val="002F502B"/>
    <w:rsid w:val="002F6A9A"/>
    <w:rsid w:val="002F6E34"/>
    <w:rsid w:val="0030275D"/>
    <w:rsid w:val="00303A55"/>
    <w:rsid w:val="00311B37"/>
    <w:rsid w:val="00312B21"/>
    <w:rsid w:val="00314993"/>
    <w:rsid w:val="00317F37"/>
    <w:rsid w:val="003238FB"/>
    <w:rsid w:val="00325AD5"/>
    <w:rsid w:val="0032691A"/>
    <w:rsid w:val="003270FD"/>
    <w:rsid w:val="00332555"/>
    <w:rsid w:val="0033428D"/>
    <w:rsid w:val="00337224"/>
    <w:rsid w:val="00337BD7"/>
    <w:rsid w:val="00343306"/>
    <w:rsid w:val="0035048F"/>
    <w:rsid w:val="003507D3"/>
    <w:rsid w:val="00351624"/>
    <w:rsid w:val="00351E84"/>
    <w:rsid w:val="00353CF8"/>
    <w:rsid w:val="003556F5"/>
    <w:rsid w:val="00362653"/>
    <w:rsid w:val="00362C7B"/>
    <w:rsid w:val="00365C94"/>
    <w:rsid w:val="00365F73"/>
    <w:rsid w:val="00370BA5"/>
    <w:rsid w:val="003744A1"/>
    <w:rsid w:val="00376C70"/>
    <w:rsid w:val="003819CA"/>
    <w:rsid w:val="00381A2C"/>
    <w:rsid w:val="003850EF"/>
    <w:rsid w:val="00385330"/>
    <w:rsid w:val="003873B1"/>
    <w:rsid w:val="0038762A"/>
    <w:rsid w:val="00387B31"/>
    <w:rsid w:val="00395547"/>
    <w:rsid w:val="00397FB0"/>
    <w:rsid w:val="003A1C71"/>
    <w:rsid w:val="003A6A14"/>
    <w:rsid w:val="003A7871"/>
    <w:rsid w:val="003B18DA"/>
    <w:rsid w:val="003B2DF2"/>
    <w:rsid w:val="003B323B"/>
    <w:rsid w:val="003B38A5"/>
    <w:rsid w:val="003B4A59"/>
    <w:rsid w:val="003B4B92"/>
    <w:rsid w:val="003B5833"/>
    <w:rsid w:val="003B6C9B"/>
    <w:rsid w:val="003C6078"/>
    <w:rsid w:val="003D0705"/>
    <w:rsid w:val="003D73B9"/>
    <w:rsid w:val="003D7A8D"/>
    <w:rsid w:val="003E159A"/>
    <w:rsid w:val="003E2235"/>
    <w:rsid w:val="003E399C"/>
    <w:rsid w:val="003E5399"/>
    <w:rsid w:val="003F28A8"/>
    <w:rsid w:val="003F670F"/>
    <w:rsid w:val="003F7772"/>
    <w:rsid w:val="00401867"/>
    <w:rsid w:val="00402BB8"/>
    <w:rsid w:val="00403F51"/>
    <w:rsid w:val="00404DEA"/>
    <w:rsid w:val="00405AFB"/>
    <w:rsid w:val="0040787D"/>
    <w:rsid w:val="00410DDD"/>
    <w:rsid w:val="004160A9"/>
    <w:rsid w:val="004177D5"/>
    <w:rsid w:val="00417F7E"/>
    <w:rsid w:val="004217CB"/>
    <w:rsid w:val="0042399E"/>
    <w:rsid w:val="00426D9B"/>
    <w:rsid w:val="004274D8"/>
    <w:rsid w:val="00434066"/>
    <w:rsid w:val="004413EB"/>
    <w:rsid w:val="00441F63"/>
    <w:rsid w:val="004425AD"/>
    <w:rsid w:val="00442910"/>
    <w:rsid w:val="00445A90"/>
    <w:rsid w:val="00446E14"/>
    <w:rsid w:val="004470E4"/>
    <w:rsid w:val="004513D5"/>
    <w:rsid w:val="0045267E"/>
    <w:rsid w:val="00460050"/>
    <w:rsid w:val="00461F8D"/>
    <w:rsid w:val="00464A0E"/>
    <w:rsid w:val="004665E4"/>
    <w:rsid w:val="0047047C"/>
    <w:rsid w:val="00472667"/>
    <w:rsid w:val="00480B37"/>
    <w:rsid w:val="00480E19"/>
    <w:rsid w:val="00484419"/>
    <w:rsid w:val="0048443E"/>
    <w:rsid w:val="0048648D"/>
    <w:rsid w:val="00490423"/>
    <w:rsid w:val="00491D64"/>
    <w:rsid w:val="00494D80"/>
    <w:rsid w:val="00495564"/>
    <w:rsid w:val="004962E2"/>
    <w:rsid w:val="00497C55"/>
    <w:rsid w:val="004A1B58"/>
    <w:rsid w:val="004A3AC9"/>
    <w:rsid w:val="004A66CB"/>
    <w:rsid w:val="004A6728"/>
    <w:rsid w:val="004A7321"/>
    <w:rsid w:val="004B0AB2"/>
    <w:rsid w:val="004B121F"/>
    <w:rsid w:val="004B62C0"/>
    <w:rsid w:val="004B69AB"/>
    <w:rsid w:val="004B6D0E"/>
    <w:rsid w:val="004C04D7"/>
    <w:rsid w:val="004C0D50"/>
    <w:rsid w:val="004C200B"/>
    <w:rsid w:val="004D0C54"/>
    <w:rsid w:val="004D0CF2"/>
    <w:rsid w:val="004D0EBB"/>
    <w:rsid w:val="004D14E2"/>
    <w:rsid w:val="004D2155"/>
    <w:rsid w:val="004E0089"/>
    <w:rsid w:val="004E0339"/>
    <w:rsid w:val="004E17DC"/>
    <w:rsid w:val="004E1E3D"/>
    <w:rsid w:val="004E2412"/>
    <w:rsid w:val="004E3DE1"/>
    <w:rsid w:val="004E6FEA"/>
    <w:rsid w:val="004E73E1"/>
    <w:rsid w:val="004E7E41"/>
    <w:rsid w:val="004F003C"/>
    <w:rsid w:val="004F05CC"/>
    <w:rsid w:val="004F1ED1"/>
    <w:rsid w:val="00500050"/>
    <w:rsid w:val="00502166"/>
    <w:rsid w:val="005050F8"/>
    <w:rsid w:val="0050679F"/>
    <w:rsid w:val="00514AE1"/>
    <w:rsid w:val="00517A63"/>
    <w:rsid w:val="005238B9"/>
    <w:rsid w:val="00526C56"/>
    <w:rsid w:val="00527495"/>
    <w:rsid w:val="00530C32"/>
    <w:rsid w:val="00533507"/>
    <w:rsid w:val="00537813"/>
    <w:rsid w:val="00540FD1"/>
    <w:rsid w:val="00543FE0"/>
    <w:rsid w:val="005468B6"/>
    <w:rsid w:val="00547E1D"/>
    <w:rsid w:val="0055570A"/>
    <w:rsid w:val="005604A7"/>
    <w:rsid w:val="005634E6"/>
    <w:rsid w:val="00563B9B"/>
    <w:rsid w:val="005762D3"/>
    <w:rsid w:val="00576F91"/>
    <w:rsid w:val="005773BF"/>
    <w:rsid w:val="00585639"/>
    <w:rsid w:val="00587CB7"/>
    <w:rsid w:val="00593C91"/>
    <w:rsid w:val="00593DB0"/>
    <w:rsid w:val="00596C4A"/>
    <w:rsid w:val="005A1D1D"/>
    <w:rsid w:val="005A2A44"/>
    <w:rsid w:val="005A2A93"/>
    <w:rsid w:val="005B0B78"/>
    <w:rsid w:val="005B4601"/>
    <w:rsid w:val="005B721D"/>
    <w:rsid w:val="005B7D3E"/>
    <w:rsid w:val="005C4A42"/>
    <w:rsid w:val="005D2546"/>
    <w:rsid w:val="005D56A1"/>
    <w:rsid w:val="005D5F79"/>
    <w:rsid w:val="005E3594"/>
    <w:rsid w:val="005E4BBF"/>
    <w:rsid w:val="005E59AA"/>
    <w:rsid w:val="005E6E9D"/>
    <w:rsid w:val="005E7CEB"/>
    <w:rsid w:val="005F0417"/>
    <w:rsid w:val="005F18E9"/>
    <w:rsid w:val="005F4FB1"/>
    <w:rsid w:val="005F587D"/>
    <w:rsid w:val="00602109"/>
    <w:rsid w:val="0060389E"/>
    <w:rsid w:val="00603A24"/>
    <w:rsid w:val="00606A69"/>
    <w:rsid w:val="00607252"/>
    <w:rsid w:val="00610FE4"/>
    <w:rsid w:val="006150F9"/>
    <w:rsid w:val="00621357"/>
    <w:rsid w:val="00630611"/>
    <w:rsid w:val="006311C6"/>
    <w:rsid w:val="00635FF1"/>
    <w:rsid w:val="00637CA1"/>
    <w:rsid w:val="006509DB"/>
    <w:rsid w:val="00651BE6"/>
    <w:rsid w:val="0065208E"/>
    <w:rsid w:val="00652E70"/>
    <w:rsid w:val="00653C91"/>
    <w:rsid w:val="00657C9E"/>
    <w:rsid w:val="0066591E"/>
    <w:rsid w:val="0067244C"/>
    <w:rsid w:val="00673E8E"/>
    <w:rsid w:val="00676AC7"/>
    <w:rsid w:val="00680CB9"/>
    <w:rsid w:val="00687BB8"/>
    <w:rsid w:val="0069064A"/>
    <w:rsid w:val="006931AF"/>
    <w:rsid w:val="00693A0E"/>
    <w:rsid w:val="00694730"/>
    <w:rsid w:val="00695EBD"/>
    <w:rsid w:val="006A2254"/>
    <w:rsid w:val="006A3A13"/>
    <w:rsid w:val="006A70C2"/>
    <w:rsid w:val="006B08A6"/>
    <w:rsid w:val="006C25B1"/>
    <w:rsid w:val="006C420C"/>
    <w:rsid w:val="006C4A59"/>
    <w:rsid w:val="006C695A"/>
    <w:rsid w:val="006D3BA6"/>
    <w:rsid w:val="006D74E9"/>
    <w:rsid w:val="006E16FF"/>
    <w:rsid w:val="006E5C7C"/>
    <w:rsid w:val="006F1C99"/>
    <w:rsid w:val="006F1E55"/>
    <w:rsid w:val="006F4660"/>
    <w:rsid w:val="006F674D"/>
    <w:rsid w:val="00701E71"/>
    <w:rsid w:val="00701E85"/>
    <w:rsid w:val="00701EA8"/>
    <w:rsid w:val="0070242A"/>
    <w:rsid w:val="00705CB9"/>
    <w:rsid w:val="00707C45"/>
    <w:rsid w:val="0071269D"/>
    <w:rsid w:val="00714E69"/>
    <w:rsid w:val="00717F2A"/>
    <w:rsid w:val="00723672"/>
    <w:rsid w:val="007330D8"/>
    <w:rsid w:val="00736A57"/>
    <w:rsid w:val="00744A2D"/>
    <w:rsid w:val="00745932"/>
    <w:rsid w:val="007519E9"/>
    <w:rsid w:val="00752E1A"/>
    <w:rsid w:val="007532EE"/>
    <w:rsid w:val="00753F4D"/>
    <w:rsid w:val="00762E03"/>
    <w:rsid w:val="00762F3A"/>
    <w:rsid w:val="007669CE"/>
    <w:rsid w:val="00767AD4"/>
    <w:rsid w:val="007753C4"/>
    <w:rsid w:val="007762D4"/>
    <w:rsid w:val="007820DF"/>
    <w:rsid w:val="00782437"/>
    <w:rsid w:val="00796EC1"/>
    <w:rsid w:val="007A212C"/>
    <w:rsid w:val="007A2369"/>
    <w:rsid w:val="007A3BB3"/>
    <w:rsid w:val="007A3D35"/>
    <w:rsid w:val="007B165E"/>
    <w:rsid w:val="007B16B2"/>
    <w:rsid w:val="007B253D"/>
    <w:rsid w:val="007B2D3F"/>
    <w:rsid w:val="007B2E02"/>
    <w:rsid w:val="007C0781"/>
    <w:rsid w:val="007C3D06"/>
    <w:rsid w:val="007C6FD9"/>
    <w:rsid w:val="007C7FA7"/>
    <w:rsid w:val="007D2A95"/>
    <w:rsid w:val="007D4DE1"/>
    <w:rsid w:val="007D5FC0"/>
    <w:rsid w:val="007E2077"/>
    <w:rsid w:val="007E238B"/>
    <w:rsid w:val="007E4333"/>
    <w:rsid w:val="007E74B6"/>
    <w:rsid w:val="007F1AE2"/>
    <w:rsid w:val="007F57ED"/>
    <w:rsid w:val="00802DD2"/>
    <w:rsid w:val="00805A04"/>
    <w:rsid w:val="00813B7C"/>
    <w:rsid w:val="00814F28"/>
    <w:rsid w:val="00815374"/>
    <w:rsid w:val="00815441"/>
    <w:rsid w:val="00824A06"/>
    <w:rsid w:val="0082525D"/>
    <w:rsid w:val="00825603"/>
    <w:rsid w:val="00825E7F"/>
    <w:rsid w:val="00831045"/>
    <w:rsid w:val="00831988"/>
    <w:rsid w:val="00835B9A"/>
    <w:rsid w:val="00836957"/>
    <w:rsid w:val="0084101F"/>
    <w:rsid w:val="008436E2"/>
    <w:rsid w:val="00843A46"/>
    <w:rsid w:val="0084606F"/>
    <w:rsid w:val="00853CAB"/>
    <w:rsid w:val="0085753B"/>
    <w:rsid w:val="00860B14"/>
    <w:rsid w:val="00866664"/>
    <w:rsid w:val="00875483"/>
    <w:rsid w:val="00875D72"/>
    <w:rsid w:val="008813C2"/>
    <w:rsid w:val="00881829"/>
    <w:rsid w:val="00881C52"/>
    <w:rsid w:val="008902ED"/>
    <w:rsid w:val="0089150D"/>
    <w:rsid w:val="00891D2B"/>
    <w:rsid w:val="00892DC3"/>
    <w:rsid w:val="008A0409"/>
    <w:rsid w:val="008A2163"/>
    <w:rsid w:val="008A3067"/>
    <w:rsid w:val="008A5C77"/>
    <w:rsid w:val="008A795B"/>
    <w:rsid w:val="008B188D"/>
    <w:rsid w:val="008B2A84"/>
    <w:rsid w:val="008C1CDC"/>
    <w:rsid w:val="008C22C5"/>
    <w:rsid w:val="008C38E6"/>
    <w:rsid w:val="008C4103"/>
    <w:rsid w:val="008C469D"/>
    <w:rsid w:val="008C5F8B"/>
    <w:rsid w:val="008D4704"/>
    <w:rsid w:val="008D5FF6"/>
    <w:rsid w:val="008D6667"/>
    <w:rsid w:val="008E3D2D"/>
    <w:rsid w:val="008F12D4"/>
    <w:rsid w:val="008F2A7A"/>
    <w:rsid w:val="008F2E9A"/>
    <w:rsid w:val="008F7CFF"/>
    <w:rsid w:val="009006B8"/>
    <w:rsid w:val="00905822"/>
    <w:rsid w:val="009058A9"/>
    <w:rsid w:val="00906E20"/>
    <w:rsid w:val="0091221F"/>
    <w:rsid w:val="009166F6"/>
    <w:rsid w:val="0091684E"/>
    <w:rsid w:val="00926750"/>
    <w:rsid w:val="00930240"/>
    <w:rsid w:val="00934E13"/>
    <w:rsid w:val="0093581E"/>
    <w:rsid w:val="00936BFA"/>
    <w:rsid w:val="0094029E"/>
    <w:rsid w:val="00941A13"/>
    <w:rsid w:val="00943B03"/>
    <w:rsid w:val="009453D2"/>
    <w:rsid w:val="009459E6"/>
    <w:rsid w:val="0095164F"/>
    <w:rsid w:val="00951C9B"/>
    <w:rsid w:val="00957AF4"/>
    <w:rsid w:val="00964B45"/>
    <w:rsid w:val="009738AB"/>
    <w:rsid w:val="00974645"/>
    <w:rsid w:val="00976AB6"/>
    <w:rsid w:val="00981FC3"/>
    <w:rsid w:val="00982D5B"/>
    <w:rsid w:val="009832C2"/>
    <w:rsid w:val="009852D6"/>
    <w:rsid w:val="0099033B"/>
    <w:rsid w:val="00990963"/>
    <w:rsid w:val="00990E00"/>
    <w:rsid w:val="0099217A"/>
    <w:rsid w:val="00992A0F"/>
    <w:rsid w:val="009936D8"/>
    <w:rsid w:val="00994878"/>
    <w:rsid w:val="00995B1A"/>
    <w:rsid w:val="00996065"/>
    <w:rsid w:val="009967D4"/>
    <w:rsid w:val="009969F8"/>
    <w:rsid w:val="009A3B7E"/>
    <w:rsid w:val="009A675D"/>
    <w:rsid w:val="009A7107"/>
    <w:rsid w:val="009A76A8"/>
    <w:rsid w:val="009B1F66"/>
    <w:rsid w:val="009B5CF8"/>
    <w:rsid w:val="009C34E6"/>
    <w:rsid w:val="009C507E"/>
    <w:rsid w:val="009C74B0"/>
    <w:rsid w:val="009D32F2"/>
    <w:rsid w:val="009D3479"/>
    <w:rsid w:val="009D3A88"/>
    <w:rsid w:val="009E4F83"/>
    <w:rsid w:val="009E603C"/>
    <w:rsid w:val="009E629B"/>
    <w:rsid w:val="009F01FE"/>
    <w:rsid w:val="009F0DD4"/>
    <w:rsid w:val="009F2CF2"/>
    <w:rsid w:val="009F477A"/>
    <w:rsid w:val="009F56AC"/>
    <w:rsid w:val="00A038D3"/>
    <w:rsid w:val="00A04475"/>
    <w:rsid w:val="00A06811"/>
    <w:rsid w:val="00A11EC2"/>
    <w:rsid w:val="00A13BEC"/>
    <w:rsid w:val="00A1491B"/>
    <w:rsid w:val="00A16D17"/>
    <w:rsid w:val="00A21F83"/>
    <w:rsid w:val="00A24FCB"/>
    <w:rsid w:val="00A26341"/>
    <w:rsid w:val="00A304CA"/>
    <w:rsid w:val="00A37C56"/>
    <w:rsid w:val="00A547A6"/>
    <w:rsid w:val="00A6092A"/>
    <w:rsid w:val="00A60B96"/>
    <w:rsid w:val="00A63592"/>
    <w:rsid w:val="00A6369A"/>
    <w:rsid w:val="00A63F31"/>
    <w:rsid w:val="00A70C05"/>
    <w:rsid w:val="00A72602"/>
    <w:rsid w:val="00A7349B"/>
    <w:rsid w:val="00A7387F"/>
    <w:rsid w:val="00A761AF"/>
    <w:rsid w:val="00A77028"/>
    <w:rsid w:val="00A812D7"/>
    <w:rsid w:val="00A81814"/>
    <w:rsid w:val="00A83923"/>
    <w:rsid w:val="00A84739"/>
    <w:rsid w:val="00A87443"/>
    <w:rsid w:val="00A8790A"/>
    <w:rsid w:val="00A95392"/>
    <w:rsid w:val="00A96719"/>
    <w:rsid w:val="00AA00B5"/>
    <w:rsid w:val="00AA45A3"/>
    <w:rsid w:val="00AA47C7"/>
    <w:rsid w:val="00AA528B"/>
    <w:rsid w:val="00AA5DB3"/>
    <w:rsid w:val="00AA5FF4"/>
    <w:rsid w:val="00AB5079"/>
    <w:rsid w:val="00AC24C1"/>
    <w:rsid w:val="00AC27D1"/>
    <w:rsid w:val="00AC3CE9"/>
    <w:rsid w:val="00AC6185"/>
    <w:rsid w:val="00AD19C9"/>
    <w:rsid w:val="00AD2538"/>
    <w:rsid w:val="00AD6962"/>
    <w:rsid w:val="00AD6B3D"/>
    <w:rsid w:val="00AD76A7"/>
    <w:rsid w:val="00AD7F9B"/>
    <w:rsid w:val="00AD7FC4"/>
    <w:rsid w:val="00AE2D37"/>
    <w:rsid w:val="00AE4DB7"/>
    <w:rsid w:val="00AE6C0C"/>
    <w:rsid w:val="00AF20B7"/>
    <w:rsid w:val="00AF4349"/>
    <w:rsid w:val="00AF4439"/>
    <w:rsid w:val="00AF7EE1"/>
    <w:rsid w:val="00B00C4E"/>
    <w:rsid w:val="00B017E6"/>
    <w:rsid w:val="00B029C6"/>
    <w:rsid w:val="00B02B1D"/>
    <w:rsid w:val="00B0476A"/>
    <w:rsid w:val="00B06805"/>
    <w:rsid w:val="00B0684E"/>
    <w:rsid w:val="00B11855"/>
    <w:rsid w:val="00B1693A"/>
    <w:rsid w:val="00B17E9E"/>
    <w:rsid w:val="00B2281A"/>
    <w:rsid w:val="00B36C71"/>
    <w:rsid w:val="00B37A43"/>
    <w:rsid w:val="00B40890"/>
    <w:rsid w:val="00B42C98"/>
    <w:rsid w:val="00B46AFA"/>
    <w:rsid w:val="00B524FB"/>
    <w:rsid w:val="00B526FE"/>
    <w:rsid w:val="00B52A1E"/>
    <w:rsid w:val="00B54EAC"/>
    <w:rsid w:val="00B635C7"/>
    <w:rsid w:val="00B64DE2"/>
    <w:rsid w:val="00B662C4"/>
    <w:rsid w:val="00B71E8E"/>
    <w:rsid w:val="00B7277F"/>
    <w:rsid w:val="00B748EA"/>
    <w:rsid w:val="00B7565F"/>
    <w:rsid w:val="00B7691D"/>
    <w:rsid w:val="00B824F6"/>
    <w:rsid w:val="00B8538C"/>
    <w:rsid w:val="00B939FF"/>
    <w:rsid w:val="00B940D4"/>
    <w:rsid w:val="00B940EC"/>
    <w:rsid w:val="00B95BE9"/>
    <w:rsid w:val="00B97D6F"/>
    <w:rsid w:val="00BA0589"/>
    <w:rsid w:val="00BA3A00"/>
    <w:rsid w:val="00BA45E5"/>
    <w:rsid w:val="00BA770C"/>
    <w:rsid w:val="00BB02DD"/>
    <w:rsid w:val="00BB1BCC"/>
    <w:rsid w:val="00BC009D"/>
    <w:rsid w:val="00BC064C"/>
    <w:rsid w:val="00BC2731"/>
    <w:rsid w:val="00BC32B2"/>
    <w:rsid w:val="00BC5C23"/>
    <w:rsid w:val="00BD1C09"/>
    <w:rsid w:val="00BD2979"/>
    <w:rsid w:val="00BD4853"/>
    <w:rsid w:val="00BE34AF"/>
    <w:rsid w:val="00BE678B"/>
    <w:rsid w:val="00BE70B8"/>
    <w:rsid w:val="00BE7EE7"/>
    <w:rsid w:val="00BF4F53"/>
    <w:rsid w:val="00BF668B"/>
    <w:rsid w:val="00C01B68"/>
    <w:rsid w:val="00C038ED"/>
    <w:rsid w:val="00C064D3"/>
    <w:rsid w:val="00C07053"/>
    <w:rsid w:val="00C10F67"/>
    <w:rsid w:val="00C162E6"/>
    <w:rsid w:val="00C201A1"/>
    <w:rsid w:val="00C2030F"/>
    <w:rsid w:val="00C2088E"/>
    <w:rsid w:val="00C23FD4"/>
    <w:rsid w:val="00C24690"/>
    <w:rsid w:val="00C25373"/>
    <w:rsid w:val="00C25504"/>
    <w:rsid w:val="00C26F00"/>
    <w:rsid w:val="00C30A43"/>
    <w:rsid w:val="00C314AE"/>
    <w:rsid w:val="00C314B9"/>
    <w:rsid w:val="00C35903"/>
    <w:rsid w:val="00C427B6"/>
    <w:rsid w:val="00C4318D"/>
    <w:rsid w:val="00C439F9"/>
    <w:rsid w:val="00C54844"/>
    <w:rsid w:val="00C62370"/>
    <w:rsid w:val="00C649EF"/>
    <w:rsid w:val="00C70D40"/>
    <w:rsid w:val="00C71220"/>
    <w:rsid w:val="00C718C8"/>
    <w:rsid w:val="00C71CEE"/>
    <w:rsid w:val="00C74B08"/>
    <w:rsid w:val="00C7709C"/>
    <w:rsid w:val="00C83E78"/>
    <w:rsid w:val="00C8551F"/>
    <w:rsid w:val="00C857D4"/>
    <w:rsid w:val="00C90238"/>
    <w:rsid w:val="00C91BA5"/>
    <w:rsid w:val="00C95470"/>
    <w:rsid w:val="00C954E7"/>
    <w:rsid w:val="00C9676A"/>
    <w:rsid w:val="00C9729B"/>
    <w:rsid w:val="00CA3B55"/>
    <w:rsid w:val="00CA4098"/>
    <w:rsid w:val="00CA4D7F"/>
    <w:rsid w:val="00CA6278"/>
    <w:rsid w:val="00CA6F6B"/>
    <w:rsid w:val="00CA6FCA"/>
    <w:rsid w:val="00CB2576"/>
    <w:rsid w:val="00CB33BD"/>
    <w:rsid w:val="00CB5AD2"/>
    <w:rsid w:val="00CC2FE9"/>
    <w:rsid w:val="00CD09D0"/>
    <w:rsid w:val="00CD2E07"/>
    <w:rsid w:val="00CD4BAE"/>
    <w:rsid w:val="00CD5372"/>
    <w:rsid w:val="00CD6A97"/>
    <w:rsid w:val="00CE4E23"/>
    <w:rsid w:val="00CF3E47"/>
    <w:rsid w:val="00CF406D"/>
    <w:rsid w:val="00CF6640"/>
    <w:rsid w:val="00CF6A0E"/>
    <w:rsid w:val="00CF7DFB"/>
    <w:rsid w:val="00D03E14"/>
    <w:rsid w:val="00D053D1"/>
    <w:rsid w:val="00D10F53"/>
    <w:rsid w:val="00D1357B"/>
    <w:rsid w:val="00D20712"/>
    <w:rsid w:val="00D20D23"/>
    <w:rsid w:val="00D27A69"/>
    <w:rsid w:val="00D30072"/>
    <w:rsid w:val="00D46117"/>
    <w:rsid w:val="00D566ED"/>
    <w:rsid w:val="00D60933"/>
    <w:rsid w:val="00D62FF1"/>
    <w:rsid w:val="00D64271"/>
    <w:rsid w:val="00D71213"/>
    <w:rsid w:val="00D71DA1"/>
    <w:rsid w:val="00D7218E"/>
    <w:rsid w:val="00D76B60"/>
    <w:rsid w:val="00D807C5"/>
    <w:rsid w:val="00D80DAD"/>
    <w:rsid w:val="00D8220F"/>
    <w:rsid w:val="00D8298D"/>
    <w:rsid w:val="00D929B9"/>
    <w:rsid w:val="00D963F3"/>
    <w:rsid w:val="00D970FE"/>
    <w:rsid w:val="00DA1BD9"/>
    <w:rsid w:val="00DA2436"/>
    <w:rsid w:val="00DA2709"/>
    <w:rsid w:val="00DA43E8"/>
    <w:rsid w:val="00DA4625"/>
    <w:rsid w:val="00DA56E9"/>
    <w:rsid w:val="00DA6EE6"/>
    <w:rsid w:val="00DA7276"/>
    <w:rsid w:val="00DA72EF"/>
    <w:rsid w:val="00DB1F1E"/>
    <w:rsid w:val="00DB3BD2"/>
    <w:rsid w:val="00DB53A7"/>
    <w:rsid w:val="00DC07A1"/>
    <w:rsid w:val="00DC2440"/>
    <w:rsid w:val="00DC576D"/>
    <w:rsid w:val="00DD07E6"/>
    <w:rsid w:val="00DD1FF0"/>
    <w:rsid w:val="00DD2F49"/>
    <w:rsid w:val="00DD3976"/>
    <w:rsid w:val="00DD5C3C"/>
    <w:rsid w:val="00DD5E31"/>
    <w:rsid w:val="00DD6201"/>
    <w:rsid w:val="00DD6829"/>
    <w:rsid w:val="00DD7DAD"/>
    <w:rsid w:val="00DE0E87"/>
    <w:rsid w:val="00DE7D2C"/>
    <w:rsid w:val="00DF4D62"/>
    <w:rsid w:val="00DF6533"/>
    <w:rsid w:val="00E03FD4"/>
    <w:rsid w:val="00E0415D"/>
    <w:rsid w:val="00E07385"/>
    <w:rsid w:val="00E10A4A"/>
    <w:rsid w:val="00E123B9"/>
    <w:rsid w:val="00E136B6"/>
    <w:rsid w:val="00E13E7A"/>
    <w:rsid w:val="00E14E83"/>
    <w:rsid w:val="00E17718"/>
    <w:rsid w:val="00E17EF2"/>
    <w:rsid w:val="00E27D94"/>
    <w:rsid w:val="00E300A3"/>
    <w:rsid w:val="00E33799"/>
    <w:rsid w:val="00E33875"/>
    <w:rsid w:val="00E3388F"/>
    <w:rsid w:val="00E34F0E"/>
    <w:rsid w:val="00E3744B"/>
    <w:rsid w:val="00E41010"/>
    <w:rsid w:val="00E4220C"/>
    <w:rsid w:val="00E43CB5"/>
    <w:rsid w:val="00E4707C"/>
    <w:rsid w:val="00E51FD4"/>
    <w:rsid w:val="00E5286D"/>
    <w:rsid w:val="00E571A3"/>
    <w:rsid w:val="00E60DF9"/>
    <w:rsid w:val="00E612A0"/>
    <w:rsid w:val="00E6433E"/>
    <w:rsid w:val="00E67112"/>
    <w:rsid w:val="00E70CA5"/>
    <w:rsid w:val="00E72026"/>
    <w:rsid w:val="00E74430"/>
    <w:rsid w:val="00E74EAD"/>
    <w:rsid w:val="00E76282"/>
    <w:rsid w:val="00E76E71"/>
    <w:rsid w:val="00E82774"/>
    <w:rsid w:val="00E82FBC"/>
    <w:rsid w:val="00E8554D"/>
    <w:rsid w:val="00E8705D"/>
    <w:rsid w:val="00E8780F"/>
    <w:rsid w:val="00E90ADA"/>
    <w:rsid w:val="00E925B4"/>
    <w:rsid w:val="00E9290E"/>
    <w:rsid w:val="00E96681"/>
    <w:rsid w:val="00EA0B92"/>
    <w:rsid w:val="00EA1DB9"/>
    <w:rsid w:val="00EA488B"/>
    <w:rsid w:val="00EA4E01"/>
    <w:rsid w:val="00EA6A61"/>
    <w:rsid w:val="00EB067C"/>
    <w:rsid w:val="00EB0BF2"/>
    <w:rsid w:val="00EB0DC0"/>
    <w:rsid w:val="00EB70C5"/>
    <w:rsid w:val="00EB790D"/>
    <w:rsid w:val="00EB7FC3"/>
    <w:rsid w:val="00EC1C31"/>
    <w:rsid w:val="00EC1FBA"/>
    <w:rsid w:val="00EC2115"/>
    <w:rsid w:val="00EC7288"/>
    <w:rsid w:val="00ED0323"/>
    <w:rsid w:val="00ED101C"/>
    <w:rsid w:val="00ED3B24"/>
    <w:rsid w:val="00ED79CF"/>
    <w:rsid w:val="00EE0B19"/>
    <w:rsid w:val="00EE1A68"/>
    <w:rsid w:val="00EE50F6"/>
    <w:rsid w:val="00F043A8"/>
    <w:rsid w:val="00F0625B"/>
    <w:rsid w:val="00F07F11"/>
    <w:rsid w:val="00F14508"/>
    <w:rsid w:val="00F161E4"/>
    <w:rsid w:val="00F26E3A"/>
    <w:rsid w:val="00F3094B"/>
    <w:rsid w:val="00F363D8"/>
    <w:rsid w:val="00F40BE2"/>
    <w:rsid w:val="00F40F3A"/>
    <w:rsid w:val="00F44731"/>
    <w:rsid w:val="00F46389"/>
    <w:rsid w:val="00F511FB"/>
    <w:rsid w:val="00F528D9"/>
    <w:rsid w:val="00F52AB6"/>
    <w:rsid w:val="00F557AE"/>
    <w:rsid w:val="00F60201"/>
    <w:rsid w:val="00F61AE7"/>
    <w:rsid w:val="00F61B7C"/>
    <w:rsid w:val="00F74713"/>
    <w:rsid w:val="00F75EFB"/>
    <w:rsid w:val="00F764B2"/>
    <w:rsid w:val="00F8078C"/>
    <w:rsid w:val="00F876BA"/>
    <w:rsid w:val="00F87D0E"/>
    <w:rsid w:val="00F91776"/>
    <w:rsid w:val="00F920F4"/>
    <w:rsid w:val="00F925A1"/>
    <w:rsid w:val="00F92D87"/>
    <w:rsid w:val="00F94823"/>
    <w:rsid w:val="00F962C7"/>
    <w:rsid w:val="00F975DD"/>
    <w:rsid w:val="00F97698"/>
    <w:rsid w:val="00FA0234"/>
    <w:rsid w:val="00FA15CD"/>
    <w:rsid w:val="00FA1814"/>
    <w:rsid w:val="00FA1EF1"/>
    <w:rsid w:val="00FA637E"/>
    <w:rsid w:val="00FB2785"/>
    <w:rsid w:val="00FB43C1"/>
    <w:rsid w:val="00FB597E"/>
    <w:rsid w:val="00FB60AC"/>
    <w:rsid w:val="00FC0D30"/>
    <w:rsid w:val="00FC4813"/>
    <w:rsid w:val="00FC6D58"/>
    <w:rsid w:val="00FD0822"/>
    <w:rsid w:val="00FD0D9A"/>
    <w:rsid w:val="00FD588C"/>
    <w:rsid w:val="00FE0E0E"/>
    <w:rsid w:val="00FE7020"/>
    <w:rsid w:val="00FF2680"/>
    <w:rsid w:val="00FF28BF"/>
    <w:rsid w:val="00FF2EF1"/>
    <w:rsid w:val="00FF547D"/>
    <w:rsid w:val="00FF740A"/>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029A"/>
  <w15:docId w15:val="{25969C59-72A2-4D26-9635-131C7B2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222222"/>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9CF"/>
    <w:pPr>
      <w:tabs>
        <w:tab w:val="center" w:pos="4680"/>
        <w:tab w:val="right" w:pos="9360"/>
      </w:tabs>
    </w:pPr>
  </w:style>
  <w:style w:type="character" w:customStyle="1" w:styleId="HeaderChar">
    <w:name w:val="Header Char"/>
    <w:basedOn w:val="DefaultParagraphFont"/>
    <w:link w:val="Header"/>
    <w:uiPriority w:val="99"/>
    <w:rsid w:val="00ED79CF"/>
  </w:style>
  <w:style w:type="paragraph" w:styleId="Footer">
    <w:name w:val="footer"/>
    <w:basedOn w:val="Normal"/>
    <w:link w:val="FooterChar"/>
    <w:uiPriority w:val="99"/>
    <w:unhideWhenUsed/>
    <w:rsid w:val="00ED79CF"/>
    <w:pPr>
      <w:tabs>
        <w:tab w:val="center" w:pos="4680"/>
        <w:tab w:val="right" w:pos="9360"/>
      </w:tabs>
    </w:pPr>
  </w:style>
  <w:style w:type="character" w:customStyle="1" w:styleId="FooterChar">
    <w:name w:val="Footer Char"/>
    <w:basedOn w:val="DefaultParagraphFont"/>
    <w:link w:val="Footer"/>
    <w:uiPriority w:val="99"/>
    <w:rsid w:val="00ED79CF"/>
  </w:style>
  <w:style w:type="paragraph" w:styleId="BalloonText">
    <w:name w:val="Balloon Text"/>
    <w:basedOn w:val="Normal"/>
    <w:link w:val="BalloonTextChar"/>
    <w:uiPriority w:val="99"/>
    <w:semiHidden/>
    <w:unhideWhenUsed/>
    <w:rsid w:val="004B6D0E"/>
    <w:rPr>
      <w:rFonts w:ascii="Tahoma" w:hAnsi="Tahoma" w:cs="Tahoma"/>
      <w:sz w:val="16"/>
      <w:szCs w:val="16"/>
    </w:rPr>
  </w:style>
  <w:style w:type="character" w:customStyle="1" w:styleId="BalloonTextChar">
    <w:name w:val="Balloon Text Char"/>
    <w:basedOn w:val="DefaultParagraphFont"/>
    <w:link w:val="BalloonText"/>
    <w:uiPriority w:val="99"/>
    <w:semiHidden/>
    <w:rsid w:val="004B6D0E"/>
    <w:rPr>
      <w:rFonts w:ascii="Tahoma" w:hAnsi="Tahoma" w:cs="Tahoma"/>
      <w:sz w:val="16"/>
      <w:szCs w:val="16"/>
    </w:rPr>
  </w:style>
  <w:style w:type="paragraph" w:customStyle="1" w:styleId="Quicka">
    <w:name w:val="Quick a)"/>
    <w:basedOn w:val="Normal"/>
    <w:rsid w:val="00B54EAC"/>
    <w:pPr>
      <w:widowControl w:val="0"/>
      <w:numPr>
        <w:numId w:val="1"/>
      </w:numPr>
    </w:pPr>
    <w:rPr>
      <w:rFonts w:eastAsia="Times New Roman" w:cs="Times New Roman"/>
      <w:snapToGrid w:val="0"/>
      <w:color w:val="auto"/>
      <w:szCs w:val="24"/>
    </w:rPr>
  </w:style>
  <w:style w:type="table" w:styleId="TableGrid">
    <w:name w:val="Table Grid"/>
    <w:basedOn w:val="TableNormal"/>
    <w:uiPriority w:val="59"/>
    <w:rsid w:val="00D80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4E7"/>
    <w:pPr>
      <w:ind w:left="720"/>
      <w:contextualSpacing/>
    </w:pPr>
  </w:style>
  <w:style w:type="character" w:styleId="CommentReference">
    <w:name w:val="annotation reference"/>
    <w:basedOn w:val="DefaultParagraphFont"/>
    <w:uiPriority w:val="99"/>
    <w:semiHidden/>
    <w:unhideWhenUsed/>
    <w:rsid w:val="00BA0589"/>
    <w:rPr>
      <w:sz w:val="18"/>
      <w:szCs w:val="18"/>
    </w:rPr>
  </w:style>
  <w:style w:type="paragraph" w:styleId="CommentText">
    <w:name w:val="annotation text"/>
    <w:basedOn w:val="Normal"/>
    <w:link w:val="CommentTextChar"/>
    <w:uiPriority w:val="99"/>
    <w:semiHidden/>
    <w:unhideWhenUsed/>
    <w:rsid w:val="00BA0589"/>
    <w:rPr>
      <w:szCs w:val="24"/>
    </w:rPr>
  </w:style>
  <w:style w:type="character" w:customStyle="1" w:styleId="CommentTextChar">
    <w:name w:val="Comment Text Char"/>
    <w:basedOn w:val="DefaultParagraphFont"/>
    <w:link w:val="CommentText"/>
    <w:uiPriority w:val="99"/>
    <w:semiHidden/>
    <w:rsid w:val="00BA0589"/>
    <w:rPr>
      <w:szCs w:val="24"/>
    </w:rPr>
  </w:style>
  <w:style w:type="paragraph" w:styleId="CommentSubject">
    <w:name w:val="annotation subject"/>
    <w:basedOn w:val="CommentText"/>
    <w:next w:val="CommentText"/>
    <w:link w:val="CommentSubjectChar"/>
    <w:uiPriority w:val="99"/>
    <w:semiHidden/>
    <w:unhideWhenUsed/>
    <w:rsid w:val="00BA0589"/>
    <w:rPr>
      <w:b/>
      <w:bCs/>
      <w:sz w:val="20"/>
      <w:szCs w:val="20"/>
    </w:rPr>
  </w:style>
  <w:style w:type="character" w:customStyle="1" w:styleId="CommentSubjectChar">
    <w:name w:val="Comment Subject Char"/>
    <w:basedOn w:val="CommentTextChar"/>
    <w:link w:val="CommentSubject"/>
    <w:uiPriority w:val="99"/>
    <w:semiHidden/>
    <w:rsid w:val="00BA0589"/>
    <w:rPr>
      <w:b/>
      <w:bCs/>
      <w:sz w:val="20"/>
      <w:szCs w:val="20"/>
    </w:rPr>
  </w:style>
  <w:style w:type="character" w:styleId="PlaceholderText">
    <w:name w:val="Placeholder Text"/>
    <w:basedOn w:val="DefaultParagraphFont"/>
    <w:uiPriority w:val="99"/>
    <w:semiHidden/>
    <w:rsid w:val="001D6990"/>
    <w:rPr>
      <w:color w:val="808080"/>
    </w:rPr>
  </w:style>
  <w:style w:type="paragraph" w:styleId="Revision">
    <w:name w:val="Revision"/>
    <w:hidden/>
    <w:uiPriority w:val="99"/>
    <w:semiHidden/>
    <w:rsid w:val="00D62FF1"/>
  </w:style>
  <w:style w:type="paragraph" w:styleId="FootnoteText">
    <w:name w:val="footnote text"/>
    <w:basedOn w:val="Normal"/>
    <w:link w:val="FootnoteTextChar"/>
    <w:uiPriority w:val="99"/>
    <w:semiHidden/>
    <w:unhideWhenUsed/>
    <w:rsid w:val="00981FC3"/>
    <w:rPr>
      <w:sz w:val="20"/>
      <w:szCs w:val="20"/>
    </w:rPr>
  </w:style>
  <w:style w:type="character" w:customStyle="1" w:styleId="FootnoteTextChar">
    <w:name w:val="Footnote Text Char"/>
    <w:basedOn w:val="DefaultParagraphFont"/>
    <w:link w:val="FootnoteText"/>
    <w:uiPriority w:val="99"/>
    <w:semiHidden/>
    <w:rsid w:val="00981FC3"/>
    <w:rPr>
      <w:sz w:val="20"/>
      <w:szCs w:val="20"/>
    </w:rPr>
  </w:style>
  <w:style w:type="character" w:styleId="FootnoteReference">
    <w:name w:val="footnote reference"/>
    <w:basedOn w:val="DefaultParagraphFont"/>
    <w:uiPriority w:val="99"/>
    <w:semiHidden/>
    <w:unhideWhenUsed/>
    <w:rsid w:val="00981FC3"/>
    <w:rPr>
      <w:vertAlign w:val="superscript"/>
    </w:rPr>
  </w:style>
  <w:style w:type="paragraph" w:customStyle="1" w:styleId="Body">
    <w:name w:val="Body"/>
    <w:rsid w:val="00992A0F"/>
    <w:pPr>
      <w:pBdr>
        <w:top w:val="nil"/>
        <w:left w:val="nil"/>
        <w:bottom w:val="nil"/>
        <w:right w:val="nil"/>
        <w:between w:val="nil"/>
        <w:bar w:val="nil"/>
      </w:pBdr>
    </w:pPr>
    <w:rPr>
      <w:rFonts w:ascii="Helvetica" w:eastAsia="Arial Unicode MS" w:hAnsi="Arial Unicode MS" w:cs="Arial Unicode MS"/>
      <w:color w:val="000000"/>
      <w:sz w:val="22"/>
      <w:bdr w:val="nil"/>
    </w:rPr>
  </w:style>
  <w:style w:type="character" w:styleId="Hyperlink">
    <w:name w:val="Hyperlink"/>
    <w:basedOn w:val="DefaultParagraphFont"/>
    <w:uiPriority w:val="99"/>
    <w:unhideWhenUsed/>
    <w:rsid w:val="002205FD"/>
    <w:rPr>
      <w:color w:val="0000FF" w:themeColor="hyperlink"/>
      <w:u w:val="single"/>
    </w:rPr>
  </w:style>
  <w:style w:type="character" w:customStyle="1" w:styleId="UnresolvedMention1">
    <w:name w:val="Unresolved Mention1"/>
    <w:basedOn w:val="DefaultParagraphFont"/>
    <w:uiPriority w:val="99"/>
    <w:semiHidden/>
    <w:unhideWhenUsed/>
    <w:rsid w:val="002205FD"/>
    <w:rPr>
      <w:color w:val="605E5C"/>
      <w:shd w:val="clear" w:color="auto" w:fill="E1DFDD"/>
    </w:rPr>
  </w:style>
  <w:style w:type="paragraph" w:styleId="NormalWeb">
    <w:name w:val="Normal (Web)"/>
    <w:basedOn w:val="Normal"/>
    <w:uiPriority w:val="99"/>
    <w:unhideWhenUsed/>
    <w:rsid w:val="00AD76A7"/>
    <w:pPr>
      <w:spacing w:before="100" w:beforeAutospacing="1" w:after="100" w:afterAutospacing="1"/>
    </w:pPr>
    <w:rPr>
      <w:rFonts w:ascii="Times" w:eastAsiaTheme="minorEastAsia" w:hAnsi="Times" w:cs="Times New Roman"/>
      <w:color w:val="auto"/>
      <w:sz w:val="20"/>
      <w:szCs w:val="20"/>
    </w:rPr>
  </w:style>
  <w:style w:type="character" w:styleId="UnresolvedMention">
    <w:name w:val="Unresolved Mention"/>
    <w:basedOn w:val="DefaultParagraphFont"/>
    <w:uiPriority w:val="99"/>
    <w:semiHidden/>
    <w:unhideWhenUsed/>
    <w:rsid w:val="006A3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40398">
      <w:bodyDiv w:val="1"/>
      <w:marLeft w:val="0"/>
      <w:marRight w:val="0"/>
      <w:marTop w:val="0"/>
      <w:marBottom w:val="0"/>
      <w:divBdr>
        <w:top w:val="none" w:sz="0" w:space="0" w:color="auto"/>
        <w:left w:val="none" w:sz="0" w:space="0" w:color="auto"/>
        <w:bottom w:val="none" w:sz="0" w:space="0" w:color="auto"/>
        <w:right w:val="none" w:sz="0" w:space="0" w:color="auto"/>
      </w:divBdr>
    </w:div>
    <w:div w:id="366833357">
      <w:bodyDiv w:val="1"/>
      <w:marLeft w:val="0"/>
      <w:marRight w:val="0"/>
      <w:marTop w:val="0"/>
      <w:marBottom w:val="0"/>
      <w:divBdr>
        <w:top w:val="none" w:sz="0" w:space="0" w:color="auto"/>
        <w:left w:val="none" w:sz="0" w:space="0" w:color="auto"/>
        <w:bottom w:val="none" w:sz="0" w:space="0" w:color="auto"/>
        <w:right w:val="none" w:sz="0" w:space="0" w:color="auto"/>
      </w:divBdr>
    </w:div>
    <w:div w:id="622615265">
      <w:bodyDiv w:val="1"/>
      <w:marLeft w:val="0"/>
      <w:marRight w:val="0"/>
      <w:marTop w:val="0"/>
      <w:marBottom w:val="0"/>
      <w:divBdr>
        <w:top w:val="none" w:sz="0" w:space="0" w:color="auto"/>
        <w:left w:val="none" w:sz="0" w:space="0" w:color="auto"/>
        <w:bottom w:val="none" w:sz="0" w:space="0" w:color="auto"/>
        <w:right w:val="none" w:sz="0" w:space="0" w:color="auto"/>
      </w:divBdr>
    </w:div>
    <w:div w:id="1161047732">
      <w:bodyDiv w:val="1"/>
      <w:marLeft w:val="0"/>
      <w:marRight w:val="0"/>
      <w:marTop w:val="0"/>
      <w:marBottom w:val="0"/>
      <w:divBdr>
        <w:top w:val="none" w:sz="0" w:space="0" w:color="auto"/>
        <w:left w:val="none" w:sz="0" w:space="0" w:color="auto"/>
        <w:bottom w:val="none" w:sz="0" w:space="0" w:color="auto"/>
        <w:right w:val="none" w:sz="0" w:space="0" w:color="auto"/>
      </w:divBdr>
    </w:div>
    <w:div w:id="1292327016">
      <w:bodyDiv w:val="1"/>
      <w:marLeft w:val="0"/>
      <w:marRight w:val="0"/>
      <w:marTop w:val="0"/>
      <w:marBottom w:val="0"/>
      <w:divBdr>
        <w:top w:val="none" w:sz="0" w:space="0" w:color="auto"/>
        <w:left w:val="none" w:sz="0" w:space="0" w:color="auto"/>
        <w:bottom w:val="none" w:sz="0" w:space="0" w:color="auto"/>
        <w:right w:val="none" w:sz="0" w:space="0" w:color="auto"/>
      </w:divBdr>
    </w:div>
    <w:div w:id="1470782721">
      <w:bodyDiv w:val="1"/>
      <w:marLeft w:val="0"/>
      <w:marRight w:val="0"/>
      <w:marTop w:val="0"/>
      <w:marBottom w:val="0"/>
      <w:divBdr>
        <w:top w:val="none" w:sz="0" w:space="0" w:color="auto"/>
        <w:left w:val="none" w:sz="0" w:space="0" w:color="auto"/>
        <w:bottom w:val="none" w:sz="0" w:space="0" w:color="auto"/>
        <w:right w:val="none" w:sz="0" w:space="0" w:color="auto"/>
      </w:divBdr>
    </w:div>
    <w:div w:id="1592272622">
      <w:bodyDiv w:val="1"/>
      <w:marLeft w:val="0"/>
      <w:marRight w:val="0"/>
      <w:marTop w:val="0"/>
      <w:marBottom w:val="0"/>
      <w:divBdr>
        <w:top w:val="none" w:sz="0" w:space="0" w:color="auto"/>
        <w:left w:val="none" w:sz="0" w:space="0" w:color="auto"/>
        <w:bottom w:val="none" w:sz="0" w:space="0" w:color="auto"/>
        <w:right w:val="none" w:sz="0" w:space="0" w:color="auto"/>
      </w:divBdr>
    </w:div>
    <w:div w:id="1614627739">
      <w:bodyDiv w:val="1"/>
      <w:marLeft w:val="0"/>
      <w:marRight w:val="0"/>
      <w:marTop w:val="0"/>
      <w:marBottom w:val="0"/>
      <w:divBdr>
        <w:top w:val="none" w:sz="0" w:space="0" w:color="auto"/>
        <w:left w:val="none" w:sz="0" w:space="0" w:color="auto"/>
        <w:bottom w:val="none" w:sz="0" w:space="0" w:color="auto"/>
        <w:right w:val="none" w:sz="0" w:space="0" w:color="auto"/>
      </w:divBdr>
    </w:div>
    <w:div w:id="21181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n3kMZHCzfU" TargetMode="External"/><Relationship Id="rId13" Type="http://schemas.openxmlformats.org/officeDocument/2006/relationships/hyperlink" Target="http://science.sciencemag.org.ezp-prod1.hul.harvard.edu/content/343/6168/263"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sc.wisc.edu/sscc/pubs/4-24.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vertyactionlab.org/na/cmto" TargetMode="External"/><Relationship Id="rId5" Type="http://schemas.openxmlformats.org/officeDocument/2006/relationships/webSettings" Target="webSettings.xml"/><Relationship Id="rId15" Type="http://schemas.openxmlformats.org/officeDocument/2006/relationships/hyperlink" Target="https://www.stata.com/manuals13/rkdensity.pdf" TargetMode="External"/><Relationship Id="rId10" Type="http://schemas.openxmlformats.org/officeDocument/2006/relationships/hyperlink" Target="http://creatingmoves.org/resear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portunityinsights.org/updates/the-new-mobility-demonstration-puts-opportunity-within-reach-for-children-across-the-country/" TargetMode="External"/><Relationship Id="rId14" Type="http://schemas.openxmlformats.org/officeDocument/2006/relationships/hyperlink" Target="http://science.sciencemag.org.ezp-prod1.hul.harvard.edu/content/343/6168/2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D0F7A-F813-496C-A05C-CA8773FA3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Gregory Bruich</cp:lastModifiedBy>
  <cp:revision>2</cp:revision>
  <cp:lastPrinted>2019-02-17T02:27:00Z</cp:lastPrinted>
  <dcterms:created xsi:type="dcterms:W3CDTF">2020-01-04T23:56:00Z</dcterms:created>
  <dcterms:modified xsi:type="dcterms:W3CDTF">2020-01-04T23:56:00Z</dcterms:modified>
</cp:coreProperties>
</file>