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3B2E" w:sz="1"/>
              <w:left w:val="single" w:color="0D3B2E" w:sz="1"/>
              <w:bottom w:val="single" w:color="0D3B2E" w:sz="1"/>
              <w:right w:val="single" w:color="0D3B2E" w:sz="1"/>
            </w:tcBorders>
            <w:shd w:fill="0D3B2E"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BBDDCC"/>
                <w:sz w:val="18"/>
                <w:szCs w:val="18"/>
              </w:rPr>
              <w:t xml:space="preserve">Module 18 of 25  |  Inventory &amp; Custody Series</w:t>
            </w:r>
          </w:p>
          <w:p>
            <w:pPr>
              <w:spacing w:after="40" w:before="40"/>
              <w:jc w:val="center"/>
            </w:pPr>
            <w:r>
              <w:rPr>
                <w:rFonts w:ascii="Arial" w:cs="Arial" w:eastAsia="Arial" w:hAnsi="Arial"/>
                <w:b/>
                <w:bCs/>
                <w:color w:val="E8A020"/>
                <w:sz w:val="36"/>
                <w:szCs w:val="36"/>
              </w:rPr>
              <w:t xml:space="preserve">C12  |  PersonalCustody</w:t>
            </w:r>
          </w:p>
          <w:p>
            <w:pPr>
              <w:spacing w:after="60" w:before="20"/>
              <w:jc w:val="center"/>
            </w:pPr>
            <w:r>
              <w:rPr>
                <w:rFonts w:ascii="Arial" w:cs="Arial" w:eastAsia="Arial" w:hAnsi="Arial"/>
                <w:color w:val="BBDDCC"/>
                <w:sz w:val="22"/>
                <w:szCs w:val="22"/>
              </w:rPr>
              <w:t xml:space="preserve">Personal Custody Module — العهدة الشخصية — استمارة 193 ع.ح + إخلاء الطرف</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99AABB"/>
                <w:sz w:val="17"/>
                <w:szCs w:val="17"/>
              </w:rPr>
              <w:t xml:space="preserve">D365 F&amp;O → Odoo 17  |  INV-04 | Most complex inventory custom — 3 models, 70h</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660"/>
      </w:tblGrid>
      <w:tr>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C12</w:t>
            </w:r>
          </w:p>
        </w:tc>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PersonalCustody</w:t>
            </w:r>
          </w:p>
        </w:tc>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 Hours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70h (largest inventory custom)</w:t>
            </w:r>
          </w:p>
        </w:tc>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7"/>
                <w:szCs w:val="17"/>
              </w:rPr>
              <w:t xml:space="preserve">CRITICAL</w:t>
            </w:r>
          </w:p>
        </w:tc>
      </w:tr>
      <w:tr>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 + OD-F (Nadia K.)</w:t>
            </w:r>
          </w:p>
        </w:tc>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Weeks 11–13</w:t>
            </w:r>
          </w:p>
        </w:tc>
      </w:tr>
      <w:tr>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FRD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INV-04 العهدة الشخصية — tracking of government-issued items to individual employees</w:t>
            </w:r>
          </w:p>
        </w:tc>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Equiv.</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CustodyRegister_CUSTOM table (12 fields) — full data extracted in Phase 3</w:t>
            </w:r>
          </w:p>
        </w:tc>
      </w:tr>
      <w:tr>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stock, hr, C-INV02 StockIssuePermit</w:t>
            </w:r>
          </w:p>
        </w:tc>
        <w:tc>
          <w:tcPr>
            <w:tcW w:type="dxa" w:w="2000"/>
            <w:tcBorders>
              <w:top w:val="single" w:color="DDDDDD" w:sz="1"/>
              <w:left w:val="single" w:color="DDDDDD" w:sz="1"/>
              <w:bottom w:val="single" w:color="DDDDDD" w:sz="1"/>
              <w:right w:val="single" w:color="DDDDDD" w:sz="1"/>
            </w:tcBorders>
            <w:shd w:fill="D0EDE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v1.0-C12</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D3B2E" w:sz="8" w:space="4"/>
        </w:pBdr>
        <w:spacing w:after="150" w:before="300"/>
      </w:pPr>
      <w:r>
        <w:rPr>
          <w:rFonts w:ascii="Arial" w:cs="Arial" w:eastAsia="Arial" w:hAnsi="Arial"/>
          <w:b/>
          <w:bCs/>
          <w:color w:val="0D3B2E"/>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C12 PersonalCustody tracks the full lifecycle of government-issued items (مستديم — durable goods) assigned to individual employees as personal custody (عهدة شخصية). This includes initial issuance, transfer between employees, and formal clearance (إخلاء طرف) when an employee leaves or returns items. In D365 this was the CustodyRegister_CUSTOM table — fully reverse-engineered and extracted in Phase 3 (340 records + 847 transfer history lines).</w:t>
      </w:r>
    </w:p>
    <w:p>
      <w:pPr>
        <w:spacing w:after="80" w:before="80"/>
        <w:jc w:val="left"/>
      </w:pPr>
      <w:r>
        <w:rPr>
          <w:rFonts w:ascii="Arial" w:cs="Arial" w:eastAsia="Arial" w:hAnsi="Arial"/>
          <w:b w:val="false"/>
          <w:bCs w:val="false"/>
          <w:i w:val="false"/>
          <w:iCs w:val="false"/>
          <w:color w:val="1A1A1A"/>
          <w:sz w:val="20"/>
          <w:szCs w:val="20"/>
        </w:rPr>
        <w:t xml:space="preserve">The 70h estimate reflects the complexity: 3 new models, 3 Arabic QWeb templates including the double-column استمارة 193 ع.ح, clearance workflow, and the migration of 847 historical transfer records from D365.</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D3B2E" w:sz="8" w:space="4"/>
        </w:pBdr>
        <w:spacing w:after="150" w:before="300"/>
      </w:pPr>
      <w:r>
        <w:rPr>
          <w:rFonts w:ascii="Arial" w:cs="Arial" w:eastAsia="Arial" w:hAnsi="Arial"/>
          <w:b/>
          <w:bCs/>
          <w:color w:val="0D3B2E"/>
          <w:sz w:val="28"/>
          <w:szCs w:val="28"/>
        </w:rPr>
        <w:t xml:space="preserve">2. Data Model — 3 New Models</w:t>
      </w:r>
    </w:p>
    <w:p>
      <w:pPr>
        <w:pStyle w:val="Heading2"/>
        <w:spacing w:after="110" w:before="220"/>
      </w:pPr>
      <w:r>
        <w:rPr>
          <w:rFonts w:ascii="Arial" w:cs="Arial" w:eastAsia="Arial" w:hAnsi="Arial"/>
          <w:b/>
          <w:bCs/>
          <w:color w:val="2E5FA3"/>
          <w:sz w:val="24"/>
          <w:szCs w:val="24"/>
        </w:rPr>
        <w:t xml:space="preserve">2.1  custody.move  (Core — Item Assignment)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000"/>
        <w:gridCol w:w="1000"/>
        <w:gridCol w:w="4060"/>
      </w:tblGrid>
      <w:tr>
        <w:tc>
          <w:tcPr>
            <w:tcW w:type="dxa" w:w="25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0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0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406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Char(100)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Custody reference: CUS/YYYY/NNNN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product_id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Many2one(product.product)</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The مستديم item (only دurable goods tracked in custody)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employee_id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Many2one(hr.employee)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Employee holding this item as personal custody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department_id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Many2one(hr.department)</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Employee's department — printed on استمارة 193</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custody_type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personal (فرعية) | location (مكانية)</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stock_move_id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Many2one(stock.move)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The إذن الصرف stock.move that triggered this custody record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issue_date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item was issued to employee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clearance_status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cleared | pending | not_required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clearance_doc_id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Many2one(custody.clearance)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Linked إخلاء طرف document (when cleared)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ref_193</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Char(30)</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استمارة 193 reference number — auto from ir.sequence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transfer_ids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One2many(custody.transfer)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History of all transfers for this item</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notes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Internal notes</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2.2  custody.transfer  (Transfer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000"/>
        <w:gridCol w:w="1000"/>
        <w:gridCol w:w="4060"/>
      </w:tblGrid>
      <w:tr>
        <w:tc>
          <w:tcPr>
            <w:tcW w:type="dxa" w:w="25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0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0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406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custody_move_id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Many2one(custody.move)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Parent custody record being transferred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from_employee_id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Many2one(hr.employee)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Employee releasing custody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to_employee_id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Many2one(hr.employee)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Employee receiving custody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transfer_date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Transfer date (auto-set on confirmation)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reason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Arabic reason for transfer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clearance_doc_id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Many2one(custody.clearance)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إخلاء طرف document for from_employee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draft | confirmed | cancelled</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2.3  custody.clearance  (إخلاء الطرف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000"/>
        <w:gridCol w:w="1000"/>
        <w:gridCol w:w="4060"/>
      </w:tblGrid>
      <w:tr>
        <w:tc>
          <w:tcPr>
            <w:tcW w:type="dxa" w:w="25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0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0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406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employee_id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Many2one(hr.employee)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Employee being cleared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custody_move_ids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Many2many(custody.move)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custody items being cleared in this document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clearance_date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clearance was formally completed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signed_by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Many2one(res.users)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Authority who signed the clearance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reason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resignation | transfer | retirement | return_items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draft | signed | archived</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D3B2E" w:sz="8" w:space="4"/>
        </w:pBdr>
        <w:spacing w:after="150" w:before="300"/>
      </w:pPr>
      <w:r>
        <w:rPr>
          <w:rFonts w:ascii="Arial" w:cs="Arial" w:eastAsia="Arial" w:hAnsi="Arial"/>
          <w:b/>
          <w:bCs/>
          <w:color w:val="0D3B2E"/>
          <w:sz w:val="28"/>
          <w:szCs w:val="28"/>
        </w:rPr>
        <w:t xml:space="preserve">3. Python — Custody Lifecycle</w:t>
      </w:r>
    </w:p>
    <w:p>
      <w:pPr>
        <w:pBdr>
          <w:left w:val="single" w:color="0D3B2E" w:sz="12" w:space="8"/>
        </w:pBdr>
        <w:shd w:fill="F8F8F8" w:val="clear"/>
        <w:spacing w:after="80" w:before="80"/>
      </w:pPr>
      <w:r>
        <w:rPr>
          <w:rFonts w:ascii="Courier New" w:cs="Courier New" w:eastAsia="Courier New" w:hAnsi="Courier New"/>
          <w:color w:val="1A1A1A"/>
          <w:sz w:val="15"/>
          <w:szCs w:val="15"/>
        </w:rPr>
        <w:t xml:space="preserve"># l10n_eg_custody/models/custody_move.py
from odoo import models, fields, api, _
from odoo.exceptions import UserError, ValidationError
class CustodyMove(models.Model):
    _name = 'custody.move'
    _description = 'Personal Custody — عهدة شخصية'
    _inherit = ['mail.thread']
    _order = 'name desc'
    name           = fields.Char(required=True,copy=False,readonly=True,
                         default=lambda self:_('New'))
    product_id     = fields.Many2one('product.product',required=True,
                         domain=[('item_type','=','durable')])
    employee_id    = fields.Many2one('hr.employee',required=True)
    department_id  = fields.Many2one(related='employee_id.department_id',
                         store=True)
    custody_type   = fields.Selection([
        ('personal', 'فرعية — Personal Custody'),
        ('location', 'مكانية — Location Custody'),
    ],required=True,default='personal')
    stock_move_id  = fields.Many2one('stock.move',required=True)
    issue_date     = fields.Date(required=True,default=fields.Date.today)
    clearance_status=fields.Selection([
        ('cleared',      'Cleared — مُصفَّى'),
        ('pending',      'Pending — معلق'),
        ('not_required', 'Not Required — غير مطلوب'),
    ],default='pending',tracking=True)
    clearance_doc_id=fields.Many2one('custody.clearance')
    ref_193        = fields.Char(size=30,copy=False,readonly=True)
    transfer_ids   = fields.One2many('custody.transfer','custody_move_id')
    @api.constrains('product_id')
    def _check_durable(self):
        for r in self:
            if r.product_id.item_type != 'durable':
                raise ValidationError(_(
                    'العهدة الشخصية تشمل الأصناف المستديمة فقط. '
                    'الصنف المحدد من نوع مستهلك.'))
    def action_issue_form_193(self):
        """Generate استمارة 193 ع.ح — only for personal (فرعية) custody."""
        self.ensure_one()
        if self.custody_type != 'personal':
            raise UserError(_(
                'استمارة 193 تُصدر فقط للعهدة الفرعية (الشخصية). '
                'هذا السجل من نوع عهدة مكانية.'))
        if not self.ref_193:
            self.ref_193 = self.env['ir.sequence'].next_by_code(
                'custody.form.193') or self.name
        return self.env.ref(
            'l10n_eg_custody.report_form_193').report_action(self)
    def action_initiate_transfer(self, to_employee_id):
        """Initiate custody transfer to another employee."""
        self.ensure_one()
        if self.clearance_status == 'pending':
            # Check if existing pending clearance blocks transfer
            if self.clearance_doc_id:
                raise UserError(_(
                    'لا يمكن نقل العهدة — يوجد إخلاء طرف معلق '
                    'للموظف الحالي. يجب إتمام الإخلاء أولاً.'))
        transfer = self.env['custody.transfer'].create({
            'custody_move_id':  self.id,
            'from_employee_id': self.employee_id.id,
            'to_employee_id':   to_employee_id,
            'transfer_date':    fields.Date.today(),
            'state':            'draft',
        })
        return transfer
    def action_confirm_transfer(self, transfer):
        """Complete custody transfer — update employee on custody.move."""
        self.ensure_one()
        old_employee = self.employee_id
        self.write({'employee_id': transfer.to_employee_id.id,
                    'clearance_status': 'pending'})
        transfer.state = 'confirmed'
        # Auto-clear old employee if no other active custody
        remaining = self.search([
            ('employee_id','=',old_employee.id),
            ('clearance_status','!=','cleared'),
            ('id','!=',self.id),
        ])
        if not remaining:
            old_employee.message_post(
                body=_('جميع العهد قد نُقلت. يُرجى إتمام إخلاء الطرف.'))
    @api.model
    def create(self,vals):
        if vals.get('name',_('New'))==_('New'):
            vals['name']=self.env['ir.sequence'].next_by_code(
                'custody.move') or _('New')
        return super().create(vals)</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D3B2E" w:sz="8" w:space="4"/>
        </w:pBdr>
        <w:spacing w:after="150" w:before="300"/>
      </w:pPr>
      <w:r>
        <w:rPr>
          <w:rFonts w:ascii="Arial" w:cs="Arial" w:eastAsia="Arial" w:hAnsi="Arial"/>
          <w:b/>
          <w:bCs/>
          <w:color w:val="0D3B2E"/>
          <w:sz w:val="28"/>
          <w:szCs w:val="28"/>
        </w:rPr>
        <w:t xml:space="preserve">4. استمارة 193 ع.ح — QWeb Template</w:t>
      </w:r>
    </w:p>
    <w:p>
      <w:pPr>
        <w:spacing w:after="80" w:before="80"/>
        <w:jc w:val="left"/>
      </w:pPr>
      <w:r>
        <w:rPr>
          <w:rFonts w:ascii="Arial" w:cs="Arial" w:eastAsia="Arial" w:hAnsi="Arial"/>
          <w:b w:val="false"/>
          <w:bCs w:val="false"/>
          <w:i w:val="false"/>
          <w:iCs w:val="false"/>
          <w:color w:val="1A1A1A"/>
          <w:sz w:val="20"/>
          <w:szCs w:val="20"/>
        </w:rPr>
        <w:t xml:space="preserve">The most complex Arabic form in the project — double-column signature block resolved using explicit RTL table structure (discovered during Phase 2 physical scan).</w:t>
      </w:r>
    </w:p>
    <w:p>
      <w:pPr>
        <w:pBdr>
          <w:left w:val="single" w:color="0D3B2E" w:sz="12" w:space="8"/>
        </w:pBdr>
        <w:shd w:fill="F8F8F8" w:val="clear"/>
        <w:spacing w:after="80" w:before="80"/>
      </w:pPr>
      <w:r>
        <w:rPr>
          <w:rFonts w:ascii="Courier New" w:cs="Courier New" w:eastAsia="Courier New" w:hAnsi="Courier New"/>
          <w:color w:val="1A1A1A"/>
          <w:sz w:val="15"/>
          <w:szCs w:val="15"/>
        </w:rPr>
        <w:t xml:space="preserve">&lt;template id="report_form_193"
          name="استمارة 193 ع.ح — Personal Custody Issue Form"&gt;
  &lt;t t-call="web.html_container"&gt;
    &lt;div style="direction:rtl;font-family:'Cairo',serif;font-size:9pt;"&gt;
      &lt;!-- Government header --&gt;
      &lt;div style="text-align:center;border-bottom:2px solid #0D3B2E;margin-bottom:10px;"&gt;
        &lt;b&gt;جمهورية مصر العربية — محافظة بورسعيد — الديوان العام&lt;/b&gt;&lt;br/&gt;
        &lt;b style="font-size:12pt;"&gt;استمارة صرف العهدة رقم (193) عهد وحسابات&lt;/b&gt;&lt;br/&gt;
        رقم الاستمارة: &lt;b&gt;&lt;t t-esc="o.ref_193"/&gt;&lt;/b&gt;
        &amp;nbsp;|&amp;nbsp; التاريخ: &lt;b&gt;&lt;t t-esc="o.issue_date"/&gt;
        — &lt;t t-esc="o._get_hijri_date()"/&gt;&lt;/b&gt;
      &lt;/div&gt;
      &lt;!-- Employee details --&gt;
      &lt;table style="width:100%;border-collapse:collapse;font-size:9pt;margin-bottom:10px;"&gt;
        &lt;tr&gt;
          &lt;td style="width:20%;padding:4px;border:1px solid #ccc;font-weight:bold;"&gt;
            اسم الموظف&lt;/td&gt;
          &lt;td style="padding:4px;border:1px solid #ccc;"&gt;
            &lt;t t-esc="o.employee_id.name"/&gt;&lt;/td&gt;
          &lt;td style="width:20%;padding:4px;border:1px solid #ccc;font-weight:bold;"&gt;
            الإدارة&lt;/td&gt;
          &lt;td style="padding:4px;border:1px solid #ccc;"&gt;
            &lt;t t-esc="o.department_id.name"/&gt;&lt;/td&gt;
        &lt;/tr&gt;
        &lt;tr&gt;
          &lt;td style="padding:4px;border:1px solid #ccc;font-weight:bold;"&gt;
            نوع العهدة&lt;/td&gt;
          &lt;td style="padding:4px;border:1px solid #ccc;"&gt;
            &lt;t t-if="o.custody_type=='personal'"&gt;فرعية (شخصية)&lt;/t&gt;
            &lt;t t-else=""&gt;مكانية&lt;/t&gt;&lt;/td&gt;
          &lt;td style="padding:4px;border:1px solid #ccc;font-weight:bold;"&gt;
            تاريخ الصرف&lt;/td&gt;
          &lt;td style="padding:4px;border:1px solid #ccc;"&gt;
            &lt;t t-esc="o.issue_date"/&gt;&lt;/td&gt;
        &lt;/tr&gt;
      &lt;/table&gt;
      &lt;!-- Item details --&gt;
      &lt;table style="width:100%;border-collapse:collapse;font-size:9pt;margin-bottom:10px;"&gt;
        &lt;tr style="background:#0D3B2E;color:white;"&gt;
          &lt;th&gt;اسم الصنف&lt;/th&gt;&lt;th&gt;الوصف&lt;/th&gt;&lt;th&gt;الكمية&lt;/th&gt;&lt;th&gt;الرقم التسلسلي&lt;/th&gt;
        &lt;/tr&gt;
        &lt;tr&gt;
          &lt;td style="padding:4px;border:1px solid #ccc;"&gt;
            &lt;t t-esc="o.product_id.name"/&gt;&lt;/td&gt;
          &lt;td style="padding:4px;border:1px solid #ccc;"&gt;
            &lt;t t-esc="o.product_id.description_sale or '—'"/&gt;&lt;/td&gt;
          &lt;td style="padding:4px;border:1px solid #ccc;text-align:center;"&gt;1&lt;/td&gt;
          &lt;td style="padding:4px;border:1px solid #ccc;"&gt;
            &lt;t t-esc="o.stock_move_id.lot_id.name if o.stock_move_id.lot_id else '—'"/&gt;
          &lt;/td&gt;
        &lt;/tr&gt;
      &lt;/table&gt;
      &lt;!-- Double-column signature block (special RTL treatment from Phase 2 scan) --&gt;
      &lt;table dir="rtl" style="width:100%;margin-top:30px;"&gt;
        &lt;tr&gt;
          &lt;td style="width:50%;text-align:center;vertical-align:top;"&gt;
            &lt;div style="border-top:1px solid #333;margin-top:50px;padding-top:4px;"&gt;
              &lt;b&gt;المستلم (الموظف)&lt;/b&gt;&lt;br/&gt;
              &lt;t t-esc="o.employee_id.name"/&gt;&lt;br/&gt;
              التوقيع: _______________
            &lt;/div&gt;
          &lt;/td&gt;
          &lt;td style="width:50%;text-align:center;vertical-align:top;"&gt;
            &lt;div style="border-top:1px solid #333;margin-top:50px;padding-top:4px;"&gt;
              &lt;b&gt;أمين المخزن&lt;/b&gt;&lt;br/&gt;
              التوقيع: _______________&lt;br/&gt;
              التاريخ: _______________
            &lt;/div&gt;
          &lt;/td&gt;
        &lt;/tr&gt;
      &lt;/table&gt;
    &lt;/div&gt;
  &lt;/t&gt;
&lt;/template&gt;</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D3B2E" w:sz="8" w:space="4"/>
        </w:pBdr>
        <w:spacing w:after="150" w:before="300"/>
      </w:pPr>
      <w:r>
        <w:rPr>
          <w:rFonts w:ascii="Arial" w:cs="Arial" w:eastAsia="Arial" w:hAnsi="Arial"/>
          <w:b/>
          <w:bCs/>
          <w:color w:val="0D3B2E"/>
          <w:sz w:val="28"/>
          <w:szCs w:val="28"/>
        </w:rPr>
        <w:t xml:space="preserve">5. Unit Tests — 10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custody.move with مستهلك product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ValidationError: العهدة الشخصية تشمل الأصناف المستديمة فقط</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Durable-only constraint enforced</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custody.move with مستديم product — custody_type=personal</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Record created, clearance_status='pending'</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Basic custody creation works</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action_issue_form_193 on location (مكانية) custody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استمارة 193 تُصدر فقط للعهدة الفرعية</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Form 193 blocked for location custody</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action_issue_form_193 on personal custody — first call</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ref_193 auto-generated from sequence 'CUS193/2025/0001', PDF returned</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Sequence assigned on first print</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action_issue_form_193 — second call — ref_193 unchanged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Same ref_193 as TC-04 — not regenerated</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Sequence assigned once only</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TC-06</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action_initiate_transfer when clearance_status='pending' and clearance_doc_id set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لا يمكن نقل العهدة — يوجد إخلاء طرف معلق</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Pending clearance blocks transfer</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TC-07</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action_initiate_transfer without blocking clearance — verify custody.transfer created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custody.transfer in draft state with correct from/to employees</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Transfer record created correctly</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TC-08</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action_confirm_transfer — verify employee_id on custody.move updated to to_employee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custody.move.employee_id = transfer.to_employee_id</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Employee update on transfer confirmation</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TC-09</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Load 847 historical transfer lines from Phase 3 extract — verify all loaded without error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847 custody.transfer records created, all linked to correct custody.move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Historical data migration works</w:t>
            </w:r>
          </w:p>
        </w:tc>
      </w:tr>
      <w:tr>
        <w:tc>
          <w:tcPr>
            <w:tcW w:type="dxa" w:w="9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TC-10</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Render استمارة 193 — verify double-column signature block appears correctly in PDF</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has 2-column table with employee and أمين المخزن signature blocks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Double-column QWeb renders correctly</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D3B2E" w:sz="8" w:space="4"/>
        </w:pBdr>
        <w:spacing w:after="150" w:before="300"/>
      </w:pPr>
      <w:r>
        <w:rPr>
          <w:rFonts w:ascii="Arial" w:cs="Arial" w:eastAsia="Arial" w:hAnsi="Arial"/>
          <w:b/>
          <w:bCs/>
          <w:color w:val="0D3B2E"/>
          <w:sz w:val="28"/>
          <w:szCs w:val="28"/>
        </w:rPr>
        <w:t xml:space="preserve">6.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{'name':'Personal Custody — العهدة الشخصية (C12)','version':'17.0.1.0.0',
 'summary':'Personal custody tracking: custody.move, custody.transfer, إخلاء طرف, استمارة 193',
 'depends':['stock','hr','mail'],
 'category':'Inventory','author':'Paradise Integrated Solutions','license':'LGPL-3',
 'data':['security/ir.model.access.csv','data/sequences.xml',
         'views/custody_move_views.xml','views/custody_transfer_views.xml',
         'views/custody_clearance_views.xml','views/menu.xml',
         'report/report_form_193.xml','report/report_custody_register.xml',
         'report/report_clearance_doc.xml','report/report_actions.xml'],
 'installable':True}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D3B2E" w:sz="8" w:space="4"/>
        </w:pBdr>
        <w:spacing w:after="150" w:before="300"/>
      </w:pPr>
      <w:r>
        <w:rPr>
          <w:rFonts w:ascii="Arial" w:cs="Arial" w:eastAsia="Arial" w:hAnsi="Arial"/>
          <w:b/>
          <w:bCs/>
          <w:color w:val="0D3B2E"/>
          <w:sz w:val="28"/>
          <w:szCs w:val="28"/>
        </w:rPr>
        <w:t xml:space="preserve">7.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0D3B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80" w:before="80"/>
        <w:jc w:val="center"/>
      </w:pPr>
      <w:r>
        <w:rPr>
          <w:rFonts w:ascii="Arial" w:cs="Arial" w:eastAsia="Arial" w:hAnsi="Arial"/>
          <w:b w:val="false"/>
          <w:bCs w:val="false"/>
          <w:i/>
          <w:iCs/>
          <w:color w:val="888888"/>
          <w:sz w:val="20"/>
          <w:szCs w:val="20"/>
        </w:rPr>
        <w:t xml:space="preserve">End of Specification — C12 PersonalCustody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0D3B2E"/>
        <w:sz w:val="15"/>
        <w:szCs w:val="15"/>
      </w:rPr>
      <w:t xml:space="preserve">	— C12 PersonalCustody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3B2E" w:sz="4" w:space="4"/>
      </w:pBdr>
      <w:spacing w:after="80" w:before="0"/>
      <w:jc w:val="right"/>
    </w:pPr>
    <w:r>
      <w:rPr>
        <w:rFonts w:ascii="Arial" w:cs="Arial" w:eastAsia="Arial" w:hAnsi="Arial"/>
        <w:color w:val="888888"/>
        <w:sz w:val="16"/>
        <w:szCs w:val="16"/>
      </w:rPr>
      <w:t xml:space="preserve">C12 PersonalCustody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0D3B2E"/>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5FA3"/>
      <w:sz w:val="24"/>
      <w:szCs w:val="24"/>
    </w:rPr>
  </w:style>
  <w:style w:type="paragraph" w:styleId="Heading3">
    <w:name w:val="Heading 3"/>
    <w:basedOn w:val="Normal"/>
    <w:next w:val="Normal"/>
    <w:qFormat/>
    <w:pPr>
      <w:spacing w:after="75" w:before="15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2026-04-04T03:04:13.245Z</dcterms:created>
  <dcterms:modified xsi:type="dcterms:W3CDTF">2026-04-04T03:04:13.247Z</dcterms:modified>
</cp:coreProperties>
</file>

<file path=docProps/custom.xml><?xml version="1.0" encoding="utf-8"?>
<Properties xmlns="http://schemas.openxmlformats.org/officeDocument/2006/custom-properties" xmlns:vt="http://schemas.openxmlformats.org/officeDocument/2006/docPropsVTypes"/>
</file>