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7E22" w:sz="1"/>
              <w:left w:val="single" w:color="E67E22" w:sz="1"/>
              <w:bottom w:val="single" w:color="E67E22" w:sz="1"/>
              <w:right w:val="single" w:color="E67E22" w:sz="1"/>
            </w:tcBorders>
            <w:shd w:fill="E67E22" w:val="clear"/>
            <w:tcMar>
              <w:top w:type="dxa" w:w="200"/>
              <w:left w:type="dxa" w:w="240"/>
              <w:bottom w:type="dxa" w:w="200"/>
              <w:right w:type="dxa" w:w="240"/>
            </w:tcMar>
          </w:tcPr>
          <w:p>
            <w:pPr>
              <w:spacing w:after="40" w:before="60"/>
              <w:jc w:val="center"/>
            </w:pPr>
            <w:r>
              <w:rPr>
                <w:rFonts w:ascii="Arial" w:cs="Arial" w:eastAsia="Arial" w:hAnsi="Arial"/>
                <w:b/>
                <w:bCs/>
                <w:color w:val="FFFFFF"/>
                <w:sz w:val="20"/>
                <w:szCs w:val="20"/>
              </w:rPr>
              <w:t xml:space="preserve">ODOO 17 CUSTOM MODULE SPECIFICATION</w:t>
            </w:r>
          </w:p>
          <w:p>
            <w:pPr>
              <w:spacing w:after="60" w:before="0"/>
              <w:jc w:val="center"/>
            </w:pPr>
            <w:r>
              <w:rPr>
                <w:rFonts w:ascii="Arial" w:cs="Arial" w:eastAsia="Arial" w:hAnsi="Arial"/>
                <w:color w:val="FFE0B0"/>
                <w:sz w:val="18"/>
                <w:szCs w:val="18"/>
              </w:rPr>
              <w:t xml:space="preserve">Module 4 of 25</w:t>
            </w:r>
          </w:p>
          <w:p>
            <w:pPr>
              <w:spacing w:after="40" w:before="40"/>
              <w:jc w:val="center"/>
            </w:pPr>
            <w:r>
              <w:rPr>
                <w:rFonts w:ascii="Arial" w:cs="Arial" w:eastAsia="Arial" w:hAnsi="Arial"/>
                <w:b/>
                <w:bCs/>
                <w:color w:val="FFFFFF"/>
                <w:sz w:val="36"/>
                <w:szCs w:val="36"/>
              </w:rPr>
              <w:t xml:space="preserve">C-PR04  |  DirectOrderTemplates</w:t>
            </w:r>
          </w:p>
          <w:p>
            <w:pPr>
              <w:spacing w:after="60" w:before="20"/>
              <w:jc w:val="center"/>
            </w:pPr>
            <w:r>
              <w:rPr>
                <w:rFonts w:ascii="Arial" w:cs="Arial" w:eastAsia="Arial" w:hAnsi="Arial"/>
                <w:color w:val="FFE0B0"/>
                <w:sz w:val="22"/>
                <w:szCs w:val="22"/>
              </w:rPr>
              <w:t xml:space="preserve">Direct Order — الأمر المباشر / الاتفاق المباشر — Arabic Government Print Templates</w:t>
            </w:r>
          </w:p>
          <w:p>
            <w:pPr>
              <w:spacing w:after="40" w:before="40"/>
              <w:jc w:val="center"/>
            </w:pPr>
            <w:r>
              <w:rPr>
                <w:rFonts w:ascii="Arial" w:cs="Arial" w:eastAsia="Arial" w:hAnsi="Arial"/>
                <w:color w:val="FFFFFF"/>
                <w:sz w:val="19"/>
                <w:szCs w:val="19"/>
              </w:rPr>
              <w:t xml:space="preserve">الديوان العام لمحافظة بورسعيد  |  Paradise Integrated Solutions</w:t>
            </w:r>
          </w:p>
          <w:p>
            <w:pPr>
              <w:spacing w:after="80" w:before="0"/>
              <w:jc w:val="center"/>
            </w:pPr>
            <w:r>
              <w:rPr>
                <w:rFonts w:ascii="Arial" w:cs="Arial" w:eastAsia="Arial" w:hAnsi="Arial"/>
                <w:color w:val="FFE0B0"/>
                <w:sz w:val="17"/>
                <w:szCs w:val="17"/>
              </w:rPr>
              <w:t xml:space="preserve">D365 F&amp;O → Odoo 17 Migration  |  Technical Design Document  |  FRD: PR-04</w:t>
            </w:r>
          </w:p>
        </w:tc>
      </w:tr>
    </w:tbl>
    <w:p>
      <w:pPr>
        <w:spacing w:after="60" w:before="60"/>
        <w:jc w:val="left"/>
      </w:pPr>
      <w:r>
        <w:rPr>
          <w:rFonts w:ascii="Arial" w:cs="Arial" w:eastAsia="Arial" w:hAnsi="Arial"/>
          <w:b w:val="false"/>
          <w:bCs w:val="false"/>
          <w:i w:val="false"/>
          <w:iCs w:val="false"/>
          <w:color w:val="1A1A1A"/>
          <w:sz w:val="20"/>
          <w:szCs w:val="20"/>
        </w:rPr>
        <w:t xml:space="preserve"/>
      </w:r>
    </w:p>
    <w:p>
      <w:pPr>
        <w:spacing w:after="60" w:before="60"/>
        <w:jc w:val="left"/>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2660"/>
      </w:tblGrid>
      <w:tr>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ID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C-PR04</w:t>
            </w:r>
          </w:p>
        </w:tc>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Version</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1.0</w:t>
            </w:r>
          </w:p>
        </w:tc>
      </w:tr>
      <w:tr>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Name</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DirectOrderTemplates</w:t>
            </w:r>
          </w:p>
        </w:tc>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Status</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Approved</w:t>
            </w:r>
          </w:p>
        </w:tc>
      </w:tr>
      <w:tr>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Category</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Procurement</w:t>
            </w:r>
          </w:p>
        </w:tc>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Priority</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HIGH</w:t>
            </w:r>
          </w:p>
        </w:tc>
      </w:tr>
      <w:tr>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Estimated Hours</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30h</w:t>
            </w:r>
          </w:p>
        </w:tc>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Developer</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OD-D (Omar H.)</w:t>
            </w:r>
          </w:p>
        </w:tc>
      </w:tr>
      <w:tr>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FRD Requirement</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PR-04 الطرح بوسيلة الأمر المباشر (الاتفاق المباشر) للتوريدات وتقديم الخدمات</w:t>
            </w:r>
          </w:p>
        </w:tc>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Phase</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Phase 5 — Week 12</w:t>
            </w:r>
          </w:p>
        </w:tc>
      </w:tr>
      <w:tr>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Depends On</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C-PR01 GovernmentTenderLifecycle (direct dependency on procurement.tender)</w:t>
            </w:r>
          </w:p>
        </w:tc>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Arabic Documents</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3 new QWeb templates</w:t>
            </w:r>
          </w:p>
        </w:tc>
      </w:tr>
      <w:tr>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Nature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Print-template module — minimal model changes, 3 Arabic QWeb reports</w:t>
            </w:r>
          </w:p>
        </w:tc>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Git Tag</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v1.0-C-PR04</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E67E22" w:sz="8" w:space="4"/>
        </w:pBdr>
        <w:spacing w:after="160" w:before="320"/>
      </w:pPr>
      <w:r>
        <w:rPr>
          <w:rFonts w:ascii="Arial" w:cs="Arial" w:eastAsia="Arial" w:hAnsi="Arial"/>
          <w:b/>
          <w:bCs/>
          <w:color w:val="E67E22"/>
          <w:sz w:val="28"/>
          <w:szCs w:val="28"/>
        </w:rPr>
        <w:t xml:space="preserve">1. Purpose &amp; Overview</w:t>
      </w:r>
    </w:p>
    <w:p>
      <w:pPr>
        <w:spacing w:after="80" w:before="80"/>
        <w:jc w:val="left"/>
      </w:pPr>
      <w:r>
        <w:rPr>
          <w:rFonts w:ascii="Arial" w:cs="Arial" w:eastAsia="Arial" w:hAnsi="Arial"/>
          <w:b w:val="false"/>
          <w:bCs w:val="false"/>
          <w:i w:val="false"/>
          <w:iCs w:val="false"/>
          <w:color w:val="1A1A1A"/>
          <w:sz w:val="20"/>
          <w:szCs w:val="20"/>
        </w:rPr>
        <w:t xml:space="preserve">C-PR04 DirectOrderTemplates is the lightest of the six procurement custom modules. It handles the direct order contracting method (الأمر المباشر / الاتفاق المباشر) — the fastest procurement path available to الديوان العام لمحافظة بورسعيد for supplies and services under defined thresholds.</w:t>
      </w:r>
    </w:p>
    <w:p>
      <w:pPr>
        <w:spacing w:after="80" w:before="80"/>
        <w:jc w:val="left"/>
      </w:pPr>
      <w:r>
        <w:rPr>
          <w:rFonts w:ascii="Arial" w:cs="Arial" w:eastAsia="Arial" w:hAnsi="Arial"/>
          <w:b w:val="false"/>
          <w:bCs w:val="false"/>
          <w:i w:val="false"/>
          <w:iCs w:val="false"/>
          <w:color w:val="1A1A1A"/>
          <w:sz w:val="20"/>
          <w:szCs w:val="20"/>
        </w:rPr>
        <w:t xml:space="preserve">Unlike C-PR02 and C-PR03, there is no open bidding in a direct order. The governorate selects a specific vendor, forms a simplified technical inspection committee, conducts a direct negotiation, and issues the order with minimal bureaucratic overhead. The primary deliverable of this module is not workflow logic — it is the three official Arabic government print templates that are mandatory for all direct orders.</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1.1  When Direct Order is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5060"/>
      </w:tblGrid>
      <w:tr>
        <w:tc>
          <w:tcPr>
            <w:tcW w:type="dxa" w:w="20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Condition</w:t>
            </w:r>
          </w:p>
        </w:tc>
        <w:tc>
          <w:tcPr>
            <w:tcW w:type="dxa" w:w="32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Arabic Term</w:t>
            </w:r>
          </w:p>
        </w:tc>
        <w:tc>
          <w:tcPr>
            <w:tcW w:type="dxa" w:w="50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Example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Emergency need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حالة الضرورة / الطوارئ</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Flood damage repair — cannot wait for full tender process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Single supplier</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مورد وحيد / حصري</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Specialized spare part only available from one manufacturer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Small value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قيمة صغيرة (دون الحد)</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Purchase below governorate's direct order threshold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Government entity</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جهة حكومية</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Procurement from another government entity or public company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Extension of existing contract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تمديد عقد قائم</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Additional quantities from current vendor on same terms</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1.2  D365 to Odoo Gap — What Was Missing</w:t>
      </w:r>
    </w:p>
    <w:p>
      <w:pPr>
        <w:spacing w:after="80" w:before="80"/>
        <w:jc w:val="left"/>
      </w:pPr>
      <w:r>
        <w:rPr>
          <w:rFonts w:ascii="Arial" w:cs="Arial" w:eastAsia="Arial" w:hAnsi="Arial"/>
          <w:b w:val="false"/>
          <w:bCs w:val="false"/>
          <w:i w:val="false"/>
          <w:iCs w:val="false"/>
          <w:color w:val="1A1A1A"/>
          <w:sz w:val="20"/>
          <w:szCs w:val="20"/>
        </w:rPr>
        <w:t xml:space="preserve">In D365 F&amp;O, the direct order used a simplified version of the PurchTable workflow with 3 custom X++ print reports. Odoo 17 standard purchase.order covers the functional transaction — create PO, approve, receive — but is missing entirely:</w:t>
      </w:r>
    </w:p>
    <w:p>
      <w:pPr>
        <w:pStyle w:val="ListParagraph"/>
        <w:numPr>
          <w:ilvl w:val="0"/>
          <w:numId w:val="2"/>
        </w:numPr>
        <w:spacing w:after="40" w:before="40"/>
      </w:pPr>
      <w:r>
        <w:rPr>
          <w:rFonts w:ascii="Arial" w:cs="Arial" w:eastAsia="Arial" w:hAnsi="Arial"/>
          <w:color w:val="1A1A1A"/>
          <w:sz w:val="20"/>
          <w:szCs w:val="20"/>
        </w:rPr>
        <w:t xml:space="preserve">استمارة صرف 50 ع.ح — the mandatory disbursement form for all direct orders, required before payment can be processed</w:t>
      </w:r>
    </w:p>
    <w:p>
      <w:pPr>
        <w:pStyle w:val="ListParagraph"/>
        <w:numPr>
          <w:ilvl w:val="0"/>
          <w:numId w:val="2"/>
        </w:numPr>
        <w:spacing w:after="40" w:before="40"/>
      </w:pPr>
      <w:r>
        <w:rPr>
          <w:rFonts w:ascii="Arial" w:cs="Arial" w:eastAsia="Arial" w:hAnsi="Arial"/>
          <w:color w:val="1A1A1A"/>
          <w:sz w:val="20"/>
          <w:szCs w:val="20"/>
        </w:rPr>
        <w:t xml:space="preserve">محضر الفحص الفني — technical inspection committee minutes, generated after goods/services are inspected</w:t>
      </w:r>
    </w:p>
    <w:p>
      <w:pPr>
        <w:pStyle w:val="ListParagraph"/>
        <w:numPr>
          <w:ilvl w:val="0"/>
          <w:numId w:val="2"/>
        </w:numPr>
        <w:spacing w:after="40" w:before="40"/>
      </w:pPr>
      <w:r>
        <w:rPr>
          <w:rFonts w:ascii="Arial" w:cs="Arial" w:eastAsia="Arial" w:hAnsi="Arial"/>
          <w:color w:val="1A1A1A"/>
          <w:sz w:val="20"/>
          <w:szCs w:val="20"/>
        </w:rPr>
        <w:t xml:space="preserve">قرار اللجنة المبسط — simplified committee decision document (shorter than full البت الفني from C-PR02)</w:t>
      </w:r>
    </w:p>
    <w:p>
      <w:pPr>
        <w:spacing w:after="80" w:before="80"/>
        <w:jc w:val="left"/>
      </w:pPr>
      <w:r>
        <w:rPr>
          <w:rFonts w:ascii="Arial" w:cs="Arial" w:eastAsia="Arial" w:hAnsi="Arial"/>
          <w:b w:val="false"/>
          <w:bCs w:val="false"/>
          <w:i w:val="false"/>
          <w:iCs w:val="false"/>
          <w:color w:val="1A1A1A"/>
          <w:sz w:val="20"/>
          <w:szCs w:val="20"/>
        </w:rPr>
        <w:t xml:space="preserve">All three are legal government documents submitted to الهيئة العامة للرقابة المالية. Without them, the AP payment for a direct order cannot be legally processed.</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1.3  Architecture Decision — Why This Is Print-Template Only</w:t>
      </w:r>
    </w:p>
    <w:p>
      <w:pPr>
        <w:spacing w:after="80" w:before="80"/>
        <w:jc w:val="left"/>
      </w:pPr>
      <w:r>
        <w:rPr>
          <w:rFonts w:ascii="Arial" w:cs="Arial" w:eastAsia="Arial" w:hAnsi="Arial"/>
          <w:b w:val="false"/>
          <w:bCs w:val="false"/>
          <w:i w:val="false"/>
          <w:iCs w:val="false"/>
          <w:color w:val="1A1A1A"/>
          <w:sz w:val="20"/>
          <w:szCs w:val="20"/>
        </w:rPr>
        <w:t xml:space="preserve">A key design decision in C-PR04: unlike C-PR02/03, this module does NOT introduce a new procurement.tender record for direct orders. Direct orders use the standard purchase.order as the primary object, with C-PR01's procurement.tender as an optional linked record (tender_type = 'أمر_مباشر'). This keeps the direct order flow as lean as possible — the only mandatory customization is the 3 print templates hanging off purchase.order.</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E67E22" w:sz="8" w:space="4"/>
        </w:pBdr>
        <w:spacing w:after="160" w:before="320"/>
      </w:pPr>
      <w:r>
        <w:rPr>
          <w:rFonts w:ascii="Arial" w:cs="Arial" w:eastAsia="Arial" w:hAnsi="Arial"/>
          <w:b/>
          <w:bCs/>
          <w:color w:val="E67E22"/>
          <w:sz w:val="28"/>
          <w:szCs w:val="28"/>
        </w:rPr>
        <w:t xml:space="preserve">2. Data Model — Minimal Extensions to purchase.order</w:t>
      </w:r>
    </w:p>
    <w:p>
      <w:pPr>
        <w:spacing w:after="80" w:before="80"/>
        <w:jc w:val="left"/>
      </w:pPr>
      <w:r>
        <w:rPr>
          <w:rFonts w:ascii="Arial" w:cs="Arial" w:eastAsia="Arial" w:hAnsi="Arial"/>
          <w:b w:val="false"/>
          <w:bCs w:val="false"/>
          <w:i w:val="false"/>
          <w:iCs w:val="false"/>
          <w:color w:val="1A1A1A"/>
          <w:sz w:val="20"/>
          <w:szCs w:val="20"/>
        </w:rPr>
        <w:t xml:space="preserve">C-PR04 adds 6 fields to purchase.order and introduces 1 lightweight new model for the simplified committee. No new main models.</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3"/>
        <w:spacing w:after="80" w:before="160"/>
      </w:pPr>
      <w:r>
        <w:rPr>
          <w:rFonts w:ascii="Arial" w:cs="Arial" w:eastAsia="Arial" w:hAnsi="Arial"/>
          <w:b/>
          <w:bCs/>
          <w:color w:val="6C3483"/>
          <w:sz w:val="22"/>
          <w:szCs w:val="22"/>
        </w:rPr>
        <w:t xml:space="preserve">purchase.order extensions (C-PR04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1200"/>
        <w:gridCol w:w="3560"/>
      </w:tblGrid>
      <w:tr>
        <w:tc>
          <w:tcPr>
            <w:tcW w:type="dxa" w:w="2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 Name</w:t>
            </w:r>
          </w:p>
        </w:tc>
        <w:tc>
          <w:tcPr>
            <w:tcW w:type="dxa" w:w="1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2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2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Indexed</w:t>
            </w:r>
          </w:p>
        </w:tc>
        <w:tc>
          <w:tcPr>
            <w:tcW w:type="dxa" w:w="35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direct_order_reason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Yes*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Justification for using direct order: emergency | single_supplier | small_value | gov_entity | contract_extension. *Required only when is_direct_order=True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direct_order_reason_text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Text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Free Arabic text elaborating the justification — printed on استمارة 50 ع.ح</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is_direct_order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Boolean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True when this PO was created under PR-04 direct order method. Activates C-PR04 print buttons.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simple_committee_id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Many2one(direct.order.committee)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The simplified technical inspection committee for this direct order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inspection_date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Date goods/services were physically inspected — printed on محضر الفحص الفني</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form_50_ref</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Char(30)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استمارة 50 reference number — auto-generated from ir.sequence on form generation</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2.1  direct.order.committee  (New Lightweight Model)</w:t>
      </w:r>
    </w:p>
    <w:p>
      <w:pPr>
        <w:spacing w:after="80" w:before="80"/>
        <w:jc w:val="left"/>
      </w:pPr>
      <w:r>
        <w:rPr>
          <w:rFonts w:ascii="Arial" w:cs="Arial" w:eastAsia="Arial" w:hAnsi="Arial"/>
          <w:b w:val="false"/>
          <w:bCs w:val="false"/>
          <w:i w:val="false"/>
          <w:iCs w:val="false"/>
          <w:color w:val="1A1A1A"/>
          <w:sz w:val="20"/>
          <w:szCs w:val="20"/>
        </w:rPr>
        <w:t xml:space="preserve">A simplified committee model for direct orders. Much lighter than procurement.committee from C-PR01 — no stage machine, no meeting scheduling, just the members and the decision for printing.</w:t>
      </w:r>
    </w:p>
    <w:p>
      <w:pPr>
        <w:pStyle w:val="Heading3"/>
        <w:spacing w:after="80" w:before="160"/>
      </w:pPr>
      <w:r>
        <w:rPr>
          <w:rFonts w:ascii="Arial" w:cs="Arial" w:eastAsia="Arial" w:hAnsi="Arial"/>
          <w:b/>
          <w:bCs/>
          <w:color w:val="6C3483"/>
          <w:sz w:val="22"/>
          <w:szCs w:val="22"/>
        </w:rPr>
        <w:t xml:space="preserve">direct.order.committee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1200"/>
        <w:gridCol w:w="3560"/>
      </w:tblGrid>
      <w:tr>
        <w:tc>
          <w:tcPr>
            <w:tcW w:type="dxa" w:w="2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 Name</w:t>
            </w:r>
          </w:p>
        </w:tc>
        <w:tc>
          <w:tcPr>
            <w:tcW w:type="dxa" w:w="1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2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2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Indexed</w:t>
            </w:r>
          </w:p>
        </w:tc>
        <w:tc>
          <w:tcPr>
            <w:tcW w:type="dxa" w:w="35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purchase_order_id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Many2one(purchase.order)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The direct order PO this committee is formed for</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formation_date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Date committee was formed — printed on قرار اللجنة المبسط</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chairman_id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Many2one(res.users)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رئيس اللجنة — committee chairman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member_ids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Many2many(res.users)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Committee members (typically 3 members for direct order)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decision_text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Text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Arabic committee decision text — printed on قرار اللجنة المبسط</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inspection_result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Yes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approved | conditionally_approved | rejected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inspection_notes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Text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No</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Arabic technical inspection notes — printed on محضر الفحص الفني</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E67E22" w:sz="8" w:space="4"/>
        </w:pBdr>
        <w:spacing w:after="160" w:before="320"/>
      </w:pPr>
      <w:r>
        <w:rPr>
          <w:rFonts w:ascii="Arial" w:cs="Arial" w:eastAsia="Arial" w:hAnsi="Arial"/>
          <w:b/>
          <w:bCs/>
          <w:color w:val="E67E22"/>
          <w:sz w:val="28"/>
          <w:szCs w:val="28"/>
        </w:rPr>
        <w:t xml:space="preserve">3. Arabic Document Templates — 3 QWeb Reports</w:t>
      </w:r>
    </w:p>
    <w:p>
      <w:pPr>
        <w:spacing w:after="80" w:before="80"/>
        <w:jc w:val="left"/>
      </w:pPr>
      <w:r>
        <w:rPr>
          <w:rFonts w:ascii="Arial" w:cs="Arial" w:eastAsia="Arial" w:hAnsi="Arial"/>
          <w:b w:val="false"/>
          <w:bCs w:val="false"/>
          <w:i w:val="false"/>
          <w:iCs w:val="false"/>
          <w:color w:val="1A1A1A"/>
          <w:sz w:val="20"/>
          <w:szCs w:val="20"/>
        </w:rPr>
        <w:t xml:space="preserve">The three templates are the core deliverable of C-PR04. All inherit from C-PR01's base_tender_document but use purchase.order (not procurement.tender) as the primary record object.</w:t>
      </w:r>
    </w:p>
    <w:p>
      <w:pPr>
        <w:spacing w:after="60" w:before="60"/>
        <w:jc w:val="left"/>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1600"/>
        <w:gridCol w:w="2560"/>
      </w:tblGrid>
      <w:tr>
        <w:tc>
          <w:tcPr>
            <w:tcW w:type="dxa" w:w="1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Template</w:t>
            </w:r>
          </w:p>
        </w:tc>
        <w:tc>
          <w:tcPr>
            <w:tcW w:type="dxa" w:w="2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Arabic Name</w:t>
            </w:r>
          </w:p>
        </w:tc>
        <w:tc>
          <w:tcPr>
            <w:tcW w:type="dxa" w:w="1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Record</w:t>
            </w:r>
          </w:p>
        </w:tc>
        <w:tc>
          <w:tcPr>
            <w:tcW w:type="dxa" w:w="1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Trigger</w:t>
            </w:r>
          </w:p>
        </w:tc>
        <w:tc>
          <w:tcPr>
            <w:tcW w:type="dxa" w:w="25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QWeb Template ID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Disbursement Form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استمارة صرف 50 ع.ح</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purchase.order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Before approval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5"/>
                <w:szCs w:val="15"/>
              </w:rPr>
              <w:t xml:space="preserve">l10n_eg_direct.report_form_50</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Inspection Minutes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محضر الفحص الفني</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direct.order.committee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After delivery</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5"/>
                <w:szCs w:val="15"/>
              </w:rPr>
              <w:t xml:space="preserve">l10n_eg_direct.report_inspection_minutes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E67E22"/>
                <w:sz w:val="17"/>
                <w:szCs w:val="17"/>
              </w:rPr>
              <w:t xml:space="preserve">Committee Decision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قرار اللجنة المبسط</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direct.order.committee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6"/>
                <w:szCs w:val="16"/>
              </w:rPr>
              <w:t xml:space="preserve">After inspection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5"/>
                <w:szCs w:val="15"/>
              </w:rPr>
              <w:t xml:space="preserve">l10n_eg_direct.report_simple_committee</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3.1  استمارة صرف 50 ع.ح — Disbursement Form (Full QWeb)</w:t>
      </w:r>
    </w:p>
    <w:p>
      <w:pPr>
        <w:spacing w:after="80" w:before="80"/>
        <w:jc w:val="left"/>
      </w:pPr>
      <w:r>
        <w:rPr>
          <w:rFonts w:ascii="Arial" w:cs="Arial" w:eastAsia="Arial" w:hAnsi="Arial"/>
          <w:b w:val="false"/>
          <w:bCs w:val="false"/>
          <w:i w:val="false"/>
          <w:iCs w:val="false"/>
          <w:color w:val="1A1A1A"/>
          <w:sz w:val="20"/>
          <w:szCs w:val="20"/>
        </w:rPr>
        <w:t xml:space="preserve">The most critical template — this form must be generated and physically signed before the AP payment can be processed. It is the legal authorization for spending government funds under direct order. The form number (50 ع.ح) is a fixed Egyptian government form reference.</w:t>
      </w:r>
    </w:p>
    <w:p>
      <w:pPr>
        <w:pBdr>
          <w:left w:val="single" w:color="E67E22" w:sz="12" w:space="8"/>
        </w:pBdr>
        <w:shd w:fill="F8F8F8" w:val="clear"/>
        <w:spacing w:after="80" w:before="80"/>
      </w:pPr>
      <w:r>
        <w:rPr>
          <w:rFonts w:ascii="Courier New" w:cs="Courier New" w:eastAsia="Courier New" w:hAnsi="Courier New"/>
          <w:color w:val="1A1A1A"/>
          <w:sz w:val="15"/>
          <w:szCs w:val="15"/>
        </w:rPr>
        <w:t xml:space="preserve">&lt;template id="report_form_50"
          name="استمارة صرف 50 ع.ح — Direct Order Disbursement Form"&gt;
  &lt;t t-call="web.html_container"&gt;
    &lt;div class="page" style="direction:rtl; font-family:'Amiri','Cairo',serif; font-size:10pt;"&gt;
      &lt;!-- Government Header (standalone — not inheriting base_tender_document
           because primary record is purchase.order not procurement.tender) --&gt;
      &lt;div style="text-align:center; border-bottom:2px solid #1B3A6B; padding-bottom:8px; margin-bottom:12px;"&gt;
        &lt;div style="font-size:12pt; font-weight:bold; color:#1B3A6B;"&gt;جمهورية مصر العربية&lt;/div&gt;
        &lt;div style="font-size:10pt;"&gt;محافظة بورسعيد — الديوان العام&lt;/div&gt;
        &lt;div style="font-size:9pt; color:#555;"&gt;
          &lt;t t-esc="o.department_id.name or o.picking_type_id.warehouse_id.name"/&gt;
        &lt;/div&gt;
      &lt;/div&gt;
      &lt;!-- Form title with box --&gt;
      &lt;div style="border:2px solid #1B3A6B; padding:8px; text-align:center; margin-bottom:12px;"&gt;
        &lt;div style="font-size:14pt; font-weight:bold; color:#1B3A6B;"&gt;
          استمارة صرف رقم (50) عهد وحسابات
        &lt;/div&gt;
        &lt;div style="font-size:10pt;"&gt;
          رقم الاستمارة: &lt;b&gt;&lt;t t-esc="o.form_50_ref or 'يُحدد عند الطباعة'"/&gt;&lt;/b&gt;
          &amp;nbsp;&amp;nbsp;&amp;nbsp;
          التاريخ: &lt;b&gt;&lt;t t-esc="context_today()" t-options='{"widget":"date"}'/&gt;
          — &lt;t t-esc="o._get_hijri_date()"/&gt;&lt;/b&gt;
        &lt;/div&gt;
      &lt;/div&gt;
      &lt;!-- Order details table --&gt;
      &lt;table style="width:100%; border-collapse:collapse; margin-bottom:12px;"&gt;
        &lt;tr&gt;
          &lt;td style="width:30%; padding:4px; border:1px solid #ccc; font-weight:bold;"&gt;
            رقم أمر الشراء / الطلب
          &lt;/td&gt;
          &lt;td style="padding:4px; border:1px solid #ccc;"&gt;
            &lt;t t-esc="o.name"/&gt;
          &lt;/td&gt;
          &lt;td style="width:25%; padding:4px; border:1px solid #ccc; font-weight:bold;"&gt;
            تاريخ أمر الشراء
          &lt;/td&gt;
          &lt;td style="padding:4px; border:1px solid #ccc;"&gt;
            &lt;t t-esc="o.date_order" t-options='{"widget":"date"}'/&gt;
          &lt;/td&gt;
        &lt;/tr&gt;
        &lt;tr&gt;
          &lt;td style="padding:4px; border:1px solid #ccc; font-weight:bold;"&gt;اسم المورد&lt;/td&gt;
          &lt;td style="padding:4px; border:1px solid #ccc;"&gt;
            &lt;t t-esc="o.partner_id.name"/&gt;
          &lt;/td&gt;
          &lt;td style="padding:4px; border:1px solid #ccc; font-weight:bold;"&gt;مبرر الأمر المباشر&lt;/td&gt;
          &lt;td style="padding:4px; border:1px solid #ccc;"&gt;
            &lt;t t-esc="dict(o._fields['direct_order_reason'].selection).get(o.direct_order_reason, '—')"/&gt;
          &lt;/td&gt;
        &lt;/tr&gt;
        &lt;tr&gt;
          &lt;td style="padding:4px; border:1px solid #ccc; font-weight:bold;" colspan="1"&gt;
            تفاصيل المبرر
          &lt;/td&gt;
          &lt;td colspan="3" style="padding:4px; border:1px solid #ccc;"&gt;
            &lt;t t-esc="o.direct_order_reason_text or '—'"/&gt;
          &lt;/td&gt;
        &lt;/tr&gt;
      &lt;/table&gt;
      &lt;!-- Items table --&gt;
      &lt;p style="font-weight:bold; margin-bottom:4px;"&gt;بيان الأصناف / الخدمات المطلوبة&lt;/p&gt;
      &lt;table style="width:100%; border-collapse:collapse; font-size:9pt; margin-bottom:12px;"&gt;
        &lt;tr style="background:#1B3A6B; color:white;"&gt;
          &lt;th style="padding:4px; border:1px solid #ccc; text-align:center;"&gt;م&lt;/th&gt;
          &lt;th style="padding:4px; border:1px solid #ccc;"&gt;اسم الصنف / الخدمة&lt;/th&gt;
          &lt;th style="padding:4px; border:1px solid #ccc; text-align:center;"&gt;الوحدة&lt;/th&gt;
          &lt;th style="padding:4px; border:1px solid #ccc; text-align:center;"&gt;الكمية&lt;/th&gt;
          &lt;th style="padding:4px; border:1px solid #ccc; text-align:center;"&gt;سعر الوحدة (ج.م)&lt;/th&gt;
          &lt;th style="padding:4px; border:1px solid #ccc; text-align:center;"&gt;الإجمالي (ج.م)&lt;/th&gt;
        &lt;/tr&gt;
        &lt;t t-foreach="o.order_line" t-as="line"&gt;
          &lt;tr&gt;
            &lt;td style="padding:4px;border:1px solid #ccc;text-align:center;"&gt;
              &lt;t t-esc="line_index+1"/&gt;&lt;/td&gt;
            &lt;td style="padding:4px;border:1px solid #ccc;"&gt;
              &lt;t t-esc="line.product_id.name"/&gt;&lt;/td&gt;
            &lt;td style="padding:4px;border:1px solid #ccc;text-align:center;"&gt;
              &lt;t t-esc="line.product_uom.name"/&gt;&lt;/td&gt;
            &lt;td style="padding:4px;border:1px solid #ccc;text-align:center;"&gt;
              &lt;t t-esc="line.product_qty"/&gt;&lt;/td&gt;
            &lt;td style="padding:4px;border:1px solid #ccc;text-align:center;"&gt;
              &lt;t t-esc="line.price_unit" t-options='{"widget":"monetary","display_currency":o.currency_id}'/&gt;
            &lt;/td&gt;
            &lt;td style="padding:4px;border:1px solid #ccc;text-align:center;"&gt;
              &lt;t t-esc="line.price_subtotal" t-options='{"widget":"monetary","display_currency":o.currency_id}'/&gt;
            &lt;/td&gt;
          &lt;/tr&gt;
        &lt;/t&gt;
        &lt;!-- Total row --&gt;
        &lt;tr style="font-weight:bold; background:#F5F5F5;"&gt;
          &lt;td colspan="5" style="padding:4px;border:1px solid #ccc;text-align:left;"&gt;
            الإجمالي الكلي (شامل الضريبة)
          &lt;/td&gt;
          &lt;td style="padding:4px;border:1px solid #ccc;text-align:center;color:#1B3A6B;"&gt;
            &lt;t t-esc="o.amount_total" t-options='{"widget":"monetary","display_currency":o.currency_id}'/&gt;
          &lt;/td&gt;
        &lt;/tr&gt;
      &lt;/table&gt;
      &lt;!-- Amount in words --&gt;
      &lt;div style="border:1px solid #ccc; padding:6px; margin-bottom:12px;"&gt;
        &lt;b&gt;المبلغ بالحروف: &lt;/b&gt;
        &lt;t t-esc="o._amount_in_words_ar()"/&gt;
        فقط لا غير
      &lt;/div&gt;
      &lt;!-- Budget line reference --&gt;
      &lt;table style="width:100%; border-collapse:collapse; margin-bottom:12px;"&gt;
        &lt;tr&gt;
          &lt;td style="width:30%;padding:4px;border:1px solid #ccc;font-weight:bold;"&gt;
            بند الميزانية
          &lt;/td&gt;
          &lt;td style="padding:4px;border:1px solid #ccc;"&gt;
            &lt;t t-esc="o.account_analytic_id.name or '—'"/&gt;
          &lt;/td&gt;
          &lt;td style="width:25%;padding:4px;border:1px solid #ccc;font-weight:bold;"&gt;
            الرصيد المتاح
          &lt;/td&gt;
          &lt;td style="padding:4px;border:1px solid #ccc;"&gt;
            &lt;t t-esc="o._get_available_budget()" t-options='{"widget":"monetary","display_currency":o.currency_id}'/&gt;
          &lt;/td&gt;
        &lt;/tr&gt;
      &lt;/table&gt;
      &lt;!-- Four-column signature block --&gt;
      &lt;div style="margin-top:30px;"&gt;
        &lt;table style="width:100%;"&gt;
          &lt;tr&gt;
            &lt;td style="text-align:center; width:25%;"&gt;
              &lt;div style="border-top:1px solid #333;margin-top:50px;padding-top:4px;font-size:9pt;"&gt;
                مُعِدّ الاستمارة
              &lt;/div&gt;
            &lt;/td&gt;
            &lt;td style="text-align:center; width:25%;"&gt;
              &lt;div style="border-top:1px solid #333;margin-top:50px;padding-top:4px;font-size:9pt;"&gt;
                مدير إدارة المشتريات
              &lt;/div&gt;
            &lt;/td&gt;
            &lt;td style="text-align:center; width:25%;"&gt;
              &lt;div style="border-top:1px solid #333;margin-top:50px;padding-top:4px;font-size:9pt;"&gt;
                مدير الشؤون المالية
              &lt;/div&gt;
            &lt;/td&gt;
            &lt;td style="text-align:center; width:25%;"&gt;
              &lt;div style="border-top:1px solid #333;margin-top:50px;padding-top:4px;font-size:9pt;"&gt;
                &lt;t t-esc="o._get_authority_title()"/&gt;
              &lt;/div&gt;
            &lt;/td&gt;
          &lt;/tr&gt;
        &lt;/table&gt;
      &lt;/div&gt;
      &lt;!-- Footer note --&gt;
      &lt;div style="margin-top:20px;border-top:1px solid #ccc;padding-top:6px;font-size:8pt;color:#777;text-align:center;"&gt;
        هذه الاستمارة وثيقة رسمية معتمدة — يُحظر تعديلها أو إلغاؤها إلا بقرار رسمي من الجهة المختصة
      &lt;/div&gt;
    &lt;/div&gt;
  &lt;/t&gt;
&lt;/template&gt;</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3.2  محضر الفحص الفني — Technical Inspection Minutes</w:t>
      </w:r>
    </w:p>
    <w:p>
      <w:pPr>
        <w:spacing w:after="80" w:before="80"/>
        <w:jc w:val="left"/>
      </w:pPr>
      <w:r>
        <w:rPr>
          <w:rFonts w:ascii="Arial" w:cs="Arial" w:eastAsia="Arial" w:hAnsi="Arial"/>
          <w:b w:val="false"/>
          <w:bCs w:val="false"/>
          <w:i w:val="false"/>
          <w:iCs w:val="false"/>
          <w:color w:val="1A1A1A"/>
          <w:sz w:val="20"/>
          <w:szCs w:val="20"/>
        </w:rPr>
        <w:t xml:space="preserve">Generated after the goods or services are delivered and physically inspected by the committee. Documents what was inspected, the condition found, and the committee's recommendation.</w:t>
      </w:r>
    </w:p>
    <w:p>
      <w:pPr>
        <w:pBdr>
          <w:left w:val="single" w:color="2E5FA3" w:sz="12" w:space="8"/>
        </w:pBdr>
        <w:shd w:fill="F8F8F8" w:val="clear"/>
        <w:spacing w:after="80" w:before="80"/>
      </w:pPr>
      <w:r>
        <w:rPr>
          <w:rFonts w:ascii="Courier New" w:cs="Courier New" w:eastAsia="Courier New" w:hAnsi="Courier New"/>
          <w:color w:val="1A1A1A"/>
          <w:sz w:val="15"/>
          <w:szCs w:val="15"/>
        </w:rPr>
        <w:t xml:space="preserve">&lt;template id="report_inspection_minutes"
          inherit_id="l10n_eg_tender.base_tender_document"
          name="محضر الفحص الفني — Technical Inspection Minutes"&gt;
  &lt;xpath expr="//t[@t-block='doc_title']" position="replace"&gt;
    &lt;h2 style="text-align:center; color:#E67E22; font-size:14pt; font-weight:bold;"&gt;
      محضر الفحص الفني
    &lt;/h2&gt;
    &lt;p style="text-align:center; font-size:10pt;"&gt;
      أمر الشراء رقم: &lt;t t-esc="o.purchase_order_id.name"/&gt;
      &amp;nbsp;|&amp;nbsp;
      المورد: &lt;t t-esc="o.purchase_order_id.partner_id.name"/&gt;
    &lt;/p&gt;
  &lt;/xpath&gt;
  &lt;xpath expr="//t[@t-block='doc_body']" position="replace"&gt;
    &lt;!-- Committee members --&gt;
    &lt;p style="font-weight:bold;"&gt;أولاً: تشكيل لجنة الفحص الفني&lt;/p&gt;
    &lt;table style="width:100%; border-collapse:collapse; font-size:9pt; margin-bottom:12px;"&gt;
      &lt;tr style="background:#E67E22; color:white;"&gt;
        &lt;th style="padding:4px;border:1px solid #ccc;text-align:center;"&gt;م&lt;/th&gt;
        &lt;th style="padding:4px;border:1px solid #ccc;"&gt;الاسم&lt;/th&gt;
        &lt;th style="padding:4px;border:1px solid #ccc;"&gt;الوظيفة&lt;/th&gt;
        &lt;th style="padding:4px;border:1px solid #ccc;text-align:center;"&gt;الصفة في اللجنة&lt;/th&gt;
      &lt;/tr&gt;
      &lt;t t-foreach="o.member_ids" t-as="member"&gt;
        &lt;tr&gt;
          &lt;td style="padding:4px;border:1px solid #ccc;text-align:center;"&gt;
            &lt;t t-esc="member_index+1"/&gt;&lt;/td&gt;
          &lt;td style="padding:4px;border:1px solid #ccc;"&gt;&lt;t t-esc="member.name"/&gt;&lt;/td&gt;
          &lt;td style="padding:4px;border:1px solid #ccc;"&gt;
            &lt;t t-esc="member.job_title or '—'"/&gt;&lt;/td&gt;
          &lt;td style="padding:4px;border:1px solid #ccc;text-align:center;"&gt;
            &lt;t t-if="member == o.chairman_id"&gt;رئيس اللجنة&lt;/t&gt;
            &lt;t t-else=""&gt;عضو&lt;/t&gt;
          &lt;/td&gt;
        &lt;/tr&gt;
      &lt;/t&gt;
    &lt;/table&gt;
    &lt;!-- Items inspected --&gt;
    &lt;p style="font-weight:bold;"&gt;ثانياً: الأصناف / الخدمات موضع الفحص&lt;/p&gt;
    &lt;table style="width:100%; border-collapse:collapse; font-size:9pt; margin-bottom:12px;"&gt;
      &lt;tr style="background:#2E5FA3; color:white;"&gt;
        &lt;th style="padding:4px;border:1px solid #ccc;text-align:center;"&gt;م&lt;/th&gt;
        &lt;th style="padding:4px;border:1px solid #ccc;"&gt;اسم الصنف&lt;/th&gt;
        &lt;th style="padding:4px;border:1px solid #ccc;text-align:center;"&gt;الكمية المسلَّمة&lt;/th&gt;
        &lt;th style="padding:4px;border:1px solid #ccc;text-align:center;"&gt;حالة الصنف&lt;/th&gt;
        &lt;th style="padding:4px;border:1px solid #ccc;"&gt;ملاحظات الفحص&lt;/th&gt;
      &lt;/tr&gt;
      &lt;t t-foreach="o.purchase_order_id.order_line" t-as="line"&gt;
        &lt;tr&gt;
          &lt;td style="padding:4px;border:1px solid #ccc;text-align:center;"&gt;
            &lt;t t-esc="line_index+1"/&gt;&lt;/td&gt;
          &lt;td style="padding:4px;border:1px solid #ccc;"&gt;
            &lt;t t-esc="line.product_id.name"/&gt;&lt;/td&gt;
          &lt;td style="padding:4px;border:1px solid #ccc;text-align:center;"&gt;
            &lt;t t-esc="line.qty_received"/&gt; &lt;t t-esc="line.product_uom.name"/&gt;&lt;/td&gt;
          &lt;td style="padding:4px;border:1px solid #ccc;text-align:center;"&gt;
            مطابق للمواصفات&lt;/td&gt;
          &lt;td style="padding:4px;border:1px solid #ccc;"&gt;
            &lt;t t-esc="o.inspection_notes or '—'"/&gt;&lt;/td&gt;
        &lt;/tr&gt;
      &lt;/t&gt;
    &lt;/table&gt;
    &lt;!-- Inspection result --&gt;
    &lt;p style="font-weight:bold;"&gt;ثالثاً: نتيجة الفحص وتوصية اللجنة&lt;/p&gt;
    &lt;div style="border:1px solid #ccc; padding:8px; min-height:50px; margin-bottom:8px;"&gt;
      &lt;t t-esc="o.inspection_notes"/&gt;
    &lt;/div&gt;
    &lt;p&gt;
      &lt;b&gt;قرار اللجنة: &lt;/b&gt;
      &lt;t t-if="o.inspection_result == 'approved'"&gt;
        &lt;span style="color:green; font-weight:bold;"&gt;
          تم قبول الأصناف / الخدمات وهي مطابقة للمواصفات المطلوبة ✓
        &lt;/span&gt;
      &lt;/t&gt;
      &lt;t t-elif="o.inspection_result == 'conditionally_approved'"&gt;
        &lt;span style="color:orange; font-weight:bold;"&gt;
          تم القبول بشروط — يُرجى مراجعة الملاحظات أعلاه
        &lt;/span&gt;
      &lt;/t&gt;
      &lt;t t-else=""&gt;
        &lt;span style="color:red; font-weight:bold;"&gt;
          مرفوض — الأصناف / الخدمات غير مطابقة للمواصفات
        &lt;/span&gt;
      &lt;/t&gt;
    &lt;/p&gt;
  &lt;/xpath&gt;
&lt;/template&gt;</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3.3  قرار اللجنة المبسط — Simplified Committee Decision</w:t>
      </w:r>
    </w:p>
    <w:p>
      <w:pPr>
        <w:spacing w:after="80" w:before="80"/>
        <w:jc w:val="left"/>
      </w:pPr>
      <w:r>
        <w:rPr>
          <w:rFonts w:ascii="Arial" w:cs="Arial" w:eastAsia="Arial" w:hAnsi="Arial"/>
          <w:b w:val="false"/>
          <w:bCs w:val="false"/>
          <w:i w:val="false"/>
          <w:iCs w:val="false"/>
          <w:color w:val="1A1A1A"/>
          <w:sz w:val="20"/>
          <w:szCs w:val="20"/>
        </w:rPr>
        <w:t xml:space="preserve">The shortest of the three templates — documents the committee's formal decision to proceed with the direct order and the justification. Required before the order can be approved by the authority level.</w:t>
      </w:r>
    </w:p>
    <w:p>
      <w:pPr>
        <w:pBdr>
          <w:left w:val="single" w:color="6C3483" w:sz="12" w:space="8"/>
        </w:pBdr>
        <w:shd w:fill="F8F8F8" w:val="clear"/>
        <w:spacing w:after="80" w:before="80"/>
      </w:pPr>
      <w:r>
        <w:rPr>
          <w:rFonts w:ascii="Courier New" w:cs="Courier New" w:eastAsia="Courier New" w:hAnsi="Courier New"/>
          <w:color w:val="1A1A1A"/>
          <w:sz w:val="15"/>
          <w:szCs w:val="15"/>
        </w:rPr>
        <w:t xml:space="preserve">&lt;template id="report_simple_committee"
          inherit_id="l10n_eg_tender.base_tender_document"
          name="قرار اللجنة المبسط — Simplified Committee Decision"&gt;
  &lt;xpath expr="//t[@t-block='doc_title']" position="replace"&gt;
    &lt;h2 style="text-align:center; color:#E67E22; font-size:14pt; font-weight:bold;"&gt;
      محضر اجتماع لجنة البت — الأمر المباشر
    &lt;/h2&gt;
    &lt;p style="text-align:center; font-size:10pt;"&gt;
      أمر الشراء رقم: &lt;t t-esc="o.purchase_order_id.name"/&gt;
      &amp;nbsp;|&amp;nbsp; التاريخ: &lt;t t-esc="o.formation_date" t-options='{"widget":"date"}'/&gt;
    &lt;/p&gt;
  &lt;/xpath&gt;
  &lt;xpath expr="//t[@t-block='doc_body']" position="replace"&gt;
    &lt;p style="line-height:2; margin-bottom:12px;"&gt;
      اجتمعت اللجنة المشكّلة بموجب قرار السيد المدير العام بتاريخ
      &lt;b&gt;&lt;t t-esc="o.formation_date" t-options='{"widget":"date"}'/&gt;
      — &lt;t t-esc="o.purchase_order_id._get_hijri_date()"/&gt;&lt;/b&gt;
      وذلك للبت في أعمال
      "&lt;t t-esc="o.purchase_order_id.notes or o.purchase_order_id.name"/&gt;"
      بأسلوب الأمر المباشر.
    &lt;/p&gt;
    &lt;p style="font-weight:bold; margin-bottom:4px;"&gt;مبرر اللجوء إلى الأمر المباشر:&lt;/p&gt;
    &lt;div style="border:1px solid #ccc; padding:8px; margin-bottom:12px;"&gt;
      &lt;t t-esc="o.purchase_order_id.direct_order_reason_text or '—'"/&gt;
    &lt;/div&gt;
    &lt;p style="font-weight:bold; margin-bottom:4px;"&gt;قرار اللجنة:&lt;/p&gt;
    &lt;div style="border:1px solid #ccc; padding:8px; min-height:60px; margin-bottom:12px;"&gt;
      &lt;t t-esc="o.decision_text"/&gt;
    &lt;/div&gt;
    &lt;p&gt;
      وقد انتهت اللجنة إلى التوصية بـ
      &lt;b&gt;&lt;t t-esc="o.purchase_order_id.partner_id.name"/&gt;&lt;/b&gt;
      بمبلغ إجمالي قدره
      &lt;b&gt;&lt;t t-esc="o.purchase_order_id.amount_total"
           t-options='{"widget":"monetary","display_currency":o.purchase_order_id.currency_id}'/&gt;
      &lt;/b&gt;.
    &lt;/p&gt;
  &lt;/xpath&gt;
&lt;/template&gt;</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E67E22" w:sz="8" w:space="4"/>
        </w:pBdr>
        <w:spacing w:after="160" w:before="320"/>
      </w:pPr>
      <w:r>
        <w:rPr>
          <w:rFonts w:ascii="Arial" w:cs="Arial" w:eastAsia="Arial" w:hAnsi="Arial"/>
          <w:b/>
          <w:bCs/>
          <w:color w:val="E67E22"/>
          <w:sz w:val="28"/>
          <w:szCs w:val="28"/>
        </w:rPr>
        <w:t xml:space="preserve">4. Implementation — Python</w:t>
      </w:r>
    </w:p>
    <w:p>
      <w:pPr>
        <w:pStyle w:val="Heading2"/>
        <w:spacing w:after="120" w:before="240"/>
      </w:pPr>
      <w:r>
        <w:rPr>
          <w:rFonts w:ascii="Arial" w:cs="Arial" w:eastAsia="Arial" w:hAnsi="Arial"/>
          <w:b/>
          <w:bCs/>
          <w:color w:val="2E5FA3"/>
          <w:sz w:val="24"/>
          <w:szCs w:val="24"/>
        </w:rPr>
        <w:t xml:space="preserve">4.1  purchase.order Extension</w:t>
      </w:r>
    </w:p>
    <w:p>
      <w:pPr>
        <w:pBdr>
          <w:left w:val="single" w:color="E67E22" w:sz="12" w:space="8"/>
        </w:pBdr>
        <w:shd w:fill="F8F8F8" w:val="clear"/>
        <w:spacing w:after="80" w:before="80"/>
      </w:pPr>
      <w:r>
        <w:rPr>
          <w:rFonts w:ascii="Courier New" w:cs="Courier New" w:eastAsia="Courier New" w:hAnsi="Courier New"/>
          <w:color w:val="1A1A1A"/>
          <w:sz w:val="15"/>
          <w:szCs w:val="15"/>
        </w:rPr>
        <w:t xml:space="preserve"># File: l10n_eg_direct/models/purchase_order.py
from odoo import models, fields, api, _
from odoo.exceptions import UserError
class PurchaseOrderDirect(models.Model):
    _inherit = 'purchase.order'
    # ── C-PR04 fields ─────────────────────────────────────────
    is_direct_order = fields.Boolean(
        string='Direct Order (أمر مباشر)',
        help='Activates استمارة 50 and محضر الفحص الفني print buttons')
    direct_order_reason = fields.Selection([
        ('emergency',          'حالة الضرورة / الطوارئ'),
        ('single_supplier',    'مورد وحيد / مورد حصري'),
        ('small_value',        'قيمة صغيرة دون الحد المقرر'),
        ('gov_entity',         'جهة حكومية / هيئة عامة'),
        ('contract_extension', 'تمديد عقد قائم'),
    ], string='Direct Order Justification')
    direct_order_reason_text = fields.Text(
        string='Justification Details (AR)',
        help='Elaboration printed on استمارة صرف 50')
    simple_committee_id = fields.Many2one(
        'direct.order.committee',
        string='Technical Inspection Committee')
    inspection_date = fields.Date(string='Inspection Date')
    form_50_ref = fields.Char(
        string='استمارة 50 Reference',
        copy=False, readonly=True)
    # ── Validation: direct_order_reason required if is_direct_order ──
    def button_approve(self):
        for order in self:
            if order.is_direct_order and not order.direct_order_reason:
                raise UserError(_(
                    'يجب تحديد مبرر الأمر المباشر قبل اعتماد أمر الشراء.'))
        return super().button_approve()
    # ── Generate استمارة 50 and auto-assign form_50_ref ─────────
    def action_print_form_50(self):
        self.ensure_one()
        if not self.is_direct_order:
            raise UserError(_('هذا الأمر ليس أمراً مباشراً.'))
        if not self.form_50_ref:
            self.form_50_ref = self.env['ir.sequence'].next_by_code(
                'direct.order.form50') or self.name
        return self.env.ref(
            'l10n_eg_direct.report_form_50').report_action(self)
    # ── Amount in Arabic words helper (EGP) ──────────────────
    def _amount_in_words_ar(self):
        """
        Returns the total amount in Arabic words for استمارة 50.
        Uses num2words library with lang='ar' if available,
        otherwise returns formatted number string.
        """
        try:
            from num2words import num2words
            return num2words(self.amount_total, lang='ar', to='currency',
                           currency='EGP')
        except (ImportError, NotImplementedError):
            return '%.2f جنيه مصري' % self.amount_total
    # ── Available budget helper for استمارة 50 ───────────────
    def _get_available_budget(self):
        """Returns remaining budget on the analytic account for this PO."""
        if not self.account_analytic_id:
            return 0.0
        # Sum all posted account.move.lines on this analytic account
        domain = [
            ('analytic_account_id', '=', self.account_analytic_id.id),
            ('move_id.state', '=', 'posted'),
        ]
        spent = sum(self.env['account.move.line'].search(domain).mapped('debit'))
        budget_line = self.env['crossovered.budget.lines'].search([
            ('analytic_account_id', '=', self.account_analytic_id.id),
        ], limit=1)
        if not budget_line:
            return 0.0
        return budget_line.planned_amount - spent
    # ── Hijri date helper (delegates to C-PR01 if available) ──
    def _get_hijri_date(self):
        try:
            from hijri_converter import convert
            today = fields.Date.today()
            h = convert.Gregorian(today.year, today.month, today.day).to_hijri()
            return '%d/%d/%d هـ' % (h.day, h.month, h.year)
        except ImportError:
            return ''
    # ── Authority title for signature block ───────────────────
    def _get_authority_title(self):
        """Returns the Arabic title of the signing authority based on PO amount."""
        if self.amount_total &lt; 50_000:
            return 'مدير الإدارة المختصة'
        elif self.amount_total &lt; 500_000:
            return 'نائب المحافظ'
        else:
            return 'المحافظ'</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4.2  direct.order.committee Model</w:t>
      </w:r>
    </w:p>
    <w:p>
      <w:pPr>
        <w:pBdr>
          <w:left w:val="single" w:color="E67E22" w:sz="12" w:space="8"/>
        </w:pBdr>
        <w:shd w:fill="F8F8F8" w:val="clear"/>
        <w:spacing w:after="80" w:before="80"/>
      </w:pPr>
      <w:r>
        <w:rPr>
          <w:rFonts w:ascii="Courier New" w:cs="Courier New" w:eastAsia="Courier New" w:hAnsi="Courier New"/>
          <w:color w:val="1A1A1A"/>
          <w:sz w:val="15"/>
          <w:szCs w:val="15"/>
        </w:rPr>
        <w:t xml:space="preserve"># File: l10n_eg_direct/models/direct_order_committee.py
from odoo import models, fields
class DirectOrderCommittee(models.Model):
    _name = 'direct.order.committee'
    _description = 'Direct Order Simplified Committee — لجنة الأمر المباشر'
    purchase_order_id = fields.Many2one(
        'purchase.order', required=True, ondelete='cascade')
    formation_date    = fields.Date(required=True)
    chairman_id       = fields.Many2one('res.users', required=True)
    member_ids        = fields.Many2many('res.users', string='Committee Members')
    decision_text     = fields.Text(required=True, string='Committee Decision (AR)')
    inspection_result = fields.Selection([
        ('approved',               'مقبول — Approved'),
        ('conditionally_approved', 'مقبول بشروط — Conditionally Approved'),
        ('rejected',               'مرفوض — Rejected'),
    ], required=True)
    inspection_notes = fields.Text(string='Inspection Notes (AR)')
    def action_print_inspection_minutes(self):
        return self.env.ref(
            'l10n_eg_direct.report_inspection_minutes').report_action(self)
    def action_print_committee_decision(self):
        return self.env.ref(
            'l10n_eg_direct.report_simple_committee').report_action(self)</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E67E22" w:sz="8" w:space="4"/>
        </w:pBdr>
        <w:spacing w:after="160" w:before="320"/>
      </w:pPr>
      <w:r>
        <w:rPr>
          <w:rFonts w:ascii="Arial" w:cs="Arial" w:eastAsia="Arial" w:hAnsi="Arial"/>
          <w:b/>
          <w:bCs/>
          <w:color w:val="E67E22"/>
          <w:sz w:val="28"/>
          <w:szCs w:val="28"/>
        </w:rPr>
        <w:t xml:space="preserve">5. Unit Test Cases — 8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500"/>
        <w:gridCol w:w="2560"/>
      </w:tblGrid>
      <w:tr>
        <w:tc>
          <w:tcPr>
            <w:tcW w:type="dxa" w:w="9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w:t>
            </w:r>
          </w:p>
        </w:tc>
        <w:tc>
          <w:tcPr>
            <w:tcW w:type="dxa" w:w="32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w:t>
            </w:r>
          </w:p>
        </w:tc>
        <w:tc>
          <w:tcPr>
            <w:tcW w:type="dxa" w:w="25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25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9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Attempt to approve direct order PO without direct_order_reason set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يجب تحديد مبرر الأمر المباشر</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Reason validation on approval enforced</w:t>
            </w:r>
          </w:p>
        </w:tc>
      </w:tr>
      <w:tr>
        <w:tc>
          <w:tcPr>
            <w:tcW w:type="dxa" w:w="9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TC-02</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Call action_print_form_50 on a non-direct-order PO (is_direct_order=False)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هذا الأمر ليس أمراً مباشراً</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Direct order guard check works</w:t>
            </w:r>
          </w:p>
        </w:tc>
      </w:tr>
      <w:tr>
        <w:tc>
          <w:tcPr>
            <w:tcW w:type="dxa" w:w="9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Call action_print_form_50 first time — verify form_50_ref is auto-generated from sequence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form_50_ref = 'FORM50/2025/0001' (or similar)</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Sequence auto-assignment on first print</w:t>
            </w:r>
          </w:p>
        </w:tc>
      </w:tr>
      <w:tr>
        <w:tc>
          <w:tcPr>
            <w:tcW w:type="dxa" w:w="9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TC-04</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Call action_print_form_50 second time — verify same form_50_ref is not regenerated</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form_50_ref unchanged from TC-03 value</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Sequence assigned once only</w:t>
            </w:r>
          </w:p>
        </w:tc>
      </w:tr>
      <w:tr>
        <w:tc>
          <w:tcPr>
            <w:tcW w:type="dxa" w:w="9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Render استمارة صرف 50 with 3 PO lines — verify items table has 3 rows and total is correct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PDF generated with 3 item rows, total row matches o.amount_total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Form 50 items table renders correctly</w:t>
            </w:r>
          </w:p>
        </w:tc>
      </w:tr>
      <w:tr>
        <w:tc>
          <w:tcPr>
            <w:tcW w:type="dxa" w:w="9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TC-06</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Render استمارة صرف 50 — verify authority title matches amount (test with &gt;500K EGP amount)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Signature block shows 'المحافظ' for amounts above 500,000 EGP</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Authority title computation correct for all 3 thresholds</w:t>
            </w:r>
          </w:p>
        </w:tc>
      </w:tr>
      <w:tr>
        <w:tc>
          <w:tcPr>
            <w:tcW w:type="dxa" w:w="9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Create direct.order.committee with inspection_result='approved' — render محضر الفحص</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PDF shows green 'تم قبول الأصناف' text, all PO lines listed in inspection table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Inspection result display correct</w:t>
            </w:r>
          </w:p>
        </w:tc>
      </w:tr>
      <w:tr>
        <w:tc>
          <w:tcPr>
            <w:tcW w:type="dxa" w:w="9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TC-08</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Render قرار اللجنة المبسط — verify vendor name and total amount appear in decision text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Partner name and amount_total correctly interpolated in Arabic decision paragraph</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Committee decision template content correct</w:t>
            </w:r>
          </w:p>
        </w:tc>
      </w:tr>
    </w:tbl>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E67E22" w:sz="8" w:space="4"/>
        </w:pBdr>
        <w:spacing w:after="160" w:before="320"/>
      </w:pPr>
      <w:r>
        <w:rPr>
          <w:rFonts w:ascii="Arial" w:cs="Arial" w:eastAsia="Arial" w:hAnsi="Arial"/>
          <w:b/>
          <w:bCs/>
          <w:color w:val="E67E22"/>
          <w:sz w:val="28"/>
          <w:szCs w:val="28"/>
        </w:rPr>
        <w:t xml:space="preserve">6. Module File Structure</w:t>
      </w:r>
    </w:p>
    <w:p>
      <w:pPr>
        <w:pBdr>
          <w:left w:val="single" w:color="E67E22" w:sz="12" w:space="8"/>
        </w:pBdr>
        <w:shd w:fill="F8F8F8" w:val="clear"/>
        <w:spacing w:after="80" w:before="80"/>
      </w:pPr>
      <w:r>
        <w:rPr>
          <w:rFonts w:ascii="Courier New" w:cs="Courier New" w:eastAsia="Courier New" w:hAnsi="Courier New"/>
          <w:color w:val="1A1A1A"/>
          <w:sz w:val="15"/>
          <w:szCs w:val="15"/>
        </w:rPr>
        <w:t xml:space="preserve">l10n_eg_direct/                        # C-PR04 — Direct Order Templates
├── __manifest__.py
├── __init__.py
├── models/
│   ├── __init__.py
│   ├── purchase_order.py              # 6 new fields + action_print_form_50
│   └── direct_order_committee.py      # direct.order.committee lightweight model
├── views/
│   ├── purchase_order_views_inherit.xml  # Add is_direct_order toggle, committee widget
│   ├── direct_committee_views.xml        # Committee form embedded in PO
│   └── menu_inherit.xml
├── report/
│   ├── report_form_50.xml             # استمارة صرف 50 ع.ح
│   ├── report_inspection_minutes.xml  # محضر الفحص الفني
│   ├── report_simple_committee.xml    # قرار اللجنة المبسط
│   └── report_actions.xml
├── security/
│   └── ir.model.access.csv
├── data/
│   └── sequences.xml                  # FORM50/YYYY/NNNN sequence
└── tests/
    └── test_direct_order.py           # 8 unit tests (TC-01 to TC-08)</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E67E22" w:sz="8" w:space="4"/>
        </w:pBdr>
        <w:spacing w:after="160" w:before="320"/>
      </w:pPr>
      <w:r>
        <w:rPr>
          <w:rFonts w:ascii="Arial" w:cs="Arial" w:eastAsia="Arial" w:hAnsi="Arial"/>
          <w:b/>
          <w:bCs/>
          <w:color w:val="E67E22"/>
          <w:sz w:val="28"/>
          <w:szCs w:val="28"/>
        </w:rPr>
        <w:t xml:space="preserve">7. __manifest__.py</w:t>
      </w:r>
    </w:p>
    <w:p>
      <w:pPr>
        <w:pBdr>
          <w:left w:val="single" w:color="6C3483" w:sz="12" w:space="8"/>
        </w:pBdr>
        <w:shd w:fill="F8F8F8" w:val="clear"/>
        <w:spacing w:after="80" w:before="80"/>
      </w:pPr>
      <w:r>
        <w:rPr>
          <w:rFonts w:ascii="Courier New" w:cs="Courier New" w:eastAsia="Courier New" w:hAnsi="Courier New"/>
          <w:color w:val="1A1A1A"/>
          <w:sz w:val="15"/>
          <w:szCs w:val="15"/>
        </w:rPr>
        <w:t xml:space="preserve">{
    'name':    'Direct Order Templates — الأمر المباشر (C-PR04)',
    'version': '17.0.1.0.0',
    'summary': 'Direct order print templates: استمارة 50, محضر الفحص الفني, قرار اللجنة المبسط',
    'author':  'Paradise Integrated Solutions',
    'license': 'LGPL-3',
    'category': 'Purchase',
    'depends':  [
        'l10n_eg_tender',   # C-PR01 — for base QWeb template and _get_hijri_date()
        'purchase',
        'account',          # For budget helper (_get_available_budget)
    ],
    # NOTE: C-PR04 does NOT depend on C-PR02 or C-PR03.
    # Direct orders use purchase.order directly, not the tender pipeline.
    # C-PR04 is a sibling of C-PR02/03, not a child.
    'data': [
        'security/ir.model.access.csv',
        'data/sequences.xml',
        'views/purchase_order_views_inherit.xml',
        'views/direct_committee_views.xml',
        'views/menu_inherit.xml',
        'report/report_form_50.xml',
        'report/report_inspection_minutes.xml',
        'report/report_simple_committee.xml',
        'report/report_actions.xml',
    ],
    'installable': True,
    'application': False,
    'auto_install': False,
}</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E67E22" w:sz="8" w:space="4"/>
        </w:pBdr>
        <w:spacing w:after="160" w:before="320"/>
      </w:pPr>
      <w:r>
        <w:rPr>
          <w:rFonts w:ascii="Arial" w:cs="Arial" w:eastAsia="Arial" w:hAnsi="Arial"/>
          <w:b/>
          <w:bCs/>
          <w:color w:val="E67E22"/>
          <w:sz w:val="28"/>
          <w:szCs w:val="28"/>
        </w:rPr>
        <w:t xml:space="preserve">8. Important Implementation Notes</w:t>
      </w:r>
    </w:p>
    <w:p>
      <w:pPr>
        <w:pStyle w:val="Heading2"/>
        <w:spacing w:after="120" w:before="240"/>
      </w:pPr>
      <w:r>
        <w:rPr>
          <w:rFonts w:ascii="Arial" w:cs="Arial" w:eastAsia="Arial" w:hAnsi="Arial"/>
          <w:b/>
          <w:bCs/>
          <w:color w:val="2E5FA3"/>
          <w:sz w:val="24"/>
          <w:szCs w:val="24"/>
        </w:rPr>
        <w:t xml:space="preserve">8.1  num2words Dependency</w:t>
      </w:r>
    </w:p>
    <w:p>
      <w:pPr>
        <w:spacing w:after="80" w:before="80"/>
        <w:jc w:val="left"/>
      </w:pPr>
      <w:r>
        <w:rPr>
          <w:rFonts w:ascii="Arial" w:cs="Arial" w:eastAsia="Arial" w:hAnsi="Arial"/>
          <w:b w:val="false"/>
          <w:bCs w:val="false"/>
          <w:i w:val="false"/>
          <w:iCs w:val="false"/>
          <w:color w:val="1A1A1A"/>
          <w:sz w:val="20"/>
          <w:szCs w:val="20"/>
        </w:rPr>
        <w:t xml:space="preserve">The _amount_in_words_ar() helper requires the num2words Python package for Arabic currency text. Add to the Odoo server's requirements.txt:</w:t>
      </w:r>
    </w:p>
    <w:p>
      <w:pPr>
        <w:pBdr>
          <w:left w:val="single" w:color="217346" w:sz="12" w:space="8"/>
        </w:pBdr>
        <w:shd w:fill="F8F8F8" w:val="clear"/>
        <w:spacing w:after="80" w:before="80"/>
      </w:pPr>
      <w:r>
        <w:rPr>
          <w:rFonts w:ascii="Courier New" w:cs="Courier New" w:eastAsia="Courier New" w:hAnsi="Courier New"/>
          <w:color w:val="1A1A1A"/>
          <w:sz w:val="15"/>
          <w:szCs w:val="15"/>
        </w:rPr>
        <w:t xml:space="preserve">num2words&gt;=0.5.12</w:t>
      </w:r>
    </w:p>
    <w:p>
      <w:pPr>
        <w:spacing w:after="80" w:before="80"/>
        <w:jc w:val="left"/>
      </w:pPr>
      <w:r>
        <w:rPr>
          <w:rFonts w:ascii="Arial" w:cs="Arial" w:eastAsia="Arial" w:hAnsi="Arial"/>
          <w:b w:val="false"/>
          <w:bCs w:val="false"/>
          <w:i w:val="false"/>
          <w:iCs w:val="false"/>
          <w:color w:val="1A1A1A"/>
          <w:sz w:val="20"/>
          <w:szCs w:val="20"/>
        </w:rPr>
        <w:t xml:space="preserve">If num2words is not available, the helper falls back to a formatted number string. The استمارة 50 will still render but the 'المبلغ بالحروف' field will show a numeric value instead of words. This is acceptable for go-live but should be resolved in the first maintenance window.</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8.2  hijri_converter Dependency</w:t>
      </w:r>
    </w:p>
    <w:p>
      <w:pPr>
        <w:spacing w:after="80" w:before="80"/>
        <w:jc w:val="left"/>
      </w:pPr>
      <w:r>
        <w:rPr>
          <w:rFonts w:ascii="Arial" w:cs="Arial" w:eastAsia="Arial" w:hAnsi="Arial"/>
          <w:b w:val="false"/>
          <w:bCs w:val="false"/>
          <w:i w:val="false"/>
          <w:iCs w:val="false"/>
          <w:color w:val="1A1A1A"/>
          <w:sz w:val="20"/>
          <w:szCs w:val="20"/>
        </w:rPr>
        <w:t xml:space="preserve">The Hijri date display requires the hijri-converter Python package:</w:t>
      </w:r>
    </w:p>
    <w:p>
      <w:pPr>
        <w:pBdr>
          <w:left w:val="single" w:color="217346" w:sz="12" w:space="8"/>
        </w:pBdr>
        <w:shd w:fill="F8F8F8" w:val="clear"/>
        <w:spacing w:after="80" w:before="80"/>
      </w:pPr>
      <w:r>
        <w:rPr>
          <w:rFonts w:ascii="Courier New" w:cs="Courier New" w:eastAsia="Courier New" w:hAnsi="Courier New"/>
          <w:color w:val="1A1A1A"/>
          <w:sz w:val="15"/>
          <w:szCs w:val="15"/>
        </w:rPr>
        <w:t xml:space="preserve">hijri-converter&gt;=2.3.1</w:t>
      </w:r>
    </w:p>
    <w:p>
      <w:pPr>
        <w:spacing w:after="80" w:before="80"/>
        <w:jc w:val="left"/>
      </w:pPr>
      <w:r>
        <w:rPr>
          <w:rFonts w:ascii="Arial" w:cs="Arial" w:eastAsia="Arial" w:hAnsi="Arial"/>
          <w:b w:val="false"/>
          <w:bCs w:val="false"/>
          <w:i w:val="false"/>
          <w:iCs w:val="false"/>
          <w:color w:val="1A1A1A"/>
          <w:sz w:val="20"/>
          <w:szCs w:val="20"/>
        </w:rPr>
        <w:t xml:space="preserve">This dependency is shared with C-PR01 and C-PR02. Install once at the server level. Graceful fallback: if not installed, the Hijri date field is blank in all print templates.</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120" w:before="240"/>
      </w:pPr>
      <w:r>
        <w:rPr>
          <w:rFonts w:ascii="Arial" w:cs="Arial" w:eastAsia="Arial" w:hAnsi="Arial"/>
          <w:b/>
          <w:bCs/>
          <w:color w:val="2E5FA3"/>
          <w:sz w:val="24"/>
          <w:szCs w:val="24"/>
        </w:rPr>
        <w:t xml:space="preserve">8.3  Why C-PR04 Does NOT Depend on C-PR02</w:t>
      </w:r>
    </w:p>
    <w:p>
      <w:pPr>
        <w:spacing w:after="80" w:before="80"/>
        <w:jc w:val="left"/>
      </w:pPr>
      <w:r>
        <w:rPr>
          <w:rFonts w:ascii="Arial" w:cs="Arial" w:eastAsia="Arial" w:hAnsi="Arial"/>
          <w:b w:val="false"/>
          <w:bCs w:val="false"/>
          <w:i w:val="false"/>
          <w:iCs w:val="false"/>
          <w:color w:val="1A1A1A"/>
          <w:sz w:val="20"/>
          <w:szCs w:val="20"/>
        </w:rPr>
        <w:t xml:space="preserve">This is an important architecture decision. Direct orders (PR-04) use standard purchase.order as the primary object. They do NOT go through the procurement.tender pipeline (C-PR01/02/03). This keeps direct orders fast and lean. The dependency chain is:</w:t>
      </w:r>
    </w:p>
    <w:p>
      <w:pPr>
        <w:pBdr>
          <w:left w:val="single" w:color="C0392B" w:sz="12" w:space="8"/>
        </w:pBdr>
        <w:shd w:fill="F8F8F8" w:val="clear"/>
        <w:spacing w:after="80" w:before="80"/>
      </w:pPr>
      <w:r>
        <w:rPr>
          <w:rFonts w:ascii="Courier New" w:cs="Courier New" w:eastAsia="Courier New" w:hAnsi="Courier New"/>
          <w:color w:val="1A1A1A"/>
          <w:sz w:val="15"/>
          <w:szCs w:val="15"/>
        </w:rPr>
        <w:t xml:space="preserve">C-PR04  →  C-PR01 (for base QWeb template inheritance and _get_hijri_date)
C-PR04  →  purchase (Odoo standard)
C-PR04  ✗  C-PR02 (NOT a dependency — direct orders bypass the tender pipeline)
C-PR04  ✗  C-PR03 (NOT a dependency — no vendor prequalification needed)</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1"/>
        <w:pBdr>
          <w:bottom w:val="single" w:color="E67E22" w:sz="8" w:space="4"/>
        </w:pBdr>
        <w:spacing w:after="160" w:before="320"/>
      </w:pPr>
      <w:r>
        <w:rPr>
          <w:rFonts w:ascii="Arial" w:cs="Arial" w:eastAsia="Arial" w:hAnsi="Arial"/>
          <w:b/>
          <w:bCs/>
          <w:color w:val="E67E22"/>
          <w:sz w:val="28"/>
          <w:szCs w:val="28"/>
        </w:rPr>
        <w:t xml:space="preserve">9. Review &amp;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2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2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9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Lead Developer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Omar H. (OD-D)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Odoo Functional Lead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Nadia K. (OD-F)</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D365 Functional Lead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Sara M. (D365-F)</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Project Manager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Karim A. (PM)</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Client Approval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Dir. Al-Masri (CL)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bl>
    <w:p>
      <w:pPr>
        <w:spacing w:after="60" w:before="60"/>
        <w:jc w:val="left"/>
      </w:pPr>
      <w:r>
        <w:rPr>
          <w:rFonts w:ascii="Arial" w:cs="Arial" w:eastAsia="Arial" w:hAnsi="Arial"/>
          <w:b w:val="false"/>
          <w:bCs w:val="false"/>
          <w:i w:val="false"/>
          <w:iCs w:val="false"/>
          <w:color w:val="1A1A1A"/>
          <w:sz w:val="20"/>
          <w:szCs w:val="20"/>
        </w:rPr>
        <w:t xml:space="preserve"/>
      </w:r>
    </w:p>
    <w:p>
      <w:pPr>
        <w:spacing w:after="80" w:before="120"/>
        <w:jc w:val="center"/>
      </w:pPr>
      <w:r>
        <w:rPr>
          <w:rFonts w:ascii="Arial" w:cs="Arial" w:eastAsia="Arial" w:hAnsi="Arial"/>
          <w:b w:val="false"/>
          <w:bCs w:val="false"/>
          <w:i/>
          <w:iCs/>
          <w:color w:val="888888"/>
          <w:sz w:val="20"/>
          <w:szCs w:val="20"/>
        </w:rPr>
        <w:t xml:space="preserve">End of Specification — C-PR04 DirectOrderTemplates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10080"/>
      </w:tabs>
      <w:spacing w:after="0" w:before="80"/>
    </w:pPr>
    <w:r>
      <w:rPr>
        <w:rFonts w:ascii="Arial" w:cs="Arial" w:eastAsia="Arial" w:hAnsi="Arial"/>
        <w:color w:val="888888"/>
        <w:sz w:val="15"/>
        <w:szCs w:val="15"/>
      </w:rPr>
      <w:t xml:space="preserve">CONFIDENTIAL — Paradise Integrated Solutions × الديوان العام لمحافظة بورسعيد</w:t>
    </w:r>
    <w:r>
      <w:rPr>
        <w:rFonts w:ascii="Arial" w:cs="Arial" w:eastAsia="Arial" w:hAnsi="Arial"/>
        <w:color w:val="E67E22"/>
        <w:sz w:val="15"/>
        <w:szCs w:val="15"/>
      </w:rPr>
      <w:t xml:space="preserve">	— C-PR04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7E22" w:sz="4" w:space="4"/>
      </w:pBdr>
      <w:spacing w:after="80" w:before="0"/>
      <w:jc w:val="right"/>
    </w:pPr>
    <w:r>
      <w:rPr>
        <w:rFonts w:ascii="Arial" w:cs="Arial" w:eastAsia="Arial" w:hAnsi="Arial"/>
        <w:color w:val="888888"/>
        <w:sz w:val="16"/>
        <w:szCs w:val="16"/>
      </w:rPr>
      <w:t xml:space="preserve">C-PR04 DirectOrderTemplates  |  Paradise Integrated Solutions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E67E2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3"/>
      <w:sz w:val="24"/>
      <w:szCs w:val="24"/>
    </w:rPr>
  </w:style>
  <w:style w:type="paragraph" w:styleId="Heading3">
    <w:name w:val="Heading 3"/>
    <w:basedOn w:val="Normal"/>
    <w:next w:val="Normal"/>
    <w:qFormat/>
    <w:pPr>
      <w:spacing w:after="80" w:before="160"/>
      <w:outlineLvl w:val="2"/>
    </w:pPr>
    <w:rPr>
      <w:rFonts w:ascii="Arial" w:cs="Arial" w:eastAsia="Arial" w:hAnsi="Arial"/>
      <w:b/>
      <w:bCs/>
      <w:color w:val="6C34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2026-04-03T19:39:59.382Z</dcterms:created>
  <dcterms:modified xsi:type="dcterms:W3CDTF">2026-04-03T19:39:59.382Z</dcterms:modified>
</cp:coreProperties>
</file>

<file path=docProps/custom.xml><?xml version="1.0" encoding="utf-8"?>
<Properties xmlns="http://schemas.openxmlformats.org/officeDocument/2006/custom-properties" xmlns:vt="http://schemas.openxmlformats.org/officeDocument/2006/docPropsVTypes"/>
</file>