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6"/>
        </w:rPr>
        <w:t>REQUEST FOR PROPOSAL (RFP)</w:t>
        <w:br/>
        <w:t>Enterprise Resource Planning (ERP) System</w:t>
        <w:br/>
        <w:t>Finance &amp; Supply Chain — Egyptian Government</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97D"/>
          </w:tcPr>
          <w:p>
            <w:pPr>
              <w:jc w:val="left"/>
            </w:pPr>
            <w:r/>
            <w:r>
              <w:rPr>
                <w:b/>
                <w:color w:val="FFFFFF"/>
                <w:sz w:val="18"/>
              </w:rPr>
              <w:t>Field</w:t>
            </w:r>
          </w:p>
        </w:tc>
        <w:tc>
          <w:tcPr>
            <w:tcW w:type="dxa" w:w="4703"/>
            <w:shd w:val="clear" w:color="auto" w:fill="1F497D"/>
          </w:tcPr>
          <w:p>
            <w:pPr>
              <w:jc w:val="left"/>
            </w:pPr>
            <w:r/>
            <w:r>
              <w:rPr>
                <w:b/>
                <w:color w:val="FFFFFF"/>
                <w:sz w:val="18"/>
              </w:rPr>
              <w:t>Details</w:t>
            </w:r>
          </w:p>
        </w:tc>
      </w:tr>
      <w:tr>
        <w:tc>
          <w:tcPr>
            <w:tcW w:type="dxa" w:w="4703"/>
            <w:shd w:val="clear" w:color="auto" w:fill="F2F2F2"/>
          </w:tcPr>
          <w:p>
            <w:pPr>
              <w:jc w:val="left"/>
            </w:pPr>
            <w:r/>
            <w:r>
              <w:rPr>
                <w:sz w:val="18"/>
              </w:rPr>
              <w:t>Issuing Authority</w:t>
            </w:r>
          </w:p>
        </w:tc>
        <w:tc>
          <w:tcPr>
            <w:tcW w:type="dxa" w:w="4703"/>
            <w:shd w:val="clear" w:color="auto" w:fill="F2F2F2"/>
          </w:tcPr>
          <w:p>
            <w:pPr>
              <w:jc w:val="left"/>
            </w:pPr>
            <w:r/>
            <w:r>
              <w:rPr>
                <w:sz w:val="18"/>
              </w:rPr>
              <w:t>General Diwan — ............ Governorate</w:t>
            </w:r>
          </w:p>
        </w:tc>
      </w:tr>
      <w:tr>
        <w:tc>
          <w:tcPr>
            <w:tcW w:type="dxa" w:w="4703"/>
            <w:shd w:val="clear" w:color="auto" w:fill="FFFFFF"/>
          </w:tcPr>
          <w:p>
            <w:pPr>
              <w:jc w:val="left"/>
            </w:pPr>
            <w:r/>
            <w:r>
              <w:rPr>
                <w:sz w:val="18"/>
              </w:rPr>
              <w:t>Document Reference</w:t>
            </w:r>
          </w:p>
        </w:tc>
        <w:tc>
          <w:tcPr>
            <w:tcW w:type="dxa" w:w="4703"/>
            <w:shd w:val="clear" w:color="auto" w:fill="FFFFFF"/>
          </w:tcPr>
          <w:p>
            <w:pPr>
              <w:jc w:val="left"/>
            </w:pPr>
            <w:r/>
            <w:r>
              <w:rPr>
                <w:sz w:val="18"/>
              </w:rPr>
              <w:t>RFP-ERP-2026-001</w:t>
            </w:r>
          </w:p>
        </w:tc>
      </w:tr>
      <w:tr>
        <w:tc>
          <w:tcPr>
            <w:tcW w:type="dxa" w:w="4703"/>
            <w:shd w:val="clear" w:color="auto" w:fill="F2F2F2"/>
          </w:tcPr>
          <w:p>
            <w:pPr>
              <w:jc w:val="left"/>
            </w:pPr>
            <w:r/>
            <w:r>
              <w:rPr>
                <w:sz w:val="18"/>
              </w:rPr>
              <w:t>Issue Date</w:t>
            </w:r>
          </w:p>
        </w:tc>
        <w:tc>
          <w:tcPr>
            <w:tcW w:type="dxa" w:w="4703"/>
            <w:shd w:val="clear" w:color="auto" w:fill="F2F2F2"/>
          </w:tcPr>
          <w:p>
            <w:pPr>
              <w:jc w:val="left"/>
            </w:pPr>
            <w:r/>
            <w:r>
              <w:rPr>
                <w:sz w:val="18"/>
              </w:rPr>
              <w:t>May 2026</w:t>
            </w:r>
          </w:p>
        </w:tc>
      </w:tr>
      <w:tr>
        <w:tc>
          <w:tcPr>
            <w:tcW w:type="dxa" w:w="4703"/>
            <w:shd w:val="clear" w:color="auto" w:fill="FFFFFF"/>
          </w:tcPr>
          <w:p>
            <w:pPr>
              <w:jc w:val="left"/>
            </w:pPr>
            <w:r/>
            <w:r>
              <w:rPr>
                <w:sz w:val="18"/>
              </w:rPr>
              <w:t>Submission Deadline</w:t>
            </w:r>
          </w:p>
        </w:tc>
        <w:tc>
          <w:tcPr>
            <w:tcW w:type="dxa" w:w="4703"/>
            <w:shd w:val="clear" w:color="auto" w:fill="FFFFFF"/>
          </w:tcPr>
          <w:p>
            <w:pPr>
              <w:jc w:val="left"/>
            </w:pPr>
            <w:r/>
            <w:r>
              <w:rPr>
                <w:sz w:val="18"/>
              </w:rPr>
              <w:t>............/............/2026</w:t>
            </w:r>
          </w:p>
        </w:tc>
      </w:tr>
    </w:tbl>
    <w:p/>
    <w:p>
      <w:pPr>
        <w:jc w:val="left"/>
      </w:pPr>
      <w:r>
        <w:rPr>
          <w:b/>
          <w:sz w:val="20"/>
        </w:rPr>
        <w:t>CONFIDENTIAL — For pre-qualified vendors only.</w:t>
      </w:r>
    </w:p>
    <w:p>
      <w:pPr>
        <w:jc w:val="left"/>
      </w:pPr>
      <w:r>
        <w:rPr>
          <w:color w:val="CCCCCC"/>
          <w:sz w:val="14"/>
        </w:rPr>
        <w:t>────────────────────────────────────────────────────────────</w:t>
      </w:r>
    </w:p>
    <w:p>
      <w:pPr>
        <w:pStyle w:val="Heading1"/>
        <w:jc w:val="left"/>
      </w:pPr>
      <w:r>
        <w:rPr>
          <w:b/>
          <w:color w:val="1F497D"/>
          <w:sz w:val="32"/>
        </w:rPr>
        <w:t>SECTION 1 — INTRODUCTION</w:t>
      </w:r>
    </w:p>
    <w:p>
      <w:pPr>
        <w:pStyle w:val="Heading2"/>
        <w:jc w:val="left"/>
      </w:pPr>
      <w:r>
        <w:rPr>
          <w:b/>
          <w:color w:val="2E74B5"/>
          <w:sz w:val="26"/>
        </w:rPr>
        <w:t>1.1 Background</w:t>
      </w:r>
    </w:p>
    <w:p>
      <w:pPr>
        <w:jc w:val="left"/>
      </w:pPr>
      <w:r>
        <w:rPr>
          <w:b w:val="0"/>
          <w:sz w:val="20"/>
        </w:rPr>
        <w:t>The General Diwan of ............ Governorate is the executive body responsible for managing financial affairs, government procurement, supply chain, and treasury functions in compliance with Egyptian Ministry of Finance regulations and Central Auditing Organization (CAO) standards.</w:t>
      </w:r>
    </w:p>
    <w:p>
      <w:pPr>
        <w:pStyle w:val="Heading2"/>
        <w:jc w:val="left"/>
      </w:pPr>
      <w:r>
        <w:rPr>
          <w:b/>
          <w:color w:val="2E74B5"/>
          <w:sz w:val="26"/>
        </w:rPr>
        <w:t>1.2 Purpose</w:t>
      </w:r>
    </w:p>
    <w:p>
      <w:pPr>
        <w:jc w:val="left"/>
      </w:pPr>
      <w:r>
        <w:rPr>
          <w:b w:val="0"/>
          <w:sz w:val="20"/>
        </w:rPr>
        <w:t>This RFP invites qualified vendors to submit technical and financial proposals for the supply, installation, customization, training, and support of a fully integrated ERP system based on Odoo 17, covering Government Financial Management, Procurement, Warehouse, and Executive Reporting.</w:t>
      </w:r>
    </w:p>
    <w:p>
      <w:pPr>
        <w:pStyle w:val="Heading2"/>
        <w:jc w:val="left"/>
      </w:pPr>
      <w:r>
        <w:rPr>
          <w:b/>
          <w:color w:val="2E74B5"/>
          <w:sz w:val="26"/>
        </w:rPr>
        <w:t>1.3 Project Scale</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97D"/>
          </w:tcPr>
          <w:p>
            <w:pPr>
              <w:jc w:val="left"/>
            </w:pPr>
            <w:r/>
            <w:r>
              <w:rPr>
                <w:b/>
                <w:color w:val="FFFFFF"/>
                <w:sz w:val="18"/>
              </w:rPr>
              <w:t>Parameter</w:t>
            </w:r>
          </w:p>
        </w:tc>
        <w:tc>
          <w:tcPr>
            <w:tcW w:type="dxa" w:w="4703"/>
            <w:shd w:val="clear" w:color="auto" w:fill="1F497D"/>
          </w:tcPr>
          <w:p>
            <w:pPr>
              <w:jc w:val="left"/>
            </w:pPr>
            <w:r/>
            <w:r>
              <w:rPr>
                <w:b/>
                <w:color w:val="FFFFFF"/>
                <w:sz w:val="18"/>
              </w:rPr>
              <w:t>Value</w:t>
            </w:r>
          </w:p>
        </w:tc>
      </w:tr>
      <w:tr>
        <w:tc>
          <w:tcPr>
            <w:tcW w:type="dxa" w:w="4703"/>
            <w:shd w:val="clear" w:color="auto" w:fill="F2F2F2"/>
          </w:tcPr>
          <w:p>
            <w:pPr>
              <w:jc w:val="left"/>
            </w:pPr>
            <w:r/>
            <w:r>
              <w:rPr>
                <w:sz w:val="18"/>
              </w:rPr>
              <w:t>Named Users</w:t>
            </w:r>
          </w:p>
        </w:tc>
        <w:tc>
          <w:tcPr>
            <w:tcW w:type="dxa" w:w="4703"/>
            <w:shd w:val="clear" w:color="auto" w:fill="F2F2F2"/>
          </w:tcPr>
          <w:p>
            <w:pPr>
              <w:jc w:val="left"/>
            </w:pPr>
            <w:r/>
            <w:r>
              <w:rPr>
                <w:sz w:val="18"/>
              </w:rPr>
              <w:t>40 Users</w:t>
            </w:r>
          </w:p>
        </w:tc>
      </w:tr>
      <w:tr>
        <w:tc>
          <w:tcPr>
            <w:tcW w:type="dxa" w:w="4703"/>
            <w:shd w:val="clear" w:color="auto" w:fill="FFFFFF"/>
          </w:tcPr>
          <w:p>
            <w:pPr>
              <w:jc w:val="left"/>
            </w:pPr>
            <w:r/>
            <w:r>
              <w:rPr>
                <w:sz w:val="18"/>
              </w:rPr>
              <w:t>Concurrent Users</w:t>
            </w:r>
          </w:p>
        </w:tc>
        <w:tc>
          <w:tcPr>
            <w:tcW w:type="dxa" w:w="4703"/>
            <w:shd w:val="clear" w:color="auto" w:fill="FFFFFF"/>
          </w:tcPr>
          <w:p>
            <w:pPr>
              <w:jc w:val="left"/>
            </w:pPr>
            <w:r/>
            <w:r>
              <w:rPr>
                <w:sz w:val="18"/>
              </w:rPr>
              <w:t>20–25 (estimated)</w:t>
            </w:r>
          </w:p>
        </w:tc>
      </w:tr>
      <w:tr>
        <w:tc>
          <w:tcPr>
            <w:tcW w:type="dxa" w:w="4703"/>
            <w:shd w:val="clear" w:color="auto" w:fill="F2F2F2"/>
          </w:tcPr>
          <w:p>
            <w:pPr>
              <w:jc w:val="left"/>
            </w:pPr>
            <w:r/>
            <w:r>
              <w:rPr>
                <w:sz w:val="18"/>
              </w:rPr>
              <w:t>Deployment Model</w:t>
            </w:r>
          </w:p>
        </w:tc>
        <w:tc>
          <w:tcPr>
            <w:tcW w:type="dxa" w:w="4703"/>
            <w:shd w:val="clear" w:color="auto" w:fill="F2F2F2"/>
          </w:tcPr>
          <w:p>
            <w:pPr>
              <w:jc w:val="left"/>
            </w:pPr>
            <w:r/>
            <w:r>
              <w:rPr>
                <w:sz w:val="18"/>
              </w:rPr>
              <w:t>On-Premise (preferred) / Private Cloud</w:t>
            </w:r>
          </w:p>
        </w:tc>
      </w:tr>
      <w:tr>
        <w:tc>
          <w:tcPr>
            <w:tcW w:type="dxa" w:w="4703"/>
            <w:shd w:val="clear" w:color="auto" w:fill="FFFFFF"/>
          </w:tcPr>
          <w:p>
            <w:pPr>
              <w:jc w:val="left"/>
            </w:pPr>
            <w:r/>
            <w:r>
              <w:rPr>
                <w:sz w:val="18"/>
              </w:rPr>
              <w:t>Primary Language</w:t>
            </w:r>
          </w:p>
        </w:tc>
        <w:tc>
          <w:tcPr>
            <w:tcW w:type="dxa" w:w="4703"/>
            <w:shd w:val="clear" w:color="auto" w:fill="FFFFFF"/>
          </w:tcPr>
          <w:p>
            <w:pPr>
              <w:jc w:val="left"/>
            </w:pPr>
            <w:r/>
            <w:r>
              <w:rPr>
                <w:sz w:val="18"/>
              </w:rPr>
              <w:t>Arabic (RTL)</w:t>
            </w:r>
          </w:p>
        </w:tc>
      </w:tr>
      <w:tr>
        <w:tc>
          <w:tcPr>
            <w:tcW w:type="dxa" w:w="4703"/>
            <w:shd w:val="clear" w:color="auto" w:fill="F2F2F2"/>
          </w:tcPr>
          <w:p>
            <w:pPr>
              <w:jc w:val="left"/>
            </w:pPr>
            <w:r/>
            <w:r>
              <w:rPr>
                <w:sz w:val="18"/>
              </w:rPr>
              <w:t>Go-Live Target</w:t>
            </w:r>
          </w:p>
        </w:tc>
        <w:tc>
          <w:tcPr>
            <w:tcW w:type="dxa" w:w="4703"/>
            <w:shd w:val="clear" w:color="auto" w:fill="F2F2F2"/>
          </w:tcPr>
          <w:p>
            <w:pPr>
              <w:jc w:val="left"/>
            </w:pPr>
            <w:r/>
            <w:r>
              <w:rPr>
                <w:sz w:val="18"/>
              </w:rPr>
              <w:t>Within 5 months from contract signing</w:t>
            </w:r>
          </w:p>
        </w:tc>
      </w:tr>
    </w:tbl>
    <w:p>
      <w:r>
        <w:br w:type="page"/>
      </w:r>
    </w:p>
    <w:p>
      <w:pPr>
        <w:pStyle w:val="Heading1"/>
        <w:jc w:val="left"/>
      </w:pPr>
      <w:r>
        <w:rPr>
          <w:b/>
          <w:color w:val="1F497D"/>
          <w:sz w:val="32"/>
        </w:rPr>
        <w:t>SECTION 2 — FUNCTIONAL REQUIREMENTS</w:t>
      </w:r>
    </w:p>
    <w:p>
      <w:pPr>
        <w:pStyle w:val="Heading2"/>
        <w:jc w:val="left"/>
      </w:pPr>
      <w:r>
        <w:rPr>
          <w:b/>
          <w:color w:val="2E74B5"/>
          <w:sz w:val="26"/>
        </w:rPr>
        <w:t>2.1 Financial Management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pPr>
              <w:jc w:val="left"/>
            </w:pPr>
            <w:r/>
            <w:r>
              <w:rPr>
                <w:b/>
                <w:color w:val="FFFFFF"/>
                <w:sz w:val="18"/>
              </w:rPr>
              <w:t>Module</w:t>
            </w:r>
          </w:p>
        </w:tc>
        <w:tc>
          <w:tcPr>
            <w:tcW w:type="dxa" w:w="3135"/>
            <w:shd w:val="clear" w:color="auto" w:fill="1F497D"/>
          </w:tcPr>
          <w:p>
            <w:pPr>
              <w:jc w:val="left"/>
            </w:pPr>
            <w:r/>
            <w:r>
              <w:rPr>
                <w:b/>
                <w:color w:val="FFFFFF"/>
                <w:sz w:val="18"/>
              </w:rPr>
              <w:t>Description</w:t>
            </w:r>
          </w:p>
        </w:tc>
        <w:tc>
          <w:tcPr>
            <w:tcW w:type="dxa" w:w="3135"/>
            <w:shd w:val="clear" w:color="auto" w:fill="1F497D"/>
          </w:tcPr>
          <w:p>
            <w:pPr>
              <w:jc w:val="left"/>
            </w:pPr>
            <w:r/>
            <w:r>
              <w:rPr>
                <w:b/>
                <w:color w:val="FFFFFF"/>
                <w:sz w:val="18"/>
              </w:rPr>
              <w:t>Priority</w:t>
            </w:r>
          </w:p>
        </w:tc>
      </w:tr>
      <w:tr>
        <w:tc>
          <w:tcPr>
            <w:tcW w:type="dxa" w:w="3135"/>
            <w:shd w:val="clear" w:color="auto" w:fill="F2F2F2"/>
          </w:tcPr>
          <w:p>
            <w:pPr>
              <w:jc w:val="left"/>
            </w:pPr>
            <w:r/>
            <w:r>
              <w:rPr>
                <w:sz w:val="18"/>
              </w:rPr>
              <w:t>General Ledger</w:t>
            </w:r>
          </w:p>
        </w:tc>
        <w:tc>
          <w:tcPr>
            <w:tcW w:type="dxa" w:w="3135"/>
            <w:shd w:val="clear" w:color="auto" w:fill="F2F2F2"/>
          </w:tcPr>
          <w:p>
            <w:pPr>
              <w:jc w:val="left"/>
            </w:pPr>
            <w:r/>
            <w:r>
              <w:rPr>
                <w:sz w:val="18"/>
              </w:rPr>
              <w:t>Multi-level chart of accounts; Arabic journals; July–June fiscal year</w:t>
            </w:r>
          </w:p>
        </w:tc>
        <w:tc>
          <w:tcPr>
            <w:tcW w:type="dxa" w:w="3135"/>
            <w:shd w:val="clear" w:color="auto" w:fill="F2F2F2"/>
          </w:tcPr>
          <w:p>
            <w:pPr>
              <w:jc w:val="left"/>
            </w:pPr>
            <w:r/>
            <w:r>
              <w:rPr>
                <w:sz w:val="18"/>
              </w:rPr>
              <w:t>Mandatory</w:t>
            </w:r>
          </w:p>
        </w:tc>
      </w:tr>
      <w:tr>
        <w:tc>
          <w:tcPr>
            <w:tcW w:type="dxa" w:w="3135"/>
            <w:shd w:val="clear" w:color="auto" w:fill="FFFFFF"/>
          </w:tcPr>
          <w:p>
            <w:pPr>
              <w:jc w:val="left"/>
            </w:pPr>
            <w:r/>
            <w:r>
              <w:rPr>
                <w:sz w:val="18"/>
              </w:rPr>
              <w:t>Daftar 55 (دفتر 55 ع.ح)</w:t>
            </w:r>
          </w:p>
        </w:tc>
        <w:tc>
          <w:tcPr>
            <w:tcW w:type="dxa" w:w="3135"/>
            <w:shd w:val="clear" w:color="auto" w:fill="FFFFFF"/>
          </w:tcPr>
          <w:p>
            <w:pPr>
              <w:jc w:val="left"/>
            </w:pPr>
            <w:r/>
            <w:r>
              <w:rPr>
                <w:sz w:val="18"/>
              </w:rPr>
              <w:t>Government daily accounting register — MoF format</w:t>
            </w:r>
          </w:p>
        </w:tc>
        <w:tc>
          <w:tcPr>
            <w:tcW w:type="dxa" w:w="3135"/>
            <w:shd w:val="clear" w:color="auto" w:fill="FFFFFF"/>
          </w:tcPr>
          <w:p>
            <w:pPr>
              <w:jc w:val="left"/>
            </w:pPr>
            <w:r/>
            <w:r>
              <w:rPr>
                <w:sz w:val="18"/>
              </w:rPr>
              <w:t>Mandatory</w:t>
            </w:r>
          </w:p>
        </w:tc>
      </w:tr>
      <w:tr>
        <w:tc>
          <w:tcPr>
            <w:tcW w:type="dxa" w:w="3135"/>
            <w:shd w:val="clear" w:color="auto" w:fill="F2F2F2"/>
          </w:tcPr>
          <w:p>
            <w:pPr>
              <w:jc w:val="left"/>
            </w:pPr>
            <w:r/>
            <w:r>
              <w:rPr>
                <w:sz w:val="18"/>
              </w:rPr>
              <w:t>Journal 224 (يومية 224)</w:t>
            </w:r>
          </w:p>
        </w:tc>
        <w:tc>
          <w:tcPr>
            <w:tcW w:type="dxa" w:w="3135"/>
            <w:shd w:val="clear" w:color="auto" w:fill="F2F2F2"/>
          </w:tcPr>
          <w:p>
            <w:pPr>
              <w:jc w:val="left"/>
            </w:pPr>
            <w:r/>
            <w:r>
              <w:rPr>
                <w:sz w:val="18"/>
              </w:rPr>
              <w:t>Government payment journal — MoF format</w:t>
            </w:r>
          </w:p>
        </w:tc>
        <w:tc>
          <w:tcPr>
            <w:tcW w:type="dxa" w:w="3135"/>
            <w:shd w:val="clear" w:color="auto" w:fill="F2F2F2"/>
          </w:tcPr>
          <w:p>
            <w:pPr>
              <w:jc w:val="left"/>
            </w:pPr>
            <w:r/>
            <w:r>
              <w:rPr>
                <w:sz w:val="18"/>
              </w:rPr>
              <w:t>Mandatory</w:t>
            </w:r>
          </w:p>
        </w:tc>
      </w:tr>
      <w:tr>
        <w:tc>
          <w:tcPr>
            <w:tcW w:type="dxa" w:w="3135"/>
            <w:shd w:val="clear" w:color="auto" w:fill="FFFFFF"/>
          </w:tcPr>
          <w:p>
            <w:pPr>
              <w:jc w:val="left"/>
            </w:pPr>
            <w:r/>
            <w:r>
              <w:rPr>
                <w:sz w:val="18"/>
              </w:rPr>
              <w:t>Subsidiary Books (8 books)</w:t>
            </w:r>
          </w:p>
        </w:tc>
        <w:tc>
          <w:tcPr>
            <w:tcW w:type="dxa" w:w="3135"/>
            <w:shd w:val="clear" w:color="auto" w:fill="FFFFFF"/>
          </w:tcPr>
          <w:p>
            <w:pPr>
              <w:jc w:val="left"/>
            </w:pPr>
            <w:r/>
            <w:r>
              <w:rPr>
                <w:sz w:val="18"/>
              </w:rPr>
              <w:t>Forms 29/39/71 — legal sequential numbering, monthly carry-forward</w:t>
            </w:r>
          </w:p>
        </w:tc>
        <w:tc>
          <w:tcPr>
            <w:tcW w:type="dxa" w:w="3135"/>
            <w:shd w:val="clear" w:color="auto" w:fill="FFFFFF"/>
          </w:tcPr>
          <w:p>
            <w:pPr>
              <w:jc w:val="left"/>
            </w:pPr>
            <w:r/>
            <w:r>
              <w:rPr>
                <w:sz w:val="18"/>
              </w:rPr>
              <w:t>Mandatory</w:t>
            </w:r>
          </w:p>
        </w:tc>
      </w:tr>
      <w:tr>
        <w:tc>
          <w:tcPr>
            <w:tcW w:type="dxa" w:w="3135"/>
            <w:shd w:val="clear" w:color="auto" w:fill="F2F2F2"/>
          </w:tcPr>
          <w:p>
            <w:pPr>
              <w:jc w:val="left"/>
            </w:pPr>
            <w:r/>
            <w:r>
              <w:rPr>
                <w:sz w:val="18"/>
              </w:rPr>
              <w:t>Budget Planning</w:t>
            </w:r>
          </w:p>
        </w:tc>
        <w:tc>
          <w:tcPr>
            <w:tcW w:type="dxa" w:w="3135"/>
            <w:shd w:val="clear" w:color="auto" w:fill="F2F2F2"/>
          </w:tcPr>
          <w:p>
            <w:pPr>
              <w:jc w:val="left"/>
            </w:pPr>
            <w:r/>
            <w:r>
              <w:rPr>
                <w:sz w:val="18"/>
              </w:rPr>
              <w:t>Chapter/Section/Line-item budget; real-time commitment tracking</w:t>
            </w:r>
          </w:p>
        </w:tc>
        <w:tc>
          <w:tcPr>
            <w:tcW w:type="dxa" w:w="3135"/>
            <w:shd w:val="clear" w:color="auto" w:fill="F2F2F2"/>
          </w:tcPr>
          <w:p>
            <w:pPr>
              <w:jc w:val="left"/>
            </w:pPr>
            <w:r/>
            <w:r>
              <w:rPr>
                <w:sz w:val="18"/>
              </w:rPr>
              <w:t>Mandatory</w:t>
            </w:r>
          </w:p>
        </w:tc>
      </w:tr>
      <w:tr>
        <w:tc>
          <w:tcPr>
            <w:tcW w:type="dxa" w:w="3135"/>
            <w:shd w:val="clear" w:color="auto" w:fill="FFFFFF"/>
          </w:tcPr>
          <w:p>
            <w:pPr>
              <w:jc w:val="left"/>
            </w:pPr>
            <w:r/>
            <w:r>
              <w:rPr>
                <w:sz w:val="18"/>
              </w:rPr>
              <w:t>Commitments</w:t>
            </w:r>
          </w:p>
        </w:tc>
        <w:tc>
          <w:tcPr>
            <w:tcW w:type="dxa" w:w="3135"/>
            <w:shd w:val="clear" w:color="auto" w:fill="FFFFFF"/>
          </w:tcPr>
          <w:p>
            <w:pPr>
              <w:jc w:val="left"/>
            </w:pPr>
            <w:r/>
            <w:r>
              <w:rPr>
                <w:sz w:val="18"/>
              </w:rPr>
              <w:t>Pre-expenditure registration linked to budget</w:t>
            </w:r>
          </w:p>
        </w:tc>
        <w:tc>
          <w:tcPr>
            <w:tcW w:type="dxa" w:w="3135"/>
            <w:shd w:val="clear" w:color="auto" w:fill="FFFFFF"/>
          </w:tcPr>
          <w:p>
            <w:pPr>
              <w:jc w:val="left"/>
            </w:pPr>
            <w:r/>
            <w:r>
              <w:rPr>
                <w:sz w:val="18"/>
              </w:rPr>
              <w:t>Mandatory</w:t>
            </w:r>
          </w:p>
        </w:tc>
      </w:tr>
      <w:tr>
        <w:tc>
          <w:tcPr>
            <w:tcW w:type="dxa" w:w="3135"/>
            <w:shd w:val="clear" w:color="auto" w:fill="F2F2F2"/>
          </w:tcPr>
          <w:p>
            <w:pPr>
              <w:jc w:val="left"/>
            </w:pPr>
            <w:r/>
            <w:r>
              <w:rPr>
                <w:sz w:val="18"/>
              </w:rPr>
              <w:t>Treasury &amp; Cash Books</w:t>
            </w:r>
          </w:p>
        </w:tc>
        <w:tc>
          <w:tcPr>
            <w:tcW w:type="dxa" w:w="3135"/>
            <w:shd w:val="clear" w:color="auto" w:fill="F2F2F2"/>
          </w:tcPr>
          <w:p>
            <w:pPr>
              <w:jc w:val="left"/>
            </w:pPr>
            <w:r/>
            <w:r>
              <w:rPr>
                <w:sz w:val="18"/>
              </w:rPr>
              <w:t>Multi-fund cash management; government cash book formats</w:t>
            </w:r>
          </w:p>
        </w:tc>
        <w:tc>
          <w:tcPr>
            <w:tcW w:type="dxa" w:w="3135"/>
            <w:shd w:val="clear" w:color="auto" w:fill="F2F2F2"/>
          </w:tcPr>
          <w:p>
            <w:pPr>
              <w:jc w:val="left"/>
            </w:pPr>
            <w:r/>
            <w:r>
              <w:rPr>
                <w:sz w:val="18"/>
              </w:rPr>
              <w:t>Mandatory</w:t>
            </w:r>
          </w:p>
        </w:tc>
      </w:tr>
      <w:tr>
        <w:tc>
          <w:tcPr>
            <w:tcW w:type="dxa" w:w="3135"/>
            <w:shd w:val="clear" w:color="auto" w:fill="FFFFFF"/>
          </w:tcPr>
          <w:p>
            <w:pPr>
              <w:jc w:val="left"/>
            </w:pPr>
            <w:r/>
            <w:r>
              <w:rPr>
                <w:sz w:val="18"/>
              </w:rPr>
              <w:t>Cheque Management</w:t>
            </w:r>
          </w:p>
        </w:tc>
        <w:tc>
          <w:tcPr>
            <w:tcW w:type="dxa" w:w="3135"/>
            <w:shd w:val="clear" w:color="auto" w:fill="FFFFFF"/>
          </w:tcPr>
          <w:p>
            <w:pPr>
              <w:jc w:val="left"/>
            </w:pPr>
            <w:r/>
            <w:r>
              <w:rPr>
                <w:sz w:val="18"/>
              </w:rPr>
              <w:t>Issue, receive, collect, bounce tracking</w:t>
            </w:r>
          </w:p>
        </w:tc>
        <w:tc>
          <w:tcPr>
            <w:tcW w:type="dxa" w:w="3135"/>
            <w:shd w:val="clear" w:color="auto" w:fill="FFFFFF"/>
          </w:tcPr>
          <w:p>
            <w:pPr>
              <w:jc w:val="left"/>
            </w:pPr>
            <w:r/>
            <w:r>
              <w:rPr>
                <w:sz w:val="18"/>
              </w:rPr>
              <w:t>Mandatory</w:t>
            </w:r>
          </w:p>
        </w:tc>
      </w:tr>
      <w:tr>
        <w:tc>
          <w:tcPr>
            <w:tcW w:type="dxa" w:w="3135"/>
            <w:shd w:val="clear" w:color="auto" w:fill="F2F2F2"/>
          </w:tcPr>
          <w:p>
            <w:pPr>
              <w:jc w:val="left"/>
            </w:pPr>
            <w:r/>
            <w:r>
              <w:rPr>
                <w:sz w:val="18"/>
              </w:rPr>
              <w:t>Advances</w:t>
            </w:r>
          </w:p>
        </w:tc>
        <w:tc>
          <w:tcPr>
            <w:tcW w:type="dxa" w:w="3135"/>
            <w:shd w:val="clear" w:color="auto" w:fill="F2F2F2"/>
          </w:tcPr>
          <w:p>
            <w:pPr>
              <w:jc w:val="left"/>
            </w:pPr>
            <w:r/>
            <w:r>
              <w:rPr>
                <w:sz w:val="18"/>
              </w:rPr>
              <w:t>Staff and vendor advances with settlement tracking</w:t>
            </w:r>
          </w:p>
        </w:tc>
        <w:tc>
          <w:tcPr>
            <w:tcW w:type="dxa" w:w="3135"/>
            <w:shd w:val="clear" w:color="auto" w:fill="F2F2F2"/>
          </w:tcPr>
          <w:p>
            <w:pPr>
              <w:jc w:val="left"/>
            </w:pPr>
            <w:r/>
            <w:r>
              <w:rPr>
                <w:sz w:val="18"/>
              </w:rPr>
              <w:t>Mandatory</w:t>
            </w:r>
          </w:p>
        </w:tc>
      </w:tr>
      <w:tr>
        <w:tc>
          <w:tcPr>
            <w:tcW w:type="dxa" w:w="3135"/>
            <w:shd w:val="clear" w:color="auto" w:fill="FFFFFF"/>
          </w:tcPr>
          <w:p>
            <w:pPr>
              <w:jc w:val="left"/>
            </w:pPr>
            <w:r/>
            <w:r>
              <w:rPr>
                <w:sz w:val="18"/>
              </w:rPr>
              <w:t>Insurance &amp; Deposits</w:t>
            </w:r>
          </w:p>
        </w:tc>
        <w:tc>
          <w:tcPr>
            <w:tcW w:type="dxa" w:w="3135"/>
            <w:shd w:val="clear" w:color="auto" w:fill="FFFFFF"/>
          </w:tcPr>
          <w:p>
            <w:pPr>
              <w:jc w:val="left"/>
            </w:pPr>
            <w:r/>
            <w:r>
              <w:rPr>
                <w:sz w:val="18"/>
              </w:rPr>
              <w:t>Receipt/release/forfeiture linked to vendor contracts</w:t>
            </w:r>
          </w:p>
        </w:tc>
        <w:tc>
          <w:tcPr>
            <w:tcW w:type="dxa" w:w="3135"/>
            <w:shd w:val="clear" w:color="auto" w:fill="FFFFFF"/>
          </w:tcPr>
          <w:p>
            <w:pPr>
              <w:jc w:val="left"/>
            </w:pPr>
            <w:r/>
            <w:r>
              <w:rPr>
                <w:sz w:val="18"/>
              </w:rPr>
              <w:t>Mandatory</w:t>
            </w:r>
          </w:p>
        </w:tc>
      </w:tr>
      <w:tr>
        <w:tc>
          <w:tcPr>
            <w:tcW w:type="dxa" w:w="3135"/>
            <w:shd w:val="clear" w:color="auto" w:fill="F2F2F2"/>
          </w:tcPr>
          <w:p>
            <w:pPr>
              <w:jc w:val="left"/>
            </w:pPr>
            <w:r/>
            <w:r>
              <w:rPr>
                <w:sz w:val="18"/>
              </w:rPr>
              <w:t>Penalties</w:t>
            </w:r>
          </w:p>
        </w:tc>
        <w:tc>
          <w:tcPr>
            <w:tcW w:type="dxa" w:w="3135"/>
            <w:shd w:val="clear" w:color="auto" w:fill="F2F2F2"/>
          </w:tcPr>
          <w:p>
            <w:pPr>
              <w:jc w:val="left"/>
            </w:pPr>
            <w:r/>
            <w:r>
              <w:rPr>
                <w:sz w:val="18"/>
              </w:rPr>
              <w:t>Violation register and appeals workflow</w:t>
            </w:r>
          </w:p>
        </w:tc>
        <w:tc>
          <w:tcPr>
            <w:tcW w:type="dxa" w:w="3135"/>
            <w:shd w:val="clear" w:color="auto" w:fill="F2F2F2"/>
          </w:tcPr>
          <w:p>
            <w:pPr>
              <w:jc w:val="left"/>
            </w:pPr>
            <w:r/>
            <w:r>
              <w:rPr>
                <w:sz w:val="18"/>
              </w:rPr>
              <w:t>Mandatory</w:t>
            </w:r>
          </w:p>
        </w:tc>
      </w:tr>
      <w:tr>
        <w:tc>
          <w:tcPr>
            <w:tcW w:type="dxa" w:w="3135"/>
            <w:shd w:val="clear" w:color="auto" w:fill="FFFFFF"/>
          </w:tcPr>
          <w:p>
            <w:pPr>
              <w:jc w:val="left"/>
            </w:pPr>
            <w:r/>
            <w:r>
              <w:rPr>
                <w:sz w:val="18"/>
              </w:rPr>
              <w:t>Custody Management</w:t>
            </w:r>
          </w:p>
        </w:tc>
        <w:tc>
          <w:tcPr>
            <w:tcW w:type="dxa" w:w="3135"/>
            <w:shd w:val="clear" w:color="auto" w:fill="FFFFFF"/>
          </w:tcPr>
          <w:p>
            <w:pPr>
              <w:jc w:val="left"/>
            </w:pPr>
            <w:r/>
            <w:r>
              <w:rPr>
                <w:sz w:val="18"/>
              </w:rPr>
              <w:t>Government custody tracking</w:t>
            </w:r>
          </w:p>
        </w:tc>
        <w:tc>
          <w:tcPr>
            <w:tcW w:type="dxa" w:w="3135"/>
            <w:shd w:val="clear" w:color="auto" w:fill="FFFFFF"/>
          </w:tcPr>
          <w:p>
            <w:pPr>
              <w:jc w:val="left"/>
            </w:pPr>
            <w:r/>
            <w:r>
              <w:rPr>
                <w:sz w:val="18"/>
              </w:rPr>
              <w:t>Mandatory</w:t>
            </w:r>
          </w:p>
        </w:tc>
      </w:tr>
    </w:tbl>
    <w:p>
      <w:pPr>
        <w:pStyle w:val="Heading2"/>
        <w:jc w:val="left"/>
      </w:pPr>
      <w:r>
        <w:rPr>
          <w:b/>
          <w:color w:val="2E74B5"/>
          <w:sz w:val="26"/>
        </w:rPr>
        <w:t>2.2 Payment Order — Form 50 (استمارة 50 ع.ح)</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pPr>
              <w:jc w:val="left"/>
            </w:pPr>
            <w:r/>
            <w:r>
              <w:rPr>
                <w:b/>
                <w:color w:val="FFFFFF"/>
                <w:sz w:val="18"/>
              </w:rPr>
              <w:t>Feature</w:t>
            </w:r>
          </w:p>
        </w:tc>
        <w:tc>
          <w:tcPr>
            <w:tcW w:type="dxa" w:w="3135"/>
            <w:shd w:val="clear" w:color="auto" w:fill="1F497D"/>
          </w:tcPr>
          <w:p>
            <w:pPr>
              <w:jc w:val="left"/>
            </w:pPr>
            <w:r/>
            <w:r>
              <w:rPr>
                <w:b/>
                <w:color w:val="FFFFFF"/>
                <w:sz w:val="18"/>
              </w:rPr>
              <w:t>Requirement</w:t>
            </w:r>
          </w:p>
        </w:tc>
        <w:tc>
          <w:tcPr>
            <w:tcW w:type="dxa" w:w="3135"/>
            <w:shd w:val="clear" w:color="auto" w:fill="1F497D"/>
          </w:tcPr>
          <w:p>
            <w:pPr>
              <w:jc w:val="left"/>
            </w:pPr>
            <w:r/>
            <w:r>
              <w:rPr>
                <w:b/>
                <w:color w:val="FFFFFF"/>
                <w:sz w:val="18"/>
              </w:rPr>
              <w:t>Priority</w:t>
            </w:r>
          </w:p>
        </w:tc>
      </w:tr>
      <w:tr>
        <w:tc>
          <w:tcPr>
            <w:tcW w:type="dxa" w:w="3135"/>
            <w:shd w:val="clear" w:color="auto" w:fill="F2F2F2"/>
          </w:tcPr>
          <w:p>
            <w:pPr>
              <w:jc w:val="left"/>
            </w:pPr>
            <w:r/>
            <w:r>
              <w:rPr>
                <w:sz w:val="18"/>
              </w:rPr>
              <w:t>Electronic payment order creation</w:t>
            </w:r>
          </w:p>
        </w:tc>
        <w:tc>
          <w:tcPr>
            <w:tcW w:type="dxa" w:w="3135"/>
            <w:shd w:val="clear" w:color="auto" w:fill="F2F2F2"/>
          </w:tcPr>
          <w:p>
            <w:pPr>
              <w:jc w:val="left"/>
            </w:pPr>
            <w:r/>
            <w:r>
              <w:rPr>
                <w:sz w:val="18"/>
              </w:rPr>
              <w:t>Full workflow</w:t>
            </w:r>
          </w:p>
        </w:tc>
        <w:tc>
          <w:tcPr>
            <w:tcW w:type="dxa" w:w="3135"/>
            <w:shd w:val="clear" w:color="auto" w:fill="F2F2F2"/>
          </w:tcPr>
          <w:p>
            <w:pPr>
              <w:jc w:val="left"/>
            </w:pPr>
            <w:r/>
            <w:r>
              <w:rPr>
                <w:sz w:val="18"/>
              </w:rPr>
              <w:t>Mandatory</w:t>
            </w:r>
          </w:p>
        </w:tc>
      </w:tr>
      <w:tr>
        <w:tc>
          <w:tcPr>
            <w:tcW w:type="dxa" w:w="3135"/>
            <w:shd w:val="clear" w:color="auto" w:fill="FFFFFF"/>
          </w:tcPr>
          <w:p>
            <w:pPr>
              <w:jc w:val="left"/>
            </w:pPr>
            <w:r/>
            <w:r>
              <w:rPr>
                <w:sz w:val="18"/>
              </w:rPr>
              <w:t>Print Form 50 on pre-printed official background</w:t>
            </w:r>
          </w:p>
        </w:tc>
        <w:tc>
          <w:tcPr>
            <w:tcW w:type="dxa" w:w="3135"/>
            <w:shd w:val="clear" w:color="auto" w:fill="FFFFFF"/>
          </w:tcPr>
          <w:p>
            <w:pPr>
              <w:jc w:val="left"/>
            </w:pPr>
            <w:r/>
            <w:r>
              <w:rPr>
                <w:sz w:val="18"/>
              </w:rPr>
              <w:t>Pixel-accurate overlay</w:t>
            </w:r>
          </w:p>
        </w:tc>
        <w:tc>
          <w:tcPr>
            <w:tcW w:type="dxa" w:w="3135"/>
            <w:shd w:val="clear" w:color="auto" w:fill="FFFFFF"/>
          </w:tcPr>
          <w:p>
            <w:pPr>
              <w:jc w:val="left"/>
            </w:pPr>
            <w:r/>
            <w:r>
              <w:rPr>
                <w:sz w:val="18"/>
              </w:rPr>
              <w:t>Mandatory</w:t>
            </w:r>
          </w:p>
        </w:tc>
      </w:tr>
      <w:tr>
        <w:tc>
          <w:tcPr>
            <w:tcW w:type="dxa" w:w="3135"/>
            <w:shd w:val="clear" w:color="auto" w:fill="F2F2F2"/>
          </w:tcPr>
          <w:p>
            <w:pPr>
              <w:jc w:val="left"/>
            </w:pPr>
            <w:r/>
            <w:r>
              <w:rPr>
                <w:sz w:val="18"/>
              </w:rPr>
              <w:t>Multi-invoice table per payment order</w:t>
            </w:r>
          </w:p>
        </w:tc>
        <w:tc>
          <w:tcPr>
            <w:tcW w:type="dxa" w:w="3135"/>
            <w:shd w:val="clear" w:color="auto" w:fill="F2F2F2"/>
          </w:tcPr>
          <w:p>
            <w:pPr>
              <w:jc w:val="left"/>
            </w:pPr>
            <w:r/>
            <w:r>
              <w:rPr>
                <w:sz w:val="18"/>
              </w:rPr>
              <w:t>Unlimited rows</w:t>
            </w:r>
          </w:p>
        </w:tc>
        <w:tc>
          <w:tcPr>
            <w:tcW w:type="dxa" w:w="3135"/>
            <w:shd w:val="clear" w:color="auto" w:fill="F2F2F2"/>
          </w:tcPr>
          <w:p>
            <w:pPr>
              <w:jc w:val="left"/>
            </w:pPr>
            <w:r/>
            <w:r>
              <w:rPr>
                <w:sz w:val="18"/>
              </w:rPr>
              <w:t>Mandatory</w:t>
            </w:r>
          </w:p>
        </w:tc>
      </w:tr>
      <w:tr>
        <w:tc>
          <w:tcPr>
            <w:tcW w:type="dxa" w:w="3135"/>
            <w:shd w:val="clear" w:color="auto" w:fill="FFFFFF"/>
          </w:tcPr>
          <w:p>
            <w:pPr>
              <w:jc w:val="left"/>
            </w:pPr>
            <w:r/>
            <w:r>
              <w:rPr>
                <w:sz w:val="18"/>
              </w:rPr>
              <w:t>Auto-calculation of deductions (tax, stamps)</w:t>
            </w:r>
          </w:p>
        </w:tc>
        <w:tc>
          <w:tcPr>
            <w:tcW w:type="dxa" w:w="3135"/>
            <w:shd w:val="clear" w:color="auto" w:fill="FFFFFF"/>
          </w:tcPr>
          <w:p>
            <w:pPr>
              <w:jc w:val="left"/>
            </w:pPr>
            <w:r/>
            <w:r>
              <w:rPr>
                <w:sz w:val="18"/>
              </w:rPr>
              <w:t>Formula-driven</w:t>
            </w:r>
          </w:p>
        </w:tc>
        <w:tc>
          <w:tcPr>
            <w:tcW w:type="dxa" w:w="3135"/>
            <w:shd w:val="clear" w:color="auto" w:fill="FFFFFF"/>
          </w:tcPr>
          <w:p>
            <w:pPr>
              <w:jc w:val="left"/>
            </w:pPr>
            <w:r/>
            <w:r>
              <w:rPr>
                <w:sz w:val="18"/>
              </w:rPr>
              <w:t>Mandatory</w:t>
            </w:r>
          </w:p>
        </w:tc>
      </w:tr>
      <w:tr>
        <w:tc>
          <w:tcPr>
            <w:tcW w:type="dxa" w:w="3135"/>
            <w:shd w:val="clear" w:color="auto" w:fill="F2F2F2"/>
          </w:tcPr>
          <w:p>
            <w:pPr>
              <w:jc w:val="left"/>
            </w:pPr>
            <w:r/>
            <w:r>
              <w:rPr>
                <w:sz w:val="18"/>
              </w:rPr>
              <w:t>Net amount + Arabic text amount (تفقيط)</w:t>
            </w:r>
          </w:p>
        </w:tc>
        <w:tc>
          <w:tcPr>
            <w:tcW w:type="dxa" w:w="3135"/>
            <w:shd w:val="clear" w:color="auto" w:fill="F2F2F2"/>
          </w:tcPr>
          <w:p>
            <w:pPr>
              <w:jc w:val="left"/>
            </w:pPr>
            <w:r/>
            <w:r>
              <w:rPr>
                <w:sz w:val="18"/>
              </w:rPr>
              <w:t>Arabic words</w:t>
            </w:r>
          </w:p>
        </w:tc>
        <w:tc>
          <w:tcPr>
            <w:tcW w:type="dxa" w:w="3135"/>
            <w:shd w:val="clear" w:color="auto" w:fill="F2F2F2"/>
          </w:tcPr>
          <w:p>
            <w:pPr>
              <w:jc w:val="left"/>
            </w:pPr>
            <w:r/>
            <w:r>
              <w:rPr>
                <w:sz w:val="18"/>
              </w:rPr>
              <w:t>Mandatory</w:t>
            </w:r>
          </w:p>
        </w:tc>
      </w:tr>
      <w:tr>
        <w:tc>
          <w:tcPr>
            <w:tcW w:type="dxa" w:w="3135"/>
            <w:shd w:val="clear" w:color="auto" w:fill="FFFFFF"/>
          </w:tcPr>
          <w:p>
            <w:pPr>
              <w:jc w:val="left"/>
            </w:pPr>
            <w:r/>
            <w:r>
              <w:rPr>
                <w:sz w:val="18"/>
              </w:rPr>
              <w:t>Budget classification (Chapter/Section/Line)</w:t>
            </w:r>
          </w:p>
        </w:tc>
        <w:tc>
          <w:tcPr>
            <w:tcW w:type="dxa" w:w="3135"/>
            <w:shd w:val="clear" w:color="auto" w:fill="FFFFFF"/>
          </w:tcPr>
          <w:p>
            <w:pPr>
              <w:jc w:val="left"/>
            </w:pPr>
            <w:r/>
            <w:r>
              <w:rPr>
                <w:sz w:val="18"/>
              </w:rPr>
              <w:t>Linked to budget</w:t>
            </w:r>
          </w:p>
        </w:tc>
        <w:tc>
          <w:tcPr>
            <w:tcW w:type="dxa" w:w="3135"/>
            <w:shd w:val="clear" w:color="auto" w:fill="FFFFFF"/>
          </w:tcPr>
          <w:p>
            <w:pPr>
              <w:jc w:val="left"/>
            </w:pPr>
            <w:r/>
            <w:r>
              <w:rPr>
                <w:sz w:val="18"/>
              </w:rPr>
              <w:t>Mandatory</w:t>
            </w:r>
          </w:p>
        </w:tc>
      </w:tr>
      <w:tr>
        <w:tc>
          <w:tcPr>
            <w:tcW w:type="dxa" w:w="3135"/>
            <w:shd w:val="clear" w:color="auto" w:fill="F2F2F2"/>
          </w:tcPr>
          <w:p>
            <w:pPr>
              <w:jc w:val="left"/>
            </w:pPr>
            <w:r/>
            <w:r>
              <w:rPr>
                <w:sz w:val="18"/>
              </w:rPr>
              <w:t>Multi-level approval workflow</w:t>
            </w:r>
          </w:p>
        </w:tc>
        <w:tc>
          <w:tcPr>
            <w:tcW w:type="dxa" w:w="3135"/>
            <w:shd w:val="clear" w:color="auto" w:fill="F2F2F2"/>
          </w:tcPr>
          <w:p>
            <w:pPr>
              <w:jc w:val="left"/>
            </w:pPr>
            <w:r/>
            <w:r>
              <w:rPr>
                <w:sz w:val="18"/>
              </w:rPr>
              <w:t>Configurable levels</w:t>
            </w:r>
          </w:p>
        </w:tc>
        <w:tc>
          <w:tcPr>
            <w:tcW w:type="dxa" w:w="3135"/>
            <w:shd w:val="clear" w:color="auto" w:fill="F2F2F2"/>
          </w:tcPr>
          <w:p>
            <w:pPr>
              <w:jc w:val="left"/>
            </w:pPr>
            <w:r/>
            <w:r>
              <w:rPr>
                <w:sz w:val="18"/>
              </w:rPr>
              <w:t>Mandatory</w:t>
            </w:r>
          </w:p>
        </w:tc>
      </w:tr>
      <w:tr>
        <w:tc>
          <w:tcPr>
            <w:tcW w:type="dxa" w:w="3135"/>
            <w:shd w:val="clear" w:color="auto" w:fill="FFFFFF"/>
          </w:tcPr>
          <w:p>
            <w:pPr>
              <w:jc w:val="left"/>
            </w:pPr>
            <w:r/>
            <w:r>
              <w:rPr>
                <w:sz w:val="18"/>
              </w:rPr>
              <w:t>Form 69 &amp; Form 75 printing</w:t>
            </w:r>
          </w:p>
        </w:tc>
        <w:tc>
          <w:tcPr>
            <w:tcW w:type="dxa" w:w="3135"/>
            <w:shd w:val="clear" w:color="auto" w:fill="FFFFFF"/>
          </w:tcPr>
          <w:p>
            <w:pPr>
              <w:jc w:val="left"/>
            </w:pPr>
            <w:r/>
            <w:r>
              <w:rPr>
                <w:sz w:val="18"/>
              </w:rPr>
            </w:r>
          </w:p>
        </w:tc>
        <w:tc>
          <w:tcPr>
            <w:tcW w:type="dxa" w:w="3135"/>
            <w:shd w:val="clear" w:color="auto" w:fill="FFFFFF"/>
          </w:tcPr>
          <w:p>
            <w:pPr>
              <w:jc w:val="left"/>
            </w:pPr>
            <w:r/>
            <w:r>
              <w:rPr>
                <w:sz w:val="18"/>
              </w:rPr>
              <w:t>Optional</w:t>
            </w:r>
          </w:p>
        </w:tc>
      </w:tr>
    </w:tbl>
    <w:p>
      <w:pPr>
        <w:pStyle w:val="Heading2"/>
        <w:jc w:val="left"/>
      </w:pPr>
      <w:r>
        <w:rPr>
          <w:b/>
          <w:color w:val="2E74B5"/>
          <w:sz w:val="26"/>
        </w:rPr>
        <w:t>2.3 Government Procurement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pPr>
              <w:jc w:val="left"/>
            </w:pPr>
            <w:r/>
            <w:r>
              <w:rPr>
                <w:b/>
                <w:color w:val="FFFFFF"/>
                <w:sz w:val="18"/>
              </w:rPr>
              <w:t>Module</w:t>
            </w:r>
          </w:p>
        </w:tc>
        <w:tc>
          <w:tcPr>
            <w:tcW w:type="dxa" w:w="3135"/>
            <w:shd w:val="clear" w:color="auto" w:fill="1F497D"/>
          </w:tcPr>
          <w:p>
            <w:pPr>
              <w:jc w:val="left"/>
            </w:pPr>
            <w:r/>
            <w:r>
              <w:rPr>
                <w:b/>
                <w:color w:val="FFFFFF"/>
                <w:sz w:val="18"/>
              </w:rPr>
              <w:t>Description</w:t>
            </w:r>
          </w:p>
        </w:tc>
        <w:tc>
          <w:tcPr>
            <w:tcW w:type="dxa" w:w="3135"/>
            <w:shd w:val="clear" w:color="auto" w:fill="1F497D"/>
          </w:tcPr>
          <w:p>
            <w:pPr>
              <w:jc w:val="left"/>
            </w:pPr>
            <w:r/>
            <w:r>
              <w:rPr>
                <w:b/>
                <w:color w:val="FFFFFF"/>
                <w:sz w:val="18"/>
              </w:rPr>
              <w:t>Priority</w:t>
            </w:r>
          </w:p>
        </w:tc>
      </w:tr>
      <w:tr>
        <w:tc>
          <w:tcPr>
            <w:tcW w:type="dxa" w:w="3135"/>
            <w:shd w:val="clear" w:color="auto" w:fill="F2F2F2"/>
          </w:tcPr>
          <w:p>
            <w:pPr>
              <w:jc w:val="left"/>
            </w:pPr>
            <w:r/>
            <w:r>
              <w:rPr>
                <w:sz w:val="18"/>
              </w:rPr>
              <w:t>Purchase Requisitions</w:t>
            </w:r>
          </w:p>
        </w:tc>
        <w:tc>
          <w:tcPr>
            <w:tcW w:type="dxa" w:w="3135"/>
            <w:shd w:val="clear" w:color="auto" w:fill="F2F2F2"/>
          </w:tcPr>
          <w:p>
            <w:pPr>
              <w:jc w:val="left"/>
            </w:pPr>
            <w:r/>
            <w:r>
              <w:rPr>
                <w:sz w:val="18"/>
              </w:rPr>
              <w:t>Multi-level with approval matrix</w:t>
            </w:r>
          </w:p>
        </w:tc>
        <w:tc>
          <w:tcPr>
            <w:tcW w:type="dxa" w:w="3135"/>
            <w:shd w:val="clear" w:color="auto" w:fill="F2F2F2"/>
          </w:tcPr>
          <w:p>
            <w:pPr>
              <w:jc w:val="left"/>
            </w:pPr>
            <w:r/>
            <w:r>
              <w:rPr>
                <w:sz w:val="18"/>
              </w:rPr>
              <w:t>Mandatory</w:t>
            </w:r>
          </w:p>
        </w:tc>
      </w:tr>
      <w:tr>
        <w:tc>
          <w:tcPr>
            <w:tcW w:type="dxa" w:w="3135"/>
            <w:shd w:val="clear" w:color="auto" w:fill="FFFFFF"/>
          </w:tcPr>
          <w:p>
            <w:pPr>
              <w:jc w:val="left"/>
            </w:pPr>
            <w:r/>
            <w:r>
              <w:rPr>
                <w:sz w:val="18"/>
              </w:rPr>
              <w:t>Procurement Committee</w:t>
            </w:r>
          </w:p>
        </w:tc>
        <w:tc>
          <w:tcPr>
            <w:tcW w:type="dxa" w:w="3135"/>
            <w:shd w:val="clear" w:color="auto" w:fill="FFFFFF"/>
          </w:tcPr>
          <w:p>
            <w:pPr>
              <w:jc w:val="left"/>
            </w:pPr>
            <w:r/>
            <w:r>
              <w:rPr>
                <w:sz w:val="18"/>
              </w:rPr>
              <w:t>Formation, minutes, decisions</w:t>
            </w:r>
          </w:p>
        </w:tc>
        <w:tc>
          <w:tcPr>
            <w:tcW w:type="dxa" w:w="3135"/>
            <w:shd w:val="clear" w:color="auto" w:fill="FFFFFF"/>
          </w:tcPr>
          <w:p>
            <w:pPr>
              <w:jc w:val="left"/>
            </w:pPr>
            <w:r/>
            <w:r>
              <w:rPr>
                <w:sz w:val="18"/>
              </w:rPr>
              <w:t>Mandatory</w:t>
            </w:r>
          </w:p>
        </w:tc>
      </w:tr>
      <w:tr>
        <w:tc>
          <w:tcPr>
            <w:tcW w:type="dxa" w:w="3135"/>
            <w:shd w:val="clear" w:color="auto" w:fill="F2F2F2"/>
          </w:tcPr>
          <w:p>
            <w:pPr>
              <w:jc w:val="left"/>
            </w:pPr>
            <w:r/>
            <w:r>
              <w:rPr>
                <w:sz w:val="18"/>
              </w:rPr>
              <w:t>Bidding &amp; Tendering</w:t>
            </w:r>
          </w:p>
        </w:tc>
        <w:tc>
          <w:tcPr>
            <w:tcW w:type="dxa" w:w="3135"/>
            <w:shd w:val="clear" w:color="auto" w:fill="F2F2F2"/>
          </w:tcPr>
          <w:p>
            <w:pPr>
              <w:jc w:val="left"/>
            </w:pPr>
            <w:r/>
            <w:r>
              <w:rPr>
                <w:sz w:val="18"/>
              </w:rPr>
              <w:t>Tender sessions, bid evaluation</w:t>
            </w:r>
          </w:p>
        </w:tc>
        <w:tc>
          <w:tcPr>
            <w:tcW w:type="dxa" w:w="3135"/>
            <w:shd w:val="clear" w:color="auto" w:fill="F2F2F2"/>
          </w:tcPr>
          <w:p>
            <w:pPr>
              <w:jc w:val="left"/>
            </w:pPr>
            <w:r/>
            <w:r>
              <w:rPr>
                <w:sz w:val="18"/>
              </w:rPr>
              <w:t>Mandatory</w:t>
            </w:r>
          </w:p>
        </w:tc>
      </w:tr>
      <w:tr>
        <w:tc>
          <w:tcPr>
            <w:tcW w:type="dxa" w:w="3135"/>
            <w:shd w:val="clear" w:color="auto" w:fill="FFFFFF"/>
          </w:tcPr>
          <w:p>
            <w:pPr>
              <w:jc w:val="left"/>
            </w:pPr>
            <w:r/>
            <w:r>
              <w:rPr>
                <w:sz w:val="18"/>
              </w:rPr>
              <w:t>Adjudication</w:t>
            </w:r>
          </w:p>
        </w:tc>
        <w:tc>
          <w:tcPr>
            <w:tcW w:type="dxa" w:w="3135"/>
            <w:shd w:val="clear" w:color="auto" w:fill="FFFFFF"/>
          </w:tcPr>
          <w:p>
            <w:pPr>
              <w:jc w:val="left"/>
            </w:pPr>
            <w:r/>
            <w:r>
              <w:rPr>
                <w:sz w:val="18"/>
              </w:rPr>
              <w:t>Award decisions, vendor notifications</w:t>
            </w:r>
          </w:p>
        </w:tc>
        <w:tc>
          <w:tcPr>
            <w:tcW w:type="dxa" w:w="3135"/>
            <w:shd w:val="clear" w:color="auto" w:fill="FFFFFF"/>
          </w:tcPr>
          <w:p>
            <w:pPr>
              <w:jc w:val="left"/>
            </w:pPr>
            <w:r/>
            <w:r>
              <w:rPr>
                <w:sz w:val="18"/>
              </w:rPr>
              <w:t>Mandatory</w:t>
            </w:r>
          </w:p>
        </w:tc>
      </w:tr>
      <w:tr>
        <w:tc>
          <w:tcPr>
            <w:tcW w:type="dxa" w:w="3135"/>
            <w:shd w:val="clear" w:color="auto" w:fill="F2F2F2"/>
          </w:tcPr>
          <w:p>
            <w:pPr>
              <w:jc w:val="left"/>
            </w:pPr>
            <w:r/>
            <w:r>
              <w:rPr>
                <w:sz w:val="18"/>
              </w:rPr>
              <w:t>Purchase Orders</w:t>
            </w:r>
          </w:p>
        </w:tc>
        <w:tc>
          <w:tcPr>
            <w:tcW w:type="dxa" w:w="3135"/>
            <w:shd w:val="clear" w:color="auto" w:fill="F2F2F2"/>
          </w:tcPr>
          <w:p>
            <w:pPr>
              <w:jc w:val="left"/>
            </w:pPr>
            <w:r/>
            <w:r>
              <w:rPr>
                <w:sz w:val="18"/>
              </w:rPr>
              <w:t>Linked to budget; receiving workflow</w:t>
            </w:r>
          </w:p>
        </w:tc>
        <w:tc>
          <w:tcPr>
            <w:tcW w:type="dxa" w:w="3135"/>
            <w:shd w:val="clear" w:color="auto" w:fill="F2F2F2"/>
          </w:tcPr>
          <w:p>
            <w:pPr>
              <w:jc w:val="left"/>
            </w:pPr>
            <w:r/>
            <w:r>
              <w:rPr>
                <w:sz w:val="18"/>
              </w:rPr>
              <w:t>Mandatory</w:t>
            </w:r>
          </w:p>
        </w:tc>
      </w:tr>
      <w:tr>
        <w:tc>
          <w:tcPr>
            <w:tcW w:type="dxa" w:w="3135"/>
            <w:shd w:val="clear" w:color="auto" w:fill="FFFFFF"/>
          </w:tcPr>
          <w:p>
            <w:pPr>
              <w:jc w:val="left"/>
            </w:pPr>
            <w:r/>
            <w:r>
              <w:rPr>
                <w:sz w:val="18"/>
              </w:rPr>
              <w:t>ETA Electronic Invoice</w:t>
            </w:r>
          </w:p>
        </w:tc>
        <w:tc>
          <w:tcPr>
            <w:tcW w:type="dxa" w:w="3135"/>
            <w:shd w:val="clear" w:color="auto" w:fill="FFFFFF"/>
          </w:tcPr>
          <w:p>
            <w:pPr>
              <w:jc w:val="left"/>
            </w:pPr>
            <w:r/>
            <w:r>
              <w:rPr>
                <w:sz w:val="18"/>
              </w:rPr>
              <w:t>B2B/B2G integration with Egyptian Tax Authority</w:t>
            </w:r>
          </w:p>
        </w:tc>
        <w:tc>
          <w:tcPr>
            <w:tcW w:type="dxa" w:w="3135"/>
            <w:shd w:val="clear" w:color="auto" w:fill="FFFFFF"/>
          </w:tcPr>
          <w:p>
            <w:pPr>
              <w:jc w:val="left"/>
            </w:pPr>
            <w:r/>
            <w:r>
              <w:rPr>
                <w:sz w:val="18"/>
              </w:rPr>
              <w:t>Mandatory</w:t>
            </w:r>
          </w:p>
        </w:tc>
      </w:tr>
    </w:tbl>
    <w:p>
      <w:pPr>
        <w:pStyle w:val="Heading2"/>
        <w:jc w:val="left"/>
      </w:pPr>
      <w:r>
        <w:rPr>
          <w:b/>
          <w:color w:val="2E74B5"/>
          <w:sz w:val="26"/>
        </w:rPr>
        <w:t>2.4 Warehouse &amp; Inventory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pPr>
              <w:jc w:val="left"/>
            </w:pPr>
            <w:r/>
            <w:r>
              <w:rPr>
                <w:b/>
                <w:color w:val="FFFFFF"/>
                <w:sz w:val="18"/>
              </w:rPr>
              <w:t>Module</w:t>
            </w:r>
          </w:p>
        </w:tc>
        <w:tc>
          <w:tcPr>
            <w:tcW w:type="dxa" w:w="3135"/>
            <w:shd w:val="clear" w:color="auto" w:fill="1F497D"/>
          </w:tcPr>
          <w:p>
            <w:pPr>
              <w:jc w:val="left"/>
            </w:pPr>
            <w:r/>
            <w:r>
              <w:rPr>
                <w:b/>
                <w:color w:val="FFFFFF"/>
                <w:sz w:val="18"/>
              </w:rPr>
              <w:t>Description</w:t>
            </w:r>
          </w:p>
        </w:tc>
        <w:tc>
          <w:tcPr>
            <w:tcW w:type="dxa" w:w="3135"/>
            <w:shd w:val="clear" w:color="auto" w:fill="1F497D"/>
          </w:tcPr>
          <w:p>
            <w:pPr>
              <w:jc w:val="left"/>
            </w:pPr>
            <w:r/>
            <w:r>
              <w:rPr>
                <w:b/>
                <w:color w:val="FFFFFF"/>
                <w:sz w:val="18"/>
              </w:rPr>
              <w:t>Priority</w:t>
            </w:r>
          </w:p>
        </w:tc>
      </w:tr>
      <w:tr>
        <w:tc>
          <w:tcPr>
            <w:tcW w:type="dxa" w:w="3135"/>
            <w:shd w:val="clear" w:color="auto" w:fill="F2F2F2"/>
          </w:tcPr>
          <w:p>
            <w:pPr>
              <w:jc w:val="left"/>
            </w:pPr>
            <w:r/>
            <w:r>
              <w:rPr>
                <w:sz w:val="18"/>
              </w:rPr>
              <w:t>Multi-Warehouse Management</w:t>
            </w:r>
          </w:p>
        </w:tc>
        <w:tc>
          <w:tcPr>
            <w:tcW w:type="dxa" w:w="3135"/>
            <w:shd w:val="clear" w:color="auto" w:fill="F2F2F2"/>
          </w:tcPr>
          <w:p>
            <w:pPr>
              <w:jc w:val="left"/>
            </w:pPr>
            <w:r/>
            <w:r>
              <w:rPr>
                <w:sz w:val="18"/>
              </w:rPr>
              <w:t>Multiple stores/locations</w:t>
            </w:r>
          </w:p>
        </w:tc>
        <w:tc>
          <w:tcPr>
            <w:tcW w:type="dxa" w:w="3135"/>
            <w:shd w:val="clear" w:color="auto" w:fill="F2F2F2"/>
          </w:tcPr>
          <w:p>
            <w:pPr>
              <w:jc w:val="left"/>
            </w:pPr>
            <w:r/>
            <w:r>
              <w:rPr>
                <w:sz w:val="18"/>
              </w:rPr>
              <w:t>Mandatory</w:t>
            </w:r>
          </w:p>
        </w:tc>
      </w:tr>
      <w:tr>
        <w:tc>
          <w:tcPr>
            <w:tcW w:type="dxa" w:w="3135"/>
            <w:shd w:val="clear" w:color="auto" w:fill="FFFFFF"/>
          </w:tcPr>
          <w:p>
            <w:pPr>
              <w:jc w:val="left"/>
            </w:pPr>
            <w:r/>
            <w:r>
              <w:rPr>
                <w:sz w:val="18"/>
              </w:rPr>
              <w:t>Addition / Issue / Return / Transfer Permits</w:t>
            </w:r>
          </w:p>
        </w:tc>
        <w:tc>
          <w:tcPr>
            <w:tcW w:type="dxa" w:w="3135"/>
            <w:shd w:val="clear" w:color="auto" w:fill="FFFFFF"/>
          </w:tcPr>
          <w:p>
            <w:pPr>
              <w:jc w:val="left"/>
            </w:pPr>
            <w:r/>
            <w:r>
              <w:rPr>
                <w:sz w:val="18"/>
              </w:rPr>
              <w:t>Controlled movements</w:t>
            </w:r>
          </w:p>
        </w:tc>
        <w:tc>
          <w:tcPr>
            <w:tcW w:type="dxa" w:w="3135"/>
            <w:shd w:val="clear" w:color="auto" w:fill="FFFFFF"/>
          </w:tcPr>
          <w:p>
            <w:pPr>
              <w:jc w:val="left"/>
            </w:pPr>
            <w:r/>
            <w:r>
              <w:rPr>
                <w:sz w:val="18"/>
              </w:rPr>
              <w:t>Mandatory</w:t>
            </w:r>
          </w:p>
        </w:tc>
      </w:tr>
      <w:tr>
        <w:tc>
          <w:tcPr>
            <w:tcW w:type="dxa" w:w="3135"/>
            <w:shd w:val="clear" w:color="auto" w:fill="F2F2F2"/>
          </w:tcPr>
          <w:p>
            <w:pPr>
              <w:jc w:val="left"/>
            </w:pPr>
            <w:r/>
            <w:r>
              <w:rPr>
                <w:sz w:val="18"/>
              </w:rPr>
              <w:t>Annual Stocktaking</w:t>
            </w:r>
          </w:p>
        </w:tc>
        <w:tc>
          <w:tcPr>
            <w:tcW w:type="dxa" w:w="3135"/>
            <w:shd w:val="clear" w:color="auto" w:fill="F2F2F2"/>
          </w:tcPr>
          <w:p>
            <w:pPr>
              <w:jc w:val="left"/>
            </w:pPr>
            <w:r/>
            <w:r>
              <w:rPr>
                <w:sz w:val="18"/>
              </w:rPr>
              <w:t>Physical count with variance report</w:t>
            </w:r>
          </w:p>
        </w:tc>
        <w:tc>
          <w:tcPr>
            <w:tcW w:type="dxa" w:w="3135"/>
            <w:shd w:val="clear" w:color="auto" w:fill="F2F2F2"/>
          </w:tcPr>
          <w:p>
            <w:pPr>
              <w:jc w:val="left"/>
            </w:pPr>
            <w:r/>
            <w:r>
              <w:rPr>
                <w:sz w:val="18"/>
              </w:rPr>
              <w:t>Mandatory</w:t>
            </w:r>
          </w:p>
        </w:tc>
      </w:tr>
      <w:tr>
        <w:tc>
          <w:tcPr>
            <w:tcW w:type="dxa" w:w="3135"/>
            <w:shd w:val="clear" w:color="auto" w:fill="FFFFFF"/>
          </w:tcPr>
          <w:p>
            <w:pPr>
              <w:jc w:val="left"/>
            </w:pPr>
            <w:r/>
            <w:r>
              <w:rPr>
                <w:sz w:val="18"/>
              </w:rPr>
              <w:t>Inventory Revaluation</w:t>
            </w:r>
          </w:p>
        </w:tc>
        <w:tc>
          <w:tcPr>
            <w:tcW w:type="dxa" w:w="3135"/>
            <w:shd w:val="clear" w:color="auto" w:fill="FFFFFF"/>
          </w:tcPr>
          <w:p>
            <w:pPr>
              <w:jc w:val="left"/>
            </w:pPr>
            <w:r/>
            <w:r>
              <w:rPr>
                <w:sz w:val="18"/>
              </w:rPr>
              <w:t>FIFO/Average costing</w:t>
            </w:r>
          </w:p>
        </w:tc>
        <w:tc>
          <w:tcPr>
            <w:tcW w:type="dxa" w:w="3135"/>
            <w:shd w:val="clear" w:color="auto" w:fill="FFFFFF"/>
          </w:tcPr>
          <w:p>
            <w:pPr>
              <w:jc w:val="left"/>
            </w:pPr>
            <w:r/>
            <w:r>
              <w:rPr>
                <w:sz w:val="18"/>
              </w:rPr>
              <w:t>Mandatory</w:t>
            </w:r>
          </w:p>
        </w:tc>
      </w:tr>
      <w:tr>
        <w:tc>
          <w:tcPr>
            <w:tcW w:type="dxa" w:w="3135"/>
            <w:shd w:val="clear" w:color="auto" w:fill="F2F2F2"/>
          </w:tcPr>
          <w:p>
            <w:pPr>
              <w:jc w:val="left"/>
            </w:pPr>
            <w:r/>
            <w:r>
              <w:rPr>
                <w:sz w:val="18"/>
              </w:rPr>
              <w:t>Stock-Finance Bridge</w:t>
            </w:r>
          </w:p>
        </w:tc>
        <w:tc>
          <w:tcPr>
            <w:tcW w:type="dxa" w:w="3135"/>
            <w:shd w:val="clear" w:color="auto" w:fill="F2F2F2"/>
          </w:tcPr>
          <w:p>
            <w:pPr>
              <w:jc w:val="left"/>
            </w:pPr>
            <w:r/>
            <w:r>
              <w:rPr>
                <w:sz w:val="18"/>
              </w:rPr>
              <w:t>Auto journal entries for stock movements</w:t>
            </w:r>
          </w:p>
        </w:tc>
        <w:tc>
          <w:tcPr>
            <w:tcW w:type="dxa" w:w="3135"/>
            <w:shd w:val="clear" w:color="auto" w:fill="F2F2F2"/>
          </w:tcPr>
          <w:p>
            <w:pPr>
              <w:jc w:val="left"/>
            </w:pPr>
            <w:r/>
            <w:r>
              <w:rPr>
                <w:sz w:val="18"/>
              </w:rPr>
              <w:t>Mandatory</w:t>
            </w:r>
          </w:p>
        </w:tc>
      </w:tr>
    </w:tbl>
    <w:p>
      <w:pPr>
        <w:pStyle w:val="Heading2"/>
        <w:jc w:val="left"/>
      </w:pPr>
      <w:r>
        <w:rPr>
          <w:b/>
          <w:color w:val="2E74B5"/>
          <w:sz w:val="26"/>
        </w:rPr>
        <w:t>2.5 Fixed Assets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pPr>
              <w:jc w:val="left"/>
            </w:pPr>
            <w:r/>
            <w:r>
              <w:rPr>
                <w:b/>
                <w:color w:val="FFFFFF"/>
                <w:sz w:val="18"/>
              </w:rPr>
              <w:t>Feature</w:t>
            </w:r>
          </w:p>
        </w:tc>
        <w:tc>
          <w:tcPr>
            <w:tcW w:type="dxa" w:w="3135"/>
            <w:shd w:val="clear" w:color="auto" w:fill="1F497D"/>
          </w:tcPr>
          <w:p>
            <w:pPr>
              <w:jc w:val="left"/>
            </w:pPr>
            <w:r/>
            <w:r>
              <w:rPr>
                <w:b/>
                <w:color w:val="FFFFFF"/>
                <w:sz w:val="18"/>
              </w:rPr>
              <w:t>Requirement</w:t>
            </w:r>
          </w:p>
        </w:tc>
        <w:tc>
          <w:tcPr>
            <w:tcW w:type="dxa" w:w="3135"/>
            <w:shd w:val="clear" w:color="auto" w:fill="1F497D"/>
          </w:tcPr>
          <w:p>
            <w:pPr>
              <w:jc w:val="left"/>
            </w:pPr>
            <w:r/>
            <w:r>
              <w:rPr>
                <w:b/>
                <w:color w:val="FFFFFF"/>
                <w:sz w:val="18"/>
              </w:rPr>
              <w:t>Priority</w:t>
            </w:r>
          </w:p>
        </w:tc>
      </w:tr>
      <w:tr>
        <w:tc>
          <w:tcPr>
            <w:tcW w:type="dxa" w:w="3135"/>
            <w:shd w:val="clear" w:color="auto" w:fill="F2F2F2"/>
          </w:tcPr>
          <w:p>
            <w:pPr>
              <w:jc w:val="left"/>
            </w:pPr>
            <w:r/>
            <w:r>
              <w:rPr>
                <w:sz w:val="18"/>
              </w:rPr>
              <w:t>Asset Register</w:t>
            </w:r>
          </w:p>
        </w:tc>
        <w:tc>
          <w:tcPr>
            <w:tcW w:type="dxa" w:w="3135"/>
            <w:shd w:val="clear" w:color="auto" w:fill="F2F2F2"/>
          </w:tcPr>
          <w:p>
            <w:pPr>
              <w:jc w:val="left"/>
            </w:pPr>
            <w:r/>
            <w:r>
              <w:rPr>
                <w:sz w:val="18"/>
              </w:rPr>
              <w:t>Full record with government categories</w:t>
            </w:r>
          </w:p>
        </w:tc>
        <w:tc>
          <w:tcPr>
            <w:tcW w:type="dxa" w:w="3135"/>
            <w:shd w:val="clear" w:color="auto" w:fill="F2F2F2"/>
          </w:tcPr>
          <w:p>
            <w:pPr>
              <w:jc w:val="left"/>
            </w:pPr>
            <w:r/>
            <w:r>
              <w:rPr>
                <w:sz w:val="18"/>
              </w:rPr>
              <w:t>Mandatory</w:t>
            </w:r>
          </w:p>
        </w:tc>
      </w:tr>
      <w:tr>
        <w:tc>
          <w:tcPr>
            <w:tcW w:type="dxa" w:w="3135"/>
            <w:shd w:val="clear" w:color="auto" w:fill="FFFFFF"/>
          </w:tcPr>
          <w:p>
            <w:pPr>
              <w:jc w:val="left"/>
            </w:pPr>
            <w:r/>
            <w:r>
              <w:rPr>
                <w:sz w:val="18"/>
              </w:rPr>
              <w:t>Depreciation</w:t>
            </w:r>
          </w:p>
        </w:tc>
        <w:tc>
          <w:tcPr>
            <w:tcW w:type="dxa" w:w="3135"/>
            <w:shd w:val="clear" w:color="auto" w:fill="FFFFFF"/>
          </w:tcPr>
          <w:p>
            <w:pPr>
              <w:jc w:val="left"/>
            </w:pPr>
            <w:r/>
            <w:r>
              <w:rPr>
                <w:sz w:val="18"/>
              </w:rPr>
              <w:t>Automatic — Straight-Line / Declining Balance</w:t>
            </w:r>
          </w:p>
        </w:tc>
        <w:tc>
          <w:tcPr>
            <w:tcW w:type="dxa" w:w="3135"/>
            <w:shd w:val="clear" w:color="auto" w:fill="FFFFFF"/>
          </w:tcPr>
          <w:p>
            <w:pPr>
              <w:jc w:val="left"/>
            </w:pPr>
            <w:r/>
            <w:r>
              <w:rPr>
                <w:sz w:val="18"/>
              </w:rPr>
              <w:t>Mandatory</w:t>
            </w:r>
          </w:p>
        </w:tc>
      </w:tr>
      <w:tr>
        <w:tc>
          <w:tcPr>
            <w:tcW w:type="dxa" w:w="3135"/>
            <w:shd w:val="clear" w:color="auto" w:fill="F2F2F2"/>
          </w:tcPr>
          <w:p>
            <w:pPr>
              <w:jc w:val="left"/>
            </w:pPr>
            <w:r/>
            <w:r>
              <w:rPr>
                <w:sz w:val="18"/>
              </w:rPr>
              <w:t>Asset Disposal</w:t>
            </w:r>
          </w:p>
        </w:tc>
        <w:tc>
          <w:tcPr>
            <w:tcW w:type="dxa" w:w="3135"/>
            <w:shd w:val="clear" w:color="auto" w:fill="F2F2F2"/>
          </w:tcPr>
          <w:p>
            <w:pPr>
              <w:jc w:val="left"/>
            </w:pPr>
            <w:r/>
            <w:r>
              <w:rPr>
                <w:sz w:val="18"/>
              </w:rPr>
              <w:t>Write-off / sale workflows</w:t>
            </w:r>
          </w:p>
        </w:tc>
        <w:tc>
          <w:tcPr>
            <w:tcW w:type="dxa" w:w="3135"/>
            <w:shd w:val="clear" w:color="auto" w:fill="F2F2F2"/>
          </w:tcPr>
          <w:p>
            <w:pPr>
              <w:jc w:val="left"/>
            </w:pPr>
            <w:r/>
            <w:r>
              <w:rPr>
                <w:sz w:val="18"/>
              </w:rPr>
              <w:t>Mandatory</w:t>
            </w:r>
          </w:p>
        </w:tc>
      </w:tr>
      <w:tr>
        <w:tc>
          <w:tcPr>
            <w:tcW w:type="dxa" w:w="3135"/>
            <w:shd w:val="clear" w:color="auto" w:fill="FFFFFF"/>
          </w:tcPr>
          <w:p>
            <w:pPr>
              <w:jc w:val="left"/>
            </w:pPr>
            <w:r/>
            <w:r>
              <w:rPr>
                <w:sz w:val="18"/>
              </w:rPr>
              <w:t>Budget Integration</w:t>
            </w:r>
          </w:p>
        </w:tc>
        <w:tc>
          <w:tcPr>
            <w:tcW w:type="dxa" w:w="3135"/>
            <w:shd w:val="clear" w:color="auto" w:fill="FFFFFF"/>
          </w:tcPr>
          <w:p>
            <w:pPr>
              <w:jc w:val="left"/>
            </w:pPr>
            <w:r/>
            <w:r>
              <w:rPr>
                <w:sz w:val="18"/>
              </w:rPr>
              <w:t>Depreciation entries linked to budget</w:t>
            </w:r>
          </w:p>
        </w:tc>
        <w:tc>
          <w:tcPr>
            <w:tcW w:type="dxa" w:w="3135"/>
            <w:shd w:val="clear" w:color="auto" w:fill="FFFFFF"/>
          </w:tcPr>
          <w:p>
            <w:pPr>
              <w:jc w:val="left"/>
            </w:pPr>
            <w:r/>
            <w:r>
              <w:rPr>
                <w:sz w:val="18"/>
              </w:rPr>
              <w:t>Mandatory</w:t>
            </w:r>
          </w:p>
        </w:tc>
      </w:tr>
    </w:tbl>
    <w:p>
      <w:pPr>
        <w:pStyle w:val="Heading2"/>
        <w:jc w:val="left"/>
      </w:pPr>
      <w:r>
        <w:rPr>
          <w:b/>
          <w:color w:val="2E74B5"/>
          <w:sz w:val="26"/>
        </w:rPr>
        <w:t>2.6 Reporting &amp; Executive Dashboard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pPr>
              <w:jc w:val="left"/>
            </w:pPr>
            <w:r/>
            <w:r>
              <w:rPr>
                <w:b/>
                <w:color w:val="FFFFFF"/>
                <w:sz w:val="18"/>
              </w:rPr>
              <w:t>Report</w:t>
            </w:r>
          </w:p>
        </w:tc>
        <w:tc>
          <w:tcPr>
            <w:tcW w:type="dxa" w:w="3135"/>
            <w:shd w:val="clear" w:color="auto" w:fill="1F497D"/>
          </w:tcPr>
          <w:p>
            <w:pPr>
              <w:jc w:val="left"/>
            </w:pPr>
            <w:r/>
            <w:r>
              <w:rPr>
                <w:b/>
                <w:color w:val="FFFFFF"/>
                <w:sz w:val="18"/>
              </w:rPr>
              <w:t>Description</w:t>
            </w:r>
          </w:p>
        </w:tc>
        <w:tc>
          <w:tcPr>
            <w:tcW w:type="dxa" w:w="3135"/>
            <w:shd w:val="clear" w:color="auto" w:fill="1F497D"/>
          </w:tcPr>
          <w:p>
            <w:pPr>
              <w:jc w:val="left"/>
            </w:pPr>
            <w:r/>
            <w:r>
              <w:rPr>
                <w:b/>
                <w:color w:val="FFFFFF"/>
                <w:sz w:val="18"/>
              </w:rPr>
              <w:t>Priority</w:t>
            </w:r>
          </w:p>
        </w:tc>
      </w:tr>
      <w:tr>
        <w:tc>
          <w:tcPr>
            <w:tcW w:type="dxa" w:w="3135"/>
            <w:shd w:val="clear" w:color="auto" w:fill="F2F2F2"/>
          </w:tcPr>
          <w:p>
            <w:pPr>
              <w:jc w:val="left"/>
            </w:pPr>
            <w:r/>
            <w:r>
              <w:rPr>
                <w:sz w:val="18"/>
              </w:rPr>
              <w:t>Executive Dashboard</w:t>
            </w:r>
          </w:p>
        </w:tc>
        <w:tc>
          <w:tcPr>
            <w:tcW w:type="dxa" w:w="3135"/>
            <w:shd w:val="clear" w:color="auto" w:fill="F2F2F2"/>
          </w:tcPr>
          <w:p>
            <w:pPr>
              <w:jc w:val="left"/>
            </w:pPr>
            <w:r/>
            <w:r>
              <w:rPr>
                <w:sz w:val="18"/>
              </w:rPr>
              <w:t>Real-time KPIs — Finance, Procurement, Inventory</w:t>
            </w:r>
          </w:p>
        </w:tc>
        <w:tc>
          <w:tcPr>
            <w:tcW w:type="dxa" w:w="3135"/>
            <w:shd w:val="clear" w:color="auto" w:fill="F2F2F2"/>
          </w:tcPr>
          <w:p>
            <w:pPr>
              <w:jc w:val="left"/>
            </w:pPr>
            <w:r/>
            <w:r>
              <w:rPr>
                <w:sz w:val="18"/>
              </w:rPr>
              <w:t>Mandatory</w:t>
            </w:r>
          </w:p>
        </w:tc>
      </w:tr>
      <w:tr>
        <w:tc>
          <w:tcPr>
            <w:tcW w:type="dxa" w:w="3135"/>
            <w:shd w:val="clear" w:color="auto" w:fill="FFFFFF"/>
          </w:tcPr>
          <w:p>
            <w:pPr>
              <w:jc w:val="left"/>
            </w:pPr>
            <w:r/>
            <w:r>
              <w:rPr>
                <w:sz w:val="18"/>
              </w:rPr>
              <w:t>Budget Execution Report</w:t>
            </w:r>
          </w:p>
        </w:tc>
        <w:tc>
          <w:tcPr>
            <w:tcW w:type="dxa" w:w="3135"/>
            <w:shd w:val="clear" w:color="auto" w:fill="FFFFFF"/>
          </w:tcPr>
          <w:p>
            <w:pPr>
              <w:jc w:val="left"/>
            </w:pPr>
            <w:r/>
            <w:r>
              <w:rPr>
                <w:sz w:val="18"/>
              </w:rPr>
              <w:t>Planned vs. actual by classification</w:t>
            </w:r>
          </w:p>
        </w:tc>
        <w:tc>
          <w:tcPr>
            <w:tcW w:type="dxa" w:w="3135"/>
            <w:shd w:val="clear" w:color="auto" w:fill="FFFFFF"/>
          </w:tcPr>
          <w:p>
            <w:pPr>
              <w:jc w:val="left"/>
            </w:pPr>
            <w:r/>
            <w:r>
              <w:rPr>
                <w:sz w:val="18"/>
              </w:rPr>
              <w:t>Mandatory</w:t>
            </w:r>
          </w:p>
        </w:tc>
      </w:tr>
      <w:tr>
        <w:tc>
          <w:tcPr>
            <w:tcW w:type="dxa" w:w="3135"/>
            <w:shd w:val="clear" w:color="auto" w:fill="F2F2F2"/>
          </w:tcPr>
          <w:p>
            <w:pPr>
              <w:jc w:val="left"/>
            </w:pPr>
            <w:r/>
            <w:r>
              <w:rPr>
                <w:sz w:val="18"/>
              </w:rPr>
              <w:t>General Ledger Report</w:t>
            </w:r>
          </w:p>
        </w:tc>
        <w:tc>
          <w:tcPr>
            <w:tcW w:type="dxa" w:w="3135"/>
            <w:shd w:val="clear" w:color="auto" w:fill="F2F2F2"/>
          </w:tcPr>
          <w:p>
            <w:pPr>
              <w:jc w:val="left"/>
            </w:pPr>
            <w:r/>
            <w:r>
              <w:rPr>
                <w:sz w:val="18"/>
              </w:rPr>
              <w:t>Full Arabic ledger per account</w:t>
            </w:r>
          </w:p>
        </w:tc>
        <w:tc>
          <w:tcPr>
            <w:tcW w:type="dxa" w:w="3135"/>
            <w:shd w:val="clear" w:color="auto" w:fill="F2F2F2"/>
          </w:tcPr>
          <w:p>
            <w:pPr>
              <w:jc w:val="left"/>
            </w:pPr>
            <w:r/>
            <w:r>
              <w:rPr>
                <w:sz w:val="18"/>
              </w:rPr>
              <w:t>Mandatory</w:t>
            </w:r>
          </w:p>
        </w:tc>
      </w:tr>
      <w:tr>
        <w:tc>
          <w:tcPr>
            <w:tcW w:type="dxa" w:w="3135"/>
            <w:shd w:val="clear" w:color="auto" w:fill="FFFFFF"/>
          </w:tcPr>
          <w:p>
            <w:pPr>
              <w:jc w:val="left"/>
            </w:pPr>
            <w:r/>
            <w:r>
              <w:rPr>
                <w:sz w:val="18"/>
              </w:rPr>
              <w:t>Aging Report</w:t>
            </w:r>
          </w:p>
        </w:tc>
        <w:tc>
          <w:tcPr>
            <w:tcW w:type="dxa" w:w="3135"/>
            <w:shd w:val="clear" w:color="auto" w:fill="FFFFFF"/>
          </w:tcPr>
          <w:p>
            <w:pPr>
              <w:jc w:val="left"/>
            </w:pPr>
            <w:r/>
            <w:r>
              <w:rPr>
                <w:sz w:val="18"/>
              </w:rPr>
              <w:t>Receivables &amp; payables aging</w:t>
            </w:r>
          </w:p>
        </w:tc>
        <w:tc>
          <w:tcPr>
            <w:tcW w:type="dxa" w:w="3135"/>
            <w:shd w:val="clear" w:color="auto" w:fill="FFFFFF"/>
          </w:tcPr>
          <w:p>
            <w:pPr>
              <w:jc w:val="left"/>
            </w:pPr>
            <w:r/>
            <w:r>
              <w:rPr>
                <w:sz w:val="18"/>
              </w:rPr>
              <w:t>Mandatory</w:t>
            </w:r>
          </w:p>
        </w:tc>
      </w:tr>
      <w:tr>
        <w:tc>
          <w:tcPr>
            <w:tcW w:type="dxa" w:w="3135"/>
            <w:shd w:val="clear" w:color="auto" w:fill="F2F2F2"/>
          </w:tcPr>
          <w:p>
            <w:pPr>
              <w:jc w:val="left"/>
            </w:pPr>
            <w:r/>
            <w:r>
              <w:rPr>
                <w:sz w:val="18"/>
              </w:rPr>
              <w:t>Tax XML Export</w:t>
            </w:r>
          </w:p>
        </w:tc>
        <w:tc>
          <w:tcPr>
            <w:tcW w:type="dxa" w:w="3135"/>
            <w:shd w:val="clear" w:color="auto" w:fill="F2F2F2"/>
          </w:tcPr>
          <w:p>
            <w:pPr>
              <w:jc w:val="left"/>
            </w:pPr>
            <w:r/>
            <w:r>
              <w:rPr>
                <w:sz w:val="18"/>
              </w:rPr>
              <w:t>Export for Egyptian Tax Authority</w:t>
            </w:r>
          </w:p>
        </w:tc>
        <w:tc>
          <w:tcPr>
            <w:tcW w:type="dxa" w:w="3135"/>
            <w:shd w:val="clear" w:color="auto" w:fill="F2F2F2"/>
          </w:tcPr>
          <w:p>
            <w:pPr>
              <w:jc w:val="left"/>
            </w:pPr>
            <w:r/>
            <w:r>
              <w:rPr>
                <w:sz w:val="18"/>
              </w:rPr>
              <w:t>Mandatory</w:t>
            </w:r>
          </w:p>
        </w:tc>
      </w:tr>
      <w:tr>
        <w:tc>
          <w:tcPr>
            <w:tcW w:type="dxa" w:w="3135"/>
            <w:shd w:val="clear" w:color="auto" w:fill="FFFFFF"/>
          </w:tcPr>
          <w:p>
            <w:pPr>
              <w:jc w:val="left"/>
            </w:pPr>
            <w:r/>
            <w:r>
              <w:rPr>
                <w:sz w:val="18"/>
              </w:rPr>
              <w:t>Auctions &amp; Government Property</w:t>
            </w:r>
          </w:p>
        </w:tc>
        <w:tc>
          <w:tcPr>
            <w:tcW w:type="dxa" w:w="3135"/>
            <w:shd w:val="clear" w:color="auto" w:fill="FFFFFF"/>
          </w:tcPr>
          <w:p>
            <w:pPr>
              <w:jc w:val="left"/>
            </w:pPr>
            <w:r/>
            <w:r>
              <w:rPr>
                <w:sz w:val="18"/>
              </w:rPr>
            </w:r>
          </w:p>
        </w:tc>
        <w:tc>
          <w:tcPr>
            <w:tcW w:type="dxa" w:w="3135"/>
            <w:shd w:val="clear" w:color="auto" w:fill="FFFFFF"/>
          </w:tcPr>
          <w:p>
            <w:pPr>
              <w:jc w:val="left"/>
            </w:pPr>
            <w:r/>
            <w:r>
              <w:rPr>
                <w:sz w:val="18"/>
              </w:rPr>
              <w:t>Optional</w:t>
            </w:r>
          </w:p>
        </w:tc>
      </w:tr>
    </w:tbl>
    <w:p>
      <w:r>
        <w:br w:type="page"/>
      </w:r>
    </w:p>
    <w:p>
      <w:pPr>
        <w:pStyle w:val="Heading1"/>
        <w:jc w:val="left"/>
      </w:pPr>
      <w:r>
        <w:rPr>
          <w:b/>
          <w:color w:val="1F497D"/>
          <w:sz w:val="32"/>
        </w:rPr>
        <w:t>SECTION 3 — TECHNICAL REQUIREMENTS</w:t>
      </w:r>
    </w:p>
    <w:p>
      <w:pPr>
        <w:pStyle w:val="Heading2"/>
        <w:jc w:val="left"/>
      </w:pPr>
      <w:r>
        <w:rPr>
          <w:b/>
          <w:color w:val="2E74B5"/>
          <w:sz w:val="26"/>
        </w:rPr>
        <w:t>3.1 Production Server</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97D"/>
          </w:tcPr>
          <w:p>
            <w:pPr>
              <w:jc w:val="left"/>
            </w:pPr>
            <w:r/>
            <w:r>
              <w:rPr>
                <w:b/>
                <w:color w:val="FFFFFF"/>
                <w:sz w:val="18"/>
              </w:rPr>
              <w:t>Specification</w:t>
            </w:r>
          </w:p>
        </w:tc>
        <w:tc>
          <w:tcPr>
            <w:tcW w:type="dxa" w:w="4703"/>
            <w:shd w:val="clear" w:color="auto" w:fill="1F497D"/>
          </w:tcPr>
          <w:p>
            <w:pPr>
              <w:jc w:val="left"/>
            </w:pPr>
            <w:r/>
            <w:r>
              <w:rPr>
                <w:b/>
                <w:color w:val="FFFFFF"/>
                <w:sz w:val="18"/>
              </w:rPr>
              <w:t>Minimum Requirement</w:t>
            </w:r>
          </w:p>
        </w:tc>
      </w:tr>
      <w:tr>
        <w:tc>
          <w:tcPr>
            <w:tcW w:type="dxa" w:w="4703"/>
            <w:shd w:val="clear" w:color="auto" w:fill="F2F2F2"/>
          </w:tcPr>
          <w:p>
            <w:pPr>
              <w:jc w:val="left"/>
            </w:pPr>
            <w:r/>
            <w:r>
              <w:rPr>
                <w:sz w:val="18"/>
              </w:rPr>
              <w:t>CPU</w:t>
            </w:r>
          </w:p>
        </w:tc>
        <w:tc>
          <w:tcPr>
            <w:tcW w:type="dxa" w:w="4703"/>
            <w:shd w:val="clear" w:color="auto" w:fill="F2F2F2"/>
          </w:tcPr>
          <w:p>
            <w:pPr>
              <w:jc w:val="left"/>
            </w:pPr>
            <w:r/>
            <w:r>
              <w:rPr>
                <w:sz w:val="18"/>
              </w:rPr>
              <w:t>Intel Xeon / AMD EPYC — 16 Cores / 32 Threads</w:t>
            </w:r>
          </w:p>
        </w:tc>
      </w:tr>
      <w:tr>
        <w:tc>
          <w:tcPr>
            <w:tcW w:type="dxa" w:w="4703"/>
            <w:shd w:val="clear" w:color="auto" w:fill="FFFFFF"/>
          </w:tcPr>
          <w:p>
            <w:pPr>
              <w:jc w:val="left"/>
            </w:pPr>
            <w:r/>
            <w:r>
              <w:rPr>
                <w:sz w:val="18"/>
              </w:rPr>
              <w:t>RAM</w:t>
            </w:r>
          </w:p>
        </w:tc>
        <w:tc>
          <w:tcPr>
            <w:tcW w:type="dxa" w:w="4703"/>
            <w:shd w:val="clear" w:color="auto" w:fill="FFFFFF"/>
          </w:tcPr>
          <w:p>
            <w:pPr>
              <w:jc w:val="left"/>
            </w:pPr>
            <w:r/>
            <w:r>
              <w:rPr>
                <w:sz w:val="18"/>
              </w:rPr>
              <w:t>64 GB DDR4 ECC</w:t>
            </w:r>
          </w:p>
        </w:tc>
      </w:tr>
      <w:tr>
        <w:tc>
          <w:tcPr>
            <w:tcW w:type="dxa" w:w="4703"/>
            <w:shd w:val="clear" w:color="auto" w:fill="F2F2F2"/>
          </w:tcPr>
          <w:p>
            <w:pPr>
              <w:jc w:val="left"/>
            </w:pPr>
            <w:r/>
            <w:r>
              <w:rPr>
                <w:sz w:val="18"/>
              </w:rPr>
              <w:t>OS Storage</w:t>
            </w:r>
          </w:p>
        </w:tc>
        <w:tc>
          <w:tcPr>
            <w:tcW w:type="dxa" w:w="4703"/>
            <w:shd w:val="clear" w:color="auto" w:fill="F2F2F2"/>
          </w:tcPr>
          <w:p>
            <w:pPr>
              <w:jc w:val="left"/>
            </w:pPr>
            <w:r/>
            <w:r>
              <w:rPr>
                <w:sz w:val="18"/>
              </w:rPr>
              <w:t>2 × 480 GB SSD (RAID 1)</w:t>
            </w:r>
          </w:p>
        </w:tc>
      </w:tr>
      <w:tr>
        <w:tc>
          <w:tcPr>
            <w:tcW w:type="dxa" w:w="4703"/>
            <w:shd w:val="clear" w:color="auto" w:fill="FFFFFF"/>
          </w:tcPr>
          <w:p>
            <w:pPr>
              <w:jc w:val="left"/>
            </w:pPr>
            <w:r/>
            <w:r>
              <w:rPr>
                <w:sz w:val="18"/>
              </w:rPr>
              <w:t>Data Storage</w:t>
            </w:r>
          </w:p>
        </w:tc>
        <w:tc>
          <w:tcPr>
            <w:tcW w:type="dxa" w:w="4703"/>
            <w:shd w:val="clear" w:color="auto" w:fill="FFFFFF"/>
          </w:tcPr>
          <w:p>
            <w:pPr>
              <w:jc w:val="left"/>
            </w:pPr>
            <w:r/>
            <w:r>
              <w:rPr>
                <w:sz w:val="18"/>
              </w:rPr>
              <w:t>4 × 2 TB NVMe SSD (RAID 10)</w:t>
            </w:r>
          </w:p>
        </w:tc>
      </w:tr>
      <w:tr>
        <w:tc>
          <w:tcPr>
            <w:tcW w:type="dxa" w:w="4703"/>
            <w:shd w:val="clear" w:color="auto" w:fill="F2F2F2"/>
          </w:tcPr>
          <w:p>
            <w:pPr>
              <w:jc w:val="left"/>
            </w:pPr>
            <w:r/>
            <w:r>
              <w:rPr>
                <w:sz w:val="18"/>
              </w:rPr>
              <w:t>Network</w:t>
            </w:r>
          </w:p>
        </w:tc>
        <w:tc>
          <w:tcPr>
            <w:tcW w:type="dxa" w:w="4703"/>
            <w:shd w:val="clear" w:color="auto" w:fill="F2F2F2"/>
          </w:tcPr>
          <w:p>
            <w:pPr>
              <w:jc w:val="left"/>
            </w:pPr>
            <w:r/>
            <w:r>
              <w:rPr>
                <w:sz w:val="18"/>
              </w:rPr>
              <w:t>2 × 10 Gbps Ethernet (Bonding/LACP)</w:t>
            </w:r>
          </w:p>
        </w:tc>
      </w:tr>
      <w:tr>
        <w:tc>
          <w:tcPr>
            <w:tcW w:type="dxa" w:w="4703"/>
            <w:shd w:val="clear" w:color="auto" w:fill="FFFFFF"/>
          </w:tcPr>
          <w:p>
            <w:pPr>
              <w:jc w:val="left"/>
            </w:pPr>
            <w:r/>
            <w:r>
              <w:rPr>
                <w:sz w:val="18"/>
              </w:rPr>
              <w:t>Power Supply</w:t>
            </w:r>
          </w:p>
        </w:tc>
        <w:tc>
          <w:tcPr>
            <w:tcW w:type="dxa" w:w="4703"/>
            <w:shd w:val="clear" w:color="auto" w:fill="FFFFFF"/>
          </w:tcPr>
          <w:p>
            <w:pPr>
              <w:jc w:val="left"/>
            </w:pPr>
            <w:r/>
            <w:r>
              <w:rPr>
                <w:sz w:val="18"/>
              </w:rPr>
              <w:t>Redundant PSU (2 × 800W)</w:t>
            </w:r>
          </w:p>
        </w:tc>
      </w:tr>
      <w:tr>
        <w:tc>
          <w:tcPr>
            <w:tcW w:type="dxa" w:w="4703"/>
            <w:shd w:val="clear" w:color="auto" w:fill="F2F2F2"/>
          </w:tcPr>
          <w:p>
            <w:pPr>
              <w:jc w:val="left"/>
            </w:pPr>
            <w:r/>
            <w:r>
              <w:rPr>
                <w:sz w:val="18"/>
              </w:rPr>
              <w:t>Operating System</w:t>
            </w:r>
          </w:p>
        </w:tc>
        <w:tc>
          <w:tcPr>
            <w:tcW w:type="dxa" w:w="4703"/>
            <w:shd w:val="clear" w:color="auto" w:fill="F2F2F2"/>
          </w:tcPr>
          <w:p>
            <w:pPr>
              <w:jc w:val="left"/>
            </w:pPr>
            <w:r/>
            <w:r>
              <w:rPr>
                <w:sz w:val="18"/>
              </w:rPr>
              <w:t>Ubuntu Server 22.04 LTS</w:t>
            </w:r>
          </w:p>
        </w:tc>
      </w:tr>
    </w:tbl>
    <w:p>
      <w:pPr>
        <w:pStyle w:val="Heading2"/>
        <w:jc w:val="left"/>
      </w:pPr>
      <w:r>
        <w:rPr>
          <w:b/>
          <w:color w:val="2E74B5"/>
          <w:sz w:val="26"/>
        </w:rPr>
        <w:t>3.2 Backup &amp; Staging Servers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497D"/>
          </w:tcPr>
          <w:p>
            <w:pPr>
              <w:jc w:val="left"/>
            </w:pPr>
            <w:r/>
            <w:r>
              <w:rPr>
                <w:b/>
                <w:color w:val="FFFFFF"/>
                <w:sz w:val="18"/>
              </w:rPr>
              <w:t>Server</w:t>
            </w:r>
          </w:p>
        </w:tc>
        <w:tc>
          <w:tcPr>
            <w:tcW w:type="dxa" w:w="2351"/>
            <w:shd w:val="clear" w:color="auto" w:fill="1F497D"/>
          </w:tcPr>
          <w:p>
            <w:pPr>
              <w:jc w:val="left"/>
            </w:pPr>
            <w:r/>
            <w:r>
              <w:rPr>
                <w:b/>
                <w:color w:val="FFFFFF"/>
                <w:sz w:val="18"/>
              </w:rPr>
              <w:t>CPU</w:t>
            </w:r>
          </w:p>
        </w:tc>
        <w:tc>
          <w:tcPr>
            <w:tcW w:type="dxa" w:w="2351"/>
            <w:shd w:val="clear" w:color="auto" w:fill="1F497D"/>
          </w:tcPr>
          <w:p>
            <w:pPr>
              <w:jc w:val="left"/>
            </w:pPr>
            <w:r/>
            <w:r>
              <w:rPr>
                <w:b/>
                <w:color w:val="FFFFFF"/>
                <w:sz w:val="18"/>
              </w:rPr>
              <w:t>RAM</w:t>
            </w:r>
          </w:p>
        </w:tc>
        <w:tc>
          <w:tcPr>
            <w:tcW w:type="dxa" w:w="2351"/>
            <w:shd w:val="clear" w:color="auto" w:fill="1F497D"/>
          </w:tcPr>
          <w:p>
            <w:pPr>
              <w:jc w:val="left"/>
            </w:pPr>
            <w:r/>
            <w:r>
              <w:rPr>
                <w:b/>
                <w:color w:val="FFFFFF"/>
                <w:sz w:val="18"/>
              </w:rPr>
              <w:t>Storage</w:t>
            </w:r>
          </w:p>
        </w:tc>
      </w:tr>
      <w:tr>
        <w:tc>
          <w:tcPr>
            <w:tcW w:type="dxa" w:w="2351"/>
            <w:shd w:val="clear" w:color="auto" w:fill="F2F2F2"/>
          </w:tcPr>
          <w:p>
            <w:pPr>
              <w:jc w:val="left"/>
            </w:pPr>
            <w:r/>
            <w:r>
              <w:rPr>
                <w:sz w:val="18"/>
              </w:rPr>
              <w:t>Backup / DR</w:t>
            </w:r>
          </w:p>
        </w:tc>
        <w:tc>
          <w:tcPr>
            <w:tcW w:type="dxa" w:w="2351"/>
            <w:shd w:val="clear" w:color="auto" w:fill="F2F2F2"/>
          </w:tcPr>
          <w:p>
            <w:pPr>
              <w:jc w:val="left"/>
            </w:pPr>
            <w:r/>
            <w:r>
              <w:rPr>
                <w:sz w:val="18"/>
              </w:rPr>
              <w:t>8 Cores</w:t>
            </w:r>
          </w:p>
        </w:tc>
        <w:tc>
          <w:tcPr>
            <w:tcW w:type="dxa" w:w="2351"/>
            <w:shd w:val="clear" w:color="auto" w:fill="F2F2F2"/>
          </w:tcPr>
          <w:p>
            <w:pPr>
              <w:jc w:val="left"/>
            </w:pPr>
            <w:r/>
            <w:r>
              <w:rPr>
                <w:sz w:val="18"/>
              </w:rPr>
              <w:t>32 GB</w:t>
            </w:r>
          </w:p>
        </w:tc>
        <w:tc>
          <w:tcPr>
            <w:tcW w:type="dxa" w:w="2351"/>
            <w:shd w:val="clear" w:color="auto" w:fill="F2F2F2"/>
          </w:tcPr>
          <w:p>
            <w:pPr>
              <w:jc w:val="left"/>
            </w:pPr>
            <w:r/>
            <w:r>
              <w:rPr>
                <w:sz w:val="18"/>
              </w:rPr>
              <w:t>8 TB NAS RAID 6</w:t>
            </w:r>
          </w:p>
        </w:tc>
      </w:tr>
      <w:tr>
        <w:tc>
          <w:tcPr>
            <w:tcW w:type="dxa" w:w="2351"/>
            <w:shd w:val="clear" w:color="auto" w:fill="FFFFFF"/>
          </w:tcPr>
          <w:p>
            <w:pPr>
              <w:jc w:val="left"/>
            </w:pPr>
            <w:r/>
            <w:r>
              <w:rPr>
                <w:sz w:val="18"/>
              </w:rPr>
              <w:t>Staging / Test</w:t>
            </w:r>
          </w:p>
        </w:tc>
        <w:tc>
          <w:tcPr>
            <w:tcW w:type="dxa" w:w="2351"/>
            <w:shd w:val="clear" w:color="auto" w:fill="FFFFFF"/>
          </w:tcPr>
          <w:p>
            <w:pPr>
              <w:jc w:val="left"/>
            </w:pPr>
            <w:r/>
            <w:r>
              <w:rPr>
                <w:sz w:val="18"/>
              </w:rPr>
              <w:t>8 Cores</w:t>
            </w:r>
          </w:p>
        </w:tc>
        <w:tc>
          <w:tcPr>
            <w:tcW w:type="dxa" w:w="2351"/>
            <w:shd w:val="clear" w:color="auto" w:fill="FFFFFF"/>
          </w:tcPr>
          <w:p>
            <w:pPr>
              <w:jc w:val="left"/>
            </w:pPr>
            <w:r/>
            <w:r>
              <w:rPr>
                <w:sz w:val="18"/>
              </w:rPr>
              <w:t>32 GB</w:t>
            </w:r>
          </w:p>
        </w:tc>
        <w:tc>
          <w:tcPr>
            <w:tcW w:type="dxa" w:w="2351"/>
            <w:shd w:val="clear" w:color="auto" w:fill="FFFFFF"/>
          </w:tcPr>
          <w:p>
            <w:pPr>
              <w:jc w:val="left"/>
            </w:pPr>
            <w:r/>
            <w:r>
              <w:rPr>
                <w:sz w:val="18"/>
              </w:rPr>
              <w:t>1 TB SSD</w:t>
            </w:r>
          </w:p>
        </w:tc>
      </w:tr>
    </w:tbl>
    <w:p>
      <w:pPr>
        <w:pStyle w:val="Heading2"/>
        <w:jc w:val="left"/>
      </w:pPr>
      <w:r>
        <w:rPr>
          <w:b/>
          <w:color w:val="2E74B5"/>
          <w:sz w:val="26"/>
        </w:rPr>
        <w:t>3.3 Network &amp; Security Infrastructure</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97D"/>
          </w:tcPr>
          <w:p>
            <w:pPr>
              <w:jc w:val="left"/>
            </w:pPr>
            <w:r/>
            <w:r>
              <w:rPr>
                <w:b/>
                <w:color w:val="FFFFFF"/>
                <w:sz w:val="18"/>
              </w:rPr>
              <w:t>Component</w:t>
            </w:r>
          </w:p>
        </w:tc>
        <w:tc>
          <w:tcPr>
            <w:tcW w:type="dxa" w:w="4703"/>
            <w:shd w:val="clear" w:color="auto" w:fill="1F497D"/>
          </w:tcPr>
          <w:p>
            <w:pPr>
              <w:jc w:val="left"/>
            </w:pPr>
            <w:r/>
            <w:r>
              <w:rPr>
                <w:b/>
                <w:color w:val="FFFFFF"/>
                <w:sz w:val="18"/>
              </w:rPr>
              <w:t>Requirement</w:t>
            </w:r>
          </w:p>
        </w:tc>
      </w:tr>
      <w:tr>
        <w:tc>
          <w:tcPr>
            <w:tcW w:type="dxa" w:w="4703"/>
            <w:shd w:val="clear" w:color="auto" w:fill="F2F2F2"/>
          </w:tcPr>
          <w:p>
            <w:pPr>
              <w:jc w:val="left"/>
            </w:pPr>
            <w:r/>
            <w:r>
              <w:rPr>
                <w:sz w:val="18"/>
              </w:rPr>
              <w:t>Firewall</w:t>
            </w:r>
          </w:p>
        </w:tc>
        <w:tc>
          <w:tcPr>
            <w:tcW w:type="dxa" w:w="4703"/>
            <w:shd w:val="clear" w:color="auto" w:fill="F2F2F2"/>
          </w:tcPr>
          <w:p>
            <w:pPr>
              <w:jc w:val="left"/>
            </w:pPr>
            <w:r/>
            <w:r>
              <w:rPr>
                <w:sz w:val="18"/>
              </w:rPr>
              <w:t>Enterprise-grade (Fortinet / Palo Alto / pfSense)</w:t>
            </w:r>
          </w:p>
        </w:tc>
      </w:tr>
      <w:tr>
        <w:tc>
          <w:tcPr>
            <w:tcW w:type="dxa" w:w="4703"/>
            <w:shd w:val="clear" w:color="auto" w:fill="FFFFFF"/>
          </w:tcPr>
          <w:p>
            <w:pPr>
              <w:jc w:val="left"/>
            </w:pPr>
            <w:r/>
            <w:r>
              <w:rPr>
                <w:sz w:val="18"/>
              </w:rPr>
              <w:t>Load Balancer</w:t>
            </w:r>
          </w:p>
        </w:tc>
        <w:tc>
          <w:tcPr>
            <w:tcW w:type="dxa" w:w="4703"/>
            <w:shd w:val="clear" w:color="auto" w:fill="FFFFFF"/>
          </w:tcPr>
          <w:p>
            <w:pPr>
              <w:jc w:val="left"/>
            </w:pPr>
            <w:r/>
            <w:r>
              <w:rPr>
                <w:sz w:val="18"/>
              </w:rPr>
              <w:t>HAProxy or Nginx</w:t>
            </w:r>
          </w:p>
        </w:tc>
      </w:tr>
      <w:tr>
        <w:tc>
          <w:tcPr>
            <w:tcW w:type="dxa" w:w="4703"/>
            <w:shd w:val="clear" w:color="auto" w:fill="F2F2F2"/>
          </w:tcPr>
          <w:p>
            <w:pPr>
              <w:jc w:val="left"/>
            </w:pPr>
            <w:r/>
            <w:r>
              <w:rPr>
                <w:sz w:val="18"/>
              </w:rPr>
              <w:t>SSL Certificate</w:t>
            </w:r>
          </w:p>
        </w:tc>
        <w:tc>
          <w:tcPr>
            <w:tcW w:type="dxa" w:w="4703"/>
            <w:shd w:val="clear" w:color="auto" w:fill="F2F2F2"/>
          </w:tcPr>
          <w:p>
            <w:pPr>
              <w:jc w:val="left"/>
            </w:pPr>
            <w:r/>
            <w:r>
              <w:rPr>
                <w:sz w:val="18"/>
              </w:rPr>
              <w:t>Valid TLS (Let's Encrypt or CA-signed)</w:t>
            </w:r>
          </w:p>
        </w:tc>
      </w:tr>
      <w:tr>
        <w:tc>
          <w:tcPr>
            <w:tcW w:type="dxa" w:w="4703"/>
            <w:shd w:val="clear" w:color="auto" w:fill="FFFFFF"/>
          </w:tcPr>
          <w:p>
            <w:pPr>
              <w:jc w:val="left"/>
            </w:pPr>
            <w:r/>
            <w:r>
              <w:rPr>
                <w:sz w:val="18"/>
              </w:rPr>
              <w:t>VPN</w:t>
            </w:r>
          </w:p>
        </w:tc>
        <w:tc>
          <w:tcPr>
            <w:tcW w:type="dxa" w:w="4703"/>
            <w:shd w:val="clear" w:color="auto" w:fill="FFFFFF"/>
          </w:tcPr>
          <w:p>
            <w:pPr>
              <w:jc w:val="left"/>
            </w:pPr>
            <w:r/>
            <w:r>
              <w:rPr>
                <w:sz w:val="18"/>
              </w:rPr>
              <w:t>Remote admin access (WireGuard / OpenVPN)</w:t>
            </w:r>
          </w:p>
        </w:tc>
      </w:tr>
      <w:tr>
        <w:tc>
          <w:tcPr>
            <w:tcW w:type="dxa" w:w="4703"/>
            <w:shd w:val="clear" w:color="auto" w:fill="F2F2F2"/>
          </w:tcPr>
          <w:p>
            <w:pPr>
              <w:jc w:val="left"/>
            </w:pPr>
            <w:r/>
            <w:r>
              <w:rPr>
                <w:sz w:val="18"/>
              </w:rPr>
              <w:t>Redundant ISP</w:t>
            </w:r>
          </w:p>
        </w:tc>
        <w:tc>
          <w:tcPr>
            <w:tcW w:type="dxa" w:w="4703"/>
            <w:shd w:val="clear" w:color="auto" w:fill="F2F2F2"/>
          </w:tcPr>
          <w:p>
            <w:pPr>
              <w:jc w:val="left"/>
            </w:pPr>
            <w:r/>
            <w:r>
              <w:rPr>
                <w:sz w:val="18"/>
              </w:rPr>
              <w:t>Secondary 4G/Fiber failover</w:t>
            </w:r>
          </w:p>
        </w:tc>
      </w:tr>
      <w:tr>
        <w:tc>
          <w:tcPr>
            <w:tcW w:type="dxa" w:w="4703"/>
            <w:shd w:val="clear" w:color="auto" w:fill="FFFFFF"/>
          </w:tcPr>
          <w:p>
            <w:pPr>
              <w:jc w:val="left"/>
            </w:pPr>
            <w:r/>
            <w:r>
              <w:rPr>
                <w:sz w:val="18"/>
              </w:rPr>
              <w:t>WAF + IDS/IPS</w:t>
            </w:r>
          </w:p>
        </w:tc>
        <w:tc>
          <w:tcPr>
            <w:tcW w:type="dxa" w:w="4703"/>
            <w:shd w:val="clear" w:color="auto" w:fill="FFFFFF"/>
          </w:tcPr>
          <w:p>
            <w:pPr>
              <w:jc w:val="left"/>
            </w:pPr>
            <w:r/>
            <w:r>
              <w:rPr>
                <w:sz w:val="18"/>
              </w:rPr>
              <w:t>Web Application Firewall + Intrusion Detection</w:t>
            </w:r>
          </w:p>
        </w:tc>
      </w:tr>
    </w:tbl>
    <w:p>
      <w:pPr>
        <w:pStyle w:val="Heading2"/>
        <w:jc w:val="left"/>
      </w:pPr>
      <w:r>
        <w:rPr>
          <w:b/>
          <w:color w:val="2E74B5"/>
          <w:sz w:val="26"/>
        </w:rPr>
        <w:t>3.4 Software Stack</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97D"/>
          </w:tcPr>
          <w:p>
            <w:pPr>
              <w:jc w:val="left"/>
            </w:pPr>
            <w:r/>
            <w:r>
              <w:rPr>
                <w:b/>
                <w:color w:val="FFFFFF"/>
                <w:sz w:val="18"/>
              </w:rPr>
              <w:t>Component</w:t>
            </w:r>
          </w:p>
        </w:tc>
        <w:tc>
          <w:tcPr>
            <w:tcW w:type="dxa" w:w="4703"/>
            <w:shd w:val="clear" w:color="auto" w:fill="1F497D"/>
          </w:tcPr>
          <w:p>
            <w:pPr>
              <w:jc w:val="left"/>
            </w:pPr>
            <w:r/>
            <w:r>
              <w:rPr>
                <w:b/>
                <w:color w:val="FFFFFF"/>
                <w:sz w:val="18"/>
              </w:rPr>
              <w:t>Required Version</w:t>
            </w:r>
          </w:p>
        </w:tc>
      </w:tr>
      <w:tr>
        <w:tc>
          <w:tcPr>
            <w:tcW w:type="dxa" w:w="4703"/>
            <w:shd w:val="clear" w:color="auto" w:fill="F2F2F2"/>
          </w:tcPr>
          <w:p>
            <w:pPr>
              <w:jc w:val="left"/>
            </w:pPr>
            <w:r/>
            <w:r>
              <w:rPr>
                <w:sz w:val="18"/>
              </w:rPr>
              <w:t>Odoo</w:t>
            </w:r>
          </w:p>
        </w:tc>
        <w:tc>
          <w:tcPr>
            <w:tcW w:type="dxa" w:w="4703"/>
            <w:shd w:val="clear" w:color="auto" w:fill="F2F2F2"/>
          </w:tcPr>
          <w:p>
            <w:pPr>
              <w:jc w:val="left"/>
            </w:pPr>
            <w:r/>
            <w:r>
              <w:rPr>
                <w:sz w:val="18"/>
              </w:rPr>
              <w:t>17.0 (Community or Enterprise)</w:t>
            </w:r>
          </w:p>
        </w:tc>
      </w:tr>
      <w:tr>
        <w:tc>
          <w:tcPr>
            <w:tcW w:type="dxa" w:w="4703"/>
            <w:shd w:val="clear" w:color="auto" w:fill="FFFFFF"/>
          </w:tcPr>
          <w:p>
            <w:pPr>
              <w:jc w:val="left"/>
            </w:pPr>
            <w:r/>
            <w:r>
              <w:rPr>
                <w:sz w:val="18"/>
              </w:rPr>
              <w:t>PostgreSQL</w:t>
            </w:r>
          </w:p>
        </w:tc>
        <w:tc>
          <w:tcPr>
            <w:tcW w:type="dxa" w:w="4703"/>
            <w:shd w:val="clear" w:color="auto" w:fill="FFFFFF"/>
          </w:tcPr>
          <w:p>
            <w:pPr>
              <w:jc w:val="left"/>
            </w:pPr>
            <w:r/>
            <w:r>
              <w:rPr>
                <w:sz w:val="18"/>
              </w:rPr>
              <w:t>15 or later</w:t>
            </w:r>
          </w:p>
        </w:tc>
      </w:tr>
      <w:tr>
        <w:tc>
          <w:tcPr>
            <w:tcW w:type="dxa" w:w="4703"/>
            <w:shd w:val="clear" w:color="auto" w:fill="F2F2F2"/>
          </w:tcPr>
          <w:p>
            <w:pPr>
              <w:jc w:val="left"/>
            </w:pPr>
            <w:r/>
            <w:r>
              <w:rPr>
                <w:sz w:val="18"/>
              </w:rPr>
              <w:t>Python</w:t>
            </w:r>
          </w:p>
        </w:tc>
        <w:tc>
          <w:tcPr>
            <w:tcW w:type="dxa" w:w="4703"/>
            <w:shd w:val="clear" w:color="auto" w:fill="F2F2F2"/>
          </w:tcPr>
          <w:p>
            <w:pPr>
              <w:jc w:val="left"/>
            </w:pPr>
            <w:r/>
            <w:r>
              <w:rPr>
                <w:sz w:val="18"/>
              </w:rPr>
              <w:t>3.10+</w:t>
            </w:r>
          </w:p>
        </w:tc>
      </w:tr>
      <w:tr>
        <w:tc>
          <w:tcPr>
            <w:tcW w:type="dxa" w:w="4703"/>
            <w:shd w:val="clear" w:color="auto" w:fill="FFFFFF"/>
          </w:tcPr>
          <w:p>
            <w:pPr>
              <w:jc w:val="left"/>
            </w:pPr>
            <w:r/>
            <w:r>
              <w:rPr>
                <w:sz w:val="18"/>
              </w:rPr>
              <w:t>Nginx</w:t>
            </w:r>
          </w:p>
        </w:tc>
        <w:tc>
          <w:tcPr>
            <w:tcW w:type="dxa" w:w="4703"/>
            <w:shd w:val="clear" w:color="auto" w:fill="FFFFFF"/>
          </w:tcPr>
          <w:p>
            <w:pPr>
              <w:jc w:val="left"/>
            </w:pPr>
            <w:r/>
            <w:r>
              <w:rPr>
                <w:sz w:val="18"/>
              </w:rPr>
              <w:t>Latest stable</w:t>
            </w:r>
          </w:p>
        </w:tc>
      </w:tr>
      <w:tr>
        <w:tc>
          <w:tcPr>
            <w:tcW w:type="dxa" w:w="4703"/>
            <w:shd w:val="clear" w:color="auto" w:fill="F2F2F2"/>
          </w:tcPr>
          <w:p>
            <w:pPr>
              <w:jc w:val="left"/>
            </w:pPr>
            <w:r/>
            <w:r>
              <w:rPr>
                <w:sz w:val="18"/>
              </w:rPr>
              <w:t>wkhtmltopdf</w:t>
            </w:r>
          </w:p>
        </w:tc>
        <w:tc>
          <w:tcPr>
            <w:tcW w:type="dxa" w:w="4703"/>
            <w:shd w:val="clear" w:color="auto" w:fill="F2F2F2"/>
          </w:tcPr>
          <w:p>
            <w:pPr>
              <w:jc w:val="left"/>
            </w:pPr>
            <w:r/>
            <w:r>
              <w:rPr>
                <w:sz w:val="18"/>
              </w:rPr>
              <w:t>0.12.6 (PDF printing)</w:t>
            </w:r>
          </w:p>
        </w:tc>
      </w:tr>
      <w:tr>
        <w:tc>
          <w:tcPr>
            <w:tcW w:type="dxa" w:w="4703"/>
            <w:shd w:val="clear" w:color="auto" w:fill="FFFFFF"/>
          </w:tcPr>
          <w:p>
            <w:pPr>
              <w:jc w:val="left"/>
            </w:pPr>
            <w:r/>
            <w:r>
              <w:rPr>
                <w:sz w:val="18"/>
              </w:rPr>
              <w:t>Redis</w:t>
            </w:r>
          </w:p>
        </w:tc>
        <w:tc>
          <w:tcPr>
            <w:tcW w:type="dxa" w:w="4703"/>
            <w:shd w:val="clear" w:color="auto" w:fill="FFFFFF"/>
          </w:tcPr>
          <w:p>
            <w:pPr>
              <w:jc w:val="left"/>
            </w:pPr>
            <w:r/>
            <w:r>
              <w:rPr>
                <w:sz w:val="18"/>
              </w:rPr>
              <w:t>7.x (session/cache)</w:t>
            </w:r>
          </w:p>
        </w:tc>
      </w:tr>
    </w:tbl>
    <w:p>
      <w:pPr>
        <w:pStyle w:val="Heading2"/>
        <w:jc w:val="left"/>
      </w:pPr>
      <w:r>
        <w:rPr>
          <w:b/>
          <w:color w:val="2E74B5"/>
          <w:sz w:val="26"/>
        </w:rPr>
        <w:t>3.5 Client Workstations (40 Stations)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97D"/>
          </w:tcPr>
          <w:p>
            <w:pPr>
              <w:jc w:val="left"/>
            </w:pPr>
            <w:r/>
            <w:r>
              <w:rPr>
                <w:b/>
                <w:color w:val="FFFFFF"/>
                <w:sz w:val="18"/>
              </w:rPr>
              <w:t>Specification</w:t>
            </w:r>
          </w:p>
        </w:tc>
        <w:tc>
          <w:tcPr>
            <w:tcW w:type="dxa" w:w="4703"/>
            <w:shd w:val="clear" w:color="auto" w:fill="1F497D"/>
          </w:tcPr>
          <w:p>
            <w:pPr>
              <w:jc w:val="left"/>
            </w:pPr>
            <w:r/>
            <w:r>
              <w:rPr>
                <w:b/>
                <w:color w:val="FFFFFF"/>
                <w:sz w:val="18"/>
              </w:rPr>
              <w:t>Minimum</w:t>
            </w:r>
          </w:p>
        </w:tc>
      </w:tr>
      <w:tr>
        <w:tc>
          <w:tcPr>
            <w:tcW w:type="dxa" w:w="4703"/>
            <w:shd w:val="clear" w:color="auto" w:fill="F2F2F2"/>
          </w:tcPr>
          <w:p>
            <w:pPr>
              <w:jc w:val="left"/>
            </w:pPr>
            <w:r/>
            <w:r>
              <w:rPr>
                <w:sz w:val="18"/>
              </w:rPr>
              <w:t>CPU</w:t>
            </w:r>
          </w:p>
        </w:tc>
        <w:tc>
          <w:tcPr>
            <w:tcW w:type="dxa" w:w="4703"/>
            <w:shd w:val="clear" w:color="auto" w:fill="F2F2F2"/>
          </w:tcPr>
          <w:p>
            <w:pPr>
              <w:jc w:val="left"/>
            </w:pPr>
            <w:r/>
            <w:r>
              <w:rPr>
                <w:sz w:val="18"/>
              </w:rPr>
              <w:t>Intel Core i5 (8th Gen+)</w:t>
            </w:r>
          </w:p>
        </w:tc>
      </w:tr>
      <w:tr>
        <w:tc>
          <w:tcPr>
            <w:tcW w:type="dxa" w:w="4703"/>
            <w:shd w:val="clear" w:color="auto" w:fill="FFFFFF"/>
          </w:tcPr>
          <w:p>
            <w:pPr>
              <w:jc w:val="left"/>
            </w:pPr>
            <w:r/>
            <w:r>
              <w:rPr>
                <w:sz w:val="18"/>
              </w:rPr>
              <w:t>RAM</w:t>
            </w:r>
          </w:p>
        </w:tc>
        <w:tc>
          <w:tcPr>
            <w:tcW w:type="dxa" w:w="4703"/>
            <w:shd w:val="clear" w:color="auto" w:fill="FFFFFF"/>
          </w:tcPr>
          <w:p>
            <w:pPr>
              <w:jc w:val="left"/>
            </w:pPr>
            <w:r/>
            <w:r>
              <w:rPr>
                <w:sz w:val="18"/>
              </w:rPr>
              <w:t>8 GB</w:t>
            </w:r>
          </w:p>
        </w:tc>
      </w:tr>
      <w:tr>
        <w:tc>
          <w:tcPr>
            <w:tcW w:type="dxa" w:w="4703"/>
            <w:shd w:val="clear" w:color="auto" w:fill="F2F2F2"/>
          </w:tcPr>
          <w:p>
            <w:pPr>
              <w:jc w:val="left"/>
            </w:pPr>
            <w:r/>
            <w:r>
              <w:rPr>
                <w:sz w:val="18"/>
              </w:rPr>
              <w:t>Storage</w:t>
            </w:r>
          </w:p>
        </w:tc>
        <w:tc>
          <w:tcPr>
            <w:tcW w:type="dxa" w:w="4703"/>
            <w:shd w:val="clear" w:color="auto" w:fill="F2F2F2"/>
          </w:tcPr>
          <w:p>
            <w:pPr>
              <w:jc w:val="left"/>
            </w:pPr>
            <w:r/>
            <w:r>
              <w:rPr>
                <w:sz w:val="18"/>
              </w:rPr>
              <w:t>256 GB SSD</w:t>
            </w:r>
          </w:p>
        </w:tc>
      </w:tr>
      <w:tr>
        <w:tc>
          <w:tcPr>
            <w:tcW w:type="dxa" w:w="4703"/>
            <w:shd w:val="clear" w:color="auto" w:fill="FFFFFF"/>
          </w:tcPr>
          <w:p>
            <w:pPr>
              <w:jc w:val="left"/>
            </w:pPr>
            <w:r/>
            <w:r>
              <w:rPr>
                <w:sz w:val="18"/>
              </w:rPr>
              <w:t>Display</w:t>
            </w:r>
          </w:p>
        </w:tc>
        <w:tc>
          <w:tcPr>
            <w:tcW w:type="dxa" w:w="4703"/>
            <w:shd w:val="clear" w:color="auto" w:fill="FFFFFF"/>
          </w:tcPr>
          <w:p>
            <w:pPr>
              <w:jc w:val="left"/>
            </w:pPr>
            <w:r/>
            <w:r>
              <w:rPr>
                <w:sz w:val="18"/>
              </w:rPr>
              <w:t>21" Full HD</w:t>
            </w:r>
          </w:p>
        </w:tc>
      </w:tr>
      <w:tr>
        <w:tc>
          <w:tcPr>
            <w:tcW w:type="dxa" w:w="4703"/>
            <w:shd w:val="clear" w:color="auto" w:fill="F2F2F2"/>
          </w:tcPr>
          <w:p>
            <w:pPr>
              <w:jc w:val="left"/>
            </w:pPr>
            <w:r/>
            <w:r>
              <w:rPr>
                <w:sz w:val="18"/>
              </w:rPr>
              <w:t>Browser</w:t>
            </w:r>
          </w:p>
        </w:tc>
        <w:tc>
          <w:tcPr>
            <w:tcW w:type="dxa" w:w="4703"/>
            <w:shd w:val="clear" w:color="auto" w:fill="F2F2F2"/>
          </w:tcPr>
          <w:p>
            <w:pPr>
              <w:jc w:val="left"/>
            </w:pPr>
            <w:r/>
            <w:r>
              <w:rPr>
                <w:sz w:val="18"/>
              </w:rPr>
              <w:t>Chrome 120+ / Firefox 120+ / Edge 120+</w:t>
            </w:r>
          </w:p>
        </w:tc>
      </w:tr>
      <w:tr>
        <w:tc>
          <w:tcPr>
            <w:tcW w:type="dxa" w:w="4703"/>
            <w:shd w:val="clear" w:color="auto" w:fill="FFFFFF"/>
          </w:tcPr>
          <w:p>
            <w:pPr>
              <w:jc w:val="left"/>
            </w:pPr>
            <w:r/>
            <w:r>
              <w:rPr>
                <w:sz w:val="18"/>
              </w:rPr>
              <w:t>Printer</w:t>
            </w:r>
          </w:p>
        </w:tc>
        <w:tc>
          <w:tcPr>
            <w:tcW w:type="dxa" w:w="4703"/>
            <w:shd w:val="clear" w:color="auto" w:fill="FFFFFF"/>
          </w:tcPr>
          <w:p>
            <w:pPr>
              <w:jc w:val="left"/>
            </w:pPr>
            <w:r/>
            <w:r>
              <w:rPr>
                <w:sz w:val="18"/>
              </w:rPr>
              <w:t>Laser A4 (for government forms)</w:t>
            </w:r>
          </w:p>
        </w:tc>
      </w:tr>
    </w:tbl>
    <w:p>
      <w:pPr>
        <w:pStyle w:val="Heading2"/>
        <w:jc w:val="left"/>
      </w:pPr>
      <w:r>
        <w:rPr>
          <w:b/>
          <w:color w:val="2E74B5"/>
          <w:sz w:val="26"/>
        </w:rPr>
        <w:t>3.6 UPS &amp; Power</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97D"/>
          </w:tcPr>
          <w:p>
            <w:pPr>
              <w:jc w:val="left"/>
            </w:pPr>
            <w:r/>
            <w:r>
              <w:rPr>
                <w:b/>
                <w:color w:val="FFFFFF"/>
                <w:sz w:val="18"/>
              </w:rPr>
              <w:t>Component</w:t>
            </w:r>
          </w:p>
        </w:tc>
        <w:tc>
          <w:tcPr>
            <w:tcW w:type="dxa" w:w="4703"/>
            <w:shd w:val="clear" w:color="auto" w:fill="1F497D"/>
          </w:tcPr>
          <w:p>
            <w:pPr>
              <w:jc w:val="left"/>
            </w:pPr>
            <w:r/>
            <w:r>
              <w:rPr>
                <w:b/>
                <w:color w:val="FFFFFF"/>
                <w:sz w:val="18"/>
              </w:rPr>
              <w:t>Requirement</w:t>
            </w:r>
          </w:p>
        </w:tc>
      </w:tr>
      <w:tr>
        <w:tc>
          <w:tcPr>
            <w:tcW w:type="dxa" w:w="4703"/>
            <w:shd w:val="clear" w:color="auto" w:fill="F2F2F2"/>
          </w:tcPr>
          <w:p>
            <w:pPr>
              <w:jc w:val="left"/>
            </w:pPr>
            <w:r/>
            <w:r>
              <w:rPr>
                <w:sz w:val="18"/>
              </w:rPr>
              <w:t>Server UPS</w:t>
            </w:r>
          </w:p>
        </w:tc>
        <w:tc>
          <w:tcPr>
            <w:tcW w:type="dxa" w:w="4703"/>
            <w:shd w:val="clear" w:color="auto" w:fill="F2F2F2"/>
          </w:tcPr>
          <w:p>
            <w:pPr>
              <w:jc w:val="left"/>
            </w:pPr>
            <w:r/>
            <w:r>
              <w:rPr>
                <w:sz w:val="18"/>
              </w:rPr>
              <w:t>APC / Eaton — 10 KVA minimum</w:t>
            </w:r>
          </w:p>
        </w:tc>
      </w:tr>
      <w:tr>
        <w:tc>
          <w:tcPr>
            <w:tcW w:type="dxa" w:w="4703"/>
            <w:shd w:val="clear" w:color="auto" w:fill="FFFFFF"/>
          </w:tcPr>
          <w:p>
            <w:pPr>
              <w:jc w:val="left"/>
            </w:pPr>
            <w:r/>
            <w:r>
              <w:rPr>
                <w:sz w:val="18"/>
              </w:rPr>
              <w:t>Runtime</w:t>
            </w:r>
          </w:p>
        </w:tc>
        <w:tc>
          <w:tcPr>
            <w:tcW w:type="dxa" w:w="4703"/>
            <w:shd w:val="clear" w:color="auto" w:fill="FFFFFF"/>
          </w:tcPr>
          <w:p>
            <w:pPr>
              <w:jc w:val="left"/>
            </w:pPr>
            <w:r/>
            <w:r>
              <w:rPr>
                <w:sz w:val="18"/>
              </w:rPr>
              <w:t>30 minutes under full load</w:t>
            </w:r>
          </w:p>
        </w:tc>
      </w:tr>
      <w:tr>
        <w:tc>
          <w:tcPr>
            <w:tcW w:type="dxa" w:w="4703"/>
            <w:shd w:val="clear" w:color="auto" w:fill="F2F2F2"/>
          </w:tcPr>
          <w:p>
            <w:pPr>
              <w:jc w:val="left"/>
            </w:pPr>
            <w:r/>
            <w:r>
              <w:rPr>
                <w:sz w:val="18"/>
              </w:rPr>
              <w:t>Generator</w:t>
            </w:r>
          </w:p>
        </w:tc>
        <w:tc>
          <w:tcPr>
            <w:tcW w:type="dxa" w:w="4703"/>
            <w:shd w:val="clear" w:color="auto" w:fill="F2F2F2"/>
          </w:tcPr>
          <w:p>
            <w:pPr>
              <w:jc w:val="left"/>
            </w:pPr>
            <w:r/>
            <w:r>
              <w:rPr>
                <w:sz w:val="18"/>
              </w:rPr>
              <w:t>Required for large facilities (Bidder to confirm)</w:t>
            </w:r>
          </w:p>
        </w:tc>
      </w:tr>
    </w:tbl>
    <w:p>
      <w:r>
        <w:br w:type="page"/>
      </w:r>
    </w:p>
    <w:p>
      <w:pPr>
        <w:pStyle w:val="Heading1"/>
        <w:jc w:val="left"/>
      </w:pPr>
      <w:r>
        <w:rPr>
          <w:b/>
          <w:color w:val="1F497D"/>
          <w:sz w:val="32"/>
        </w:rPr>
        <w:t>SECTION 4 — NON-FUNCTIONAL REQUIREMENTS</w:t>
      </w:r>
    </w:p>
    <w:p>
      <w:pPr>
        <w:pStyle w:val="Heading2"/>
        <w:jc w:val="left"/>
      </w:pPr>
      <w:r>
        <w:rPr>
          <w:b/>
          <w:color w:val="2E74B5"/>
          <w:sz w:val="26"/>
        </w:rPr>
        <w:t>4.1 Performance &amp; Availability</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97D"/>
          </w:tcPr>
          <w:p>
            <w:pPr>
              <w:jc w:val="left"/>
            </w:pPr>
            <w:r/>
            <w:r>
              <w:rPr>
                <w:b/>
                <w:color w:val="FFFFFF"/>
                <w:sz w:val="18"/>
              </w:rPr>
              <w:t>Metric</w:t>
            </w:r>
          </w:p>
        </w:tc>
        <w:tc>
          <w:tcPr>
            <w:tcW w:type="dxa" w:w="4703"/>
            <w:shd w:val="clear" w:color="auto" w:fill="1F497D"/>
          </w:tcPr>
          <w:p>
            <w:pPr>
              <w:jc w:val="left"/>
            </w:pPr>
            <w:r/>
            <w:r>
              <w:rPr>
                <w:b/>
                <w:color w:val="FFFFFF"/>
                <w:sz w:val="18"/>
              </w:rPr>
              <w:t>Requirement</w:t>
            </w:r>
          </w:p>
        </w:tc>
      </w:tr>
      <w:tr>
        <w:tc>
          <w:tcPr>
            <w:tcW w:type="dxa" w:w="4703"/>
            <w:shd w:val="clear" w:color="auto" w:fill="F2F2F2"/>
          </w:tcPr>
          <w:p>
            <w:pPr>
              <w:jc w:val="left"/>
            </w:pPr>
            <w:r/>
            <w:r>
              <w:rPr>
                <w:sz w:val="18"/>
              </w:rPr>
              <w:t>Page response time</w:t>
            </w:r>
          </w:p>
        </w:tc>
        <w:tc>
          <w:tcPr>
            <w:tcW w:type="dxa" w:w="4703"/>
            <w:shd w:val="clear" w:color="auto" w:fill="F2F2F2"/>
          </w:tcPr>
          <w:p>
            <w:pPr>
              <w:jc w:val="left"/>
            </w:pPr>
            <w:r/>
            <w:r>
              <w:rPr>
                <w:sz w:val="18"/>
              </w:rPr>
              <w:t>&lt; 3 seconds (90th percentile)</w:t>
            </w:r>
          </w:p>
        </w:tc>
      </w:tr>
      <w:tr>
        <w:tc>
          <w:tcPr>
            <w:tcW w:type="dxa" w:w="4703"/>
            <w:shd w:val="clear" w:color="auto" w:fill="FFFFFF"/>
          </w:tcPr>
          <w:p>
            <w:pPr>
              <w:jc w:val="left"/>
            </w:pPr>
            <w:r/>
            <w:r>
              <w:rPr>
                <w:sz w:val="18"/>
              </w:rPr>
              <w:t>System availability (Uptime)</w:t>
            </w:r>
          </w:p>
        </w:tc>
        <w:tc>
          <w:tcPr>
            <w:tcW w:type="dxa" w:w="4703"/>
            <w:shd w:val="clear" w:color="auto" w:fill="FFFFFF"/>
          </w:tcPr>
          <w:p>
            <w:pPr>
              <w:jc w:val="left"/>
            </w:pPr>
            <w:r/>
            <w:r>
              <w:rPr>
                <w:sz w:val="18"/>
              </w:rPr>
              <w:t>≥ 99.5%</w:t>
            </w:r>
          </w:p>
        </w:tc>
      </w:tr>
      <w:tr>
        <w:tc>
          <w:tcPr>
            <w:tcW w:type="dxa" w:w="4703"/>
            <w:shd w:val="clear" w:color="auto" w:fill="F2F2F2"/>
          </w:tcPr>
          <w:p>
            <w:pPr>
              <w:jc w:val="left"/>
            </w:pPr>
            <w:r/>
            <w:r>
              <w:rPr>
                <w:sz w:val="18"/>
              </w:rPr>
              <w:t>Simultaneous users</w:t>
            </w:r>
          </w:p>
        </w:tc>
        <w:tc>
          <w:tcPr>
            <w:tcW w:type="dxa" w:w="4703"/>
            <w:shd w:val="clear" w:color="auto" w:fill="F2F2F2"/>
          </w:tcPr>
          <w:p>
            <w:pPr>
              <w:jc w:val="left"/>
            </w:pPr>
            <w:r/>
            <w:r>
              <w:rPr>
                <w:sz w:val="18"/>
              </w:rPr>
              <w:t>40 named / 25 concurrent</w:t>
            </w:r>
          </w:p>
        </w:tc>
      </w:tr>
      <w:tr>
        <w:tc>
          <w:tcPr>
            <w:tcW w:type="dxa" w:w="4703"/>
            <w:shd w:val="clear" w:color="auto" w:fill="FFFFFF"/>
          </w:tcPr>
          <w:p>
            <w:pPr>
              <w:jc w:val="left"/>
            </w:pPr>
            <w:r/>
            <w:r>
              <w:rPr>
                <w:sz w:val="18"/>
              </w:rPr>
              <w:t>Recovery Time Objective (RTO)</w:t>
            </w:r>
          </w:p>
        </w:tc>
        <w:tc>
          <w:tcPr>
            <w:tcW w:type="dxa" w:w="4703"/>
            <w:shd w:val="clear" w:color="auto" w:fill="FFFFFF"/>
          </w:tcPr>
          <w:p>
            <w:pPr>
              <w:jc w:val="left"/>
            </w:pPr>
            <w:r/>
            <w:r>
              <w:rPr>
                <w:sz w:val="18"/>
              </w:rPr>
              <w:t>&lt; 4 hours</w:t>
            </w:r>
          </w:p>
        </w:tc>
      </w:tr>
      <w:tr>
        <w:tc>
          <w:tcPr>
            <w:tcW w:type="dxa" w:w="4703"/>
            <w:shd w:val="clear" w:color="auto" w:fill="F2F2F2"/>
          </w:tcPr>
          <w:p>
            <w:pPr>
              <w:jc w:val="left"/>
            </w:pPr>
            <w:r/>
            <w:r>
              <w:rPr>
                <w:sz w:val="18"/>
              </w:rPr>
              <w:t>Recovery Point Objective (RPO)</w:t>
            </w:r>
          </w:p>
        </w:tc>
        <w:tc>
          <w:tcPr>
            <w:tcW w:type="dxa" w:w="4703"/>
            <w:shd w:val="clear" w:color="auto" w:fill="F2F2F2"/>
          </w:tcPr>
          <w:p>
            <w:pPr>
              <w:jc w:val="left"/>
            </w:pPr>
            <w:r/>
            <w:r>
              <w:rPr>
                <w:sz w:val="18"/>
              </w:rPr>
              <w:t>&lt; 24 hours</w:t>
            </w:r>
          </w:p>
        </w:tc>
      </w:tr>
    </w:tbl>
    <w:p>
      <w:pPr>
        <w:pStyle w:val="Heading2"/>
        <w:jc w:val="left"/>
      </w:pPr>
      <w:r>
        <w:rPr>
          <w:b/>
          <w:color w:val="2E74B5"/>
          <w:sz w:val="26"/>
        </w:rPr>
        <w:t>4.2 Security &amp; Access Control</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97D"/>
          </w:tcPr>
          <w:p>
            <w:pPr>
              <w:jc w:val="left"/>
            </w:pPr>
            <w:r/>
            <w:r>
              <w:rPr>
                <w:b/>
                <w:color w:val="FFFFFF"/>
                <w:sz w:val="18"/>
              </w:rPr>
              <w:t>Requirement</w:t>
            </w:r>
          </w:p>
        </w:tc>
        <w:tc>
          <w:tcPr>
            <w:tcW w:type="dxa" w:w="4703"/>
            <w:shd w:val="clear" w:color="auto" w:fill="1F497D"/>
          </w:tcPr>
          <w:p>
            <w:pPr>
              <w:jc w:val="left"/>
            </w:pPr>
            <w:r/>
            <w:r>
              <w:rPr>
                <w:b/>
                <w:color w:val="FFFFFF"/>
                <w:sz w:val="18"/>
              </w:rPr>
              <w:t>Detail</w:t>
            </w:r>
          </w:p>
        </w:tc>
      </w:tr>
      <w:tr>
        <w:tc>
          <w:tcPr>
            <w:tcW w:type="dxa" w:w="4703"/>
            <w:shd w:val="clear" w:color="auto" w:fill="F2F2F2"/>
          </w:tcPr>
          <w:p>
            <w:pPr>
              <w:jc w:val="left"/>
            </w:pPr>
            <w:r/>
            <w:r>
              <w:rPr>
                <w:sz w:val="18"/>
              </w:rPr>
              <w:t>Authentication</w:t>
            </w:r>
          </w:p>
        </w:tc>
        <w:tc>
          <w:tcPr>
            <w:tcW w:type="dxa" w:w="4703"/>
            <w:shd w:val="clear" w:color="auto" w:fill="F2F2F2"/>
          </w:tcPr>
          <w:p>
            <w:pPr>
              <w:jc w:val="left"/>
            </w:pPr>
            <w:r/>
            <w:r>
              <w:rPr>
                <w:sz w:val="18"/>
              </w:rPr>
              <w:t>Username + Password + optional 2FA</w:t>
            </w:r>
          </w:p>
        </w:tc>
      </w:tr>
      <w:tr>
        <w:tc>
          <w:tcPr>
            <w:tcW w:type="dxa" w:w="4703"/>
            <w:shd w:val="clear" w:color="auto" w:fill="FFFFFF"/>
          </w:tcPr>
          <w:p>
            <w:pPr>
              <w:jc w:val="left"/>
            </w:pPr>
            <w:r/>
            <w:r>
              <w:rPr>
                <w:sz w:val="18"/>
              </w:rPr>
              <w:t>Authorization</w:t>
            </w:r>
          </w:p>
        </w:tc>
        <w:tc>
          <w:tcPr>
            <w:tcW w:type="dxa" w:w="4703"/>
            <w:shd w:val="clear" w:color="auto" w:fill="FFFFFF"/>
          </w:tcPr>
          <w:p>
            <w:pPr>
              <w:jc w:val="left"/>
            </w:pPr>
            <w:r/>
            <w:r>
              <w:rPr>
                <w:sz w:val="18"/>
              </w:rPr>
              <w:t>Role-Based Access Control (RBAC)</w:t>
            </w:r>
          </w:p>
        </w:tc>
      </w:tr>
      <w:tr>
        <w:tc>
          <w:tcPr>
            <w:tcW w:type="dxa" w:w="4703"/>
            <w:shd w:val="clear" w:color="auto" w:fill="F2F2F2"/>
          </w:tcPr>
          <w:p>
            <w:pPr>
              <w:jc w:val="left"/>
            </w:pPr>
            <w:r/>
            <w:r>
              <w:rPr>
                <w:sz w:val="18"/>
              </w:rPr>
              <w:t>Audit Trail</w:t>
            </w:r>
          </w:p>
        </w:tc>
        <w:tc>
          <w:tcPr>
            <w:tcW w:type="dxa" w:w="4703"/>
            <w:shd w:val="clear" w:color="auto" w:fill="F2F2F2"/>
          </w:tcPr>
          <w:p>
            <w:pPr>
              <w:jc w:val="left"/>
            </w:pPr>
            <w:r/>
            <w:r>
              <w:rPr>
                <w:sz w:val="18"/>
              </w:rPr>
              <w:t>Full action log for every transaction</w:t>
            </w:r>
          </w:p>
        </w:tc>
      </w:tr>
      <w:tr>
        <w:tc>
          <w:tcPr>
            <w:tcW w:type="dxa" w:w="4703"/>
            <w:shd w:val="clear" w:color="auto" w:fill="FFFFFF"/>
          </w:tcPr>
          <w:p>
            <w:pPr>
              <w:jc w:val="left"/>
            </w:pPr>
            <w:r/>
            <w:r>
              <w:rPr>
                <w:sz w:val="18"/>
              </w:rPr>
              <w:t>Data Encryption</w:t>
            </w:r>
          </w:p>
        </w:tc>
        <w:tc>
          <w:tcPr>
            <w:tcW w:type="dxa" w:w="4703"/>
            <w:shd w:val="clear" w:color="auto" w:fill="FFFFFF"/>
          </w:tcPr>
          <w:p>
            <w:pPr>
              <w:jc w:val="left"/>
            </w:pPr>
            <w:r/>
            <w:r>
              <w:rPr>
                <w:sz w:val="18"/>
              </w:rPr>
              <w:t>AES-256 at rest; TLS 1.3 in transit</w:t>
            </w:r>
          </w:p>
        </w:tc>
      </w:tr>
      <w:tr>
        <w:tc>
          <w:tcPr>
            <w:tcW w:type="dxa" w:w="4703"/>
            <w:shd w:val="clear" w:color="auto" w:fill="F2F2F2"/>
          </w:tcPr>
          <w:p>
            <w:pPr>
              <w:jc w:val="left"/>
            </w:pPr>
            <w:r/>
            <w:r>
              <w:rPr>
                <w:sz w:val="18"/>
              </w:rPr>
              <w:t>WAF + IDS/IPS</w:t>
            </w:r>
          </w:p>
        </w:tc>
        <w:tc>
          <w:tcPr>
            <w:tcW w:type="dxa" w:w="4703"/>
            <w:shd w:val="clear" w:color="auto" w:fill="F2F2F2"/>
          </w:tcPr>
          <w:p>
            <w:pPr>
              <w:jc w:val="left"/>
            </w:pPr>
            <w:r/>
            <w:r>
              <w:rPr>
                <w:sz w:val="18"/>
              </w:rPr>
              <w:t>Mandatory</w:t>
            </w:r>
          </w:p>
        </w:tc>
      </w:tr>
      <w:tr>
        <w:tc>
          <w:tcPr>
            <w:tcW w:type="dxa" w:w="4703"/>
            <w:shd w:val="clear" w:color="auto" w:fill="FFFFFF"/>
          </w:tcPr>
          <w:p>
            <w:pPr>
              <w:jc w:val="left"/>
            </w:pPr>
            <w:r/>
            <w:r>
              <w:rPr>
                <w:sz w:val="18"/>
              </w:rPr>
              <w:t>Session Timeout</w:t>
            </w:r>
          </w:p>
        </w:tc>
        <w:tc>
          <w:tcPr>
            <w:tcW w:type="dxa" w:w="4703"/>
            <w:shd w:val="clear" w:color="auto" w:fill="FFFFFF"/>
          </w:tcPr>
          <w:p>
            <w:pPr>
              <w:jc w:val="left"/>
            </w:pPr>
            <w:r/>
            <w:r>
              <w:rPr>
                <w:sz w:val="18"/>
              </w:rPr>
              <w:t>Auto-timeout after inactivity</w:t>
            </w:r>
          </w:p>
        </w:tc>
      </w:tr>
    </w:tbl>
    <w:p>
      <w:pPr>
        <w:pStyle w:val="Heading2"/>
        <w:jc w:val="left"/>
      </w:pPr>
      <w:r>
        <w:rPr>
          <w:b/>
          <w:color w:val="2E74B5"/>
          <w:sz w:val="26"/>
        </w:rPr>
        <w:t>4.3 Backup Policy</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97D"/>
          </w:tcPr>
          <w:p>
            <w:pPr>
              <w:jc w:val="left"/>
            </w:pPr>
            <w:r/>
            <w:r>
              <w:rPr>
                <w:b/>
                <w:color w:val="FFFFFF"/>
                <w:sz w:val="18"/>
              </w:rPr>
              <w:t>Parameter</w:t>
            </w:r>
          </w:p>
        </w:tc>
        <w:tc>
          <w:tcPr>
            <w:tcW w:type="dxa" w:w="4703"/>
            <w:shd w:val="clear" w:color="auto" w:fill="1F497D"/>
          </w:tcPr>
          <w:p>
            <w:pPr>
              <w:jc w:val="left"/>
            </w:pPr>
            <w:r/>
            <w:r>
              <w:rPr>
                <w:b/>
                <w:color w:val="FFFFFF"/>
                <w:sz w:val="18"/>
              </w:rPr>
              <w:t>Requirement</w:t>
            </w:r>
          </w:p>
        </w:tc>
      </w:tr>
      <w:tr>
        <w:tc>
          <w:tcPr>
            <w:tcW w:type="dxa" w:w="4703"/>
            <w:shd w:val="clear" w:color="auto" w:fill="F2F2F2"/>
          </w:tcPr>
          <w:p>
            <w:pPr>
              <w:jc w:val="left"/>
            </w:pPr>
            <w:r/>
            <w:r>
              <w:rPr>
                <w:sz w:val="18"/>
              </w:rPr>
              <w:t>Daily backup</w:t>
            </w:r>
          </w:p>
        </w:tc>
        <w:tc>
          <w:tcPr>
            <w:tcW w:type="dxa" w:w="4703"/>
            <w:shd w:val="clear" w:color="auto" w:fill="F2F2F2"/>
          </w:tcPr>
          <w:p>
            <w:pPr>
              <w:jc w:val="left"/>
            </w:pPr>
            <w:r/>
            <w:r>
              <w:rPr>
                <w:sz w:val="18"/>
              </w:rPr>
              <w:t>Full DB + filestore + custom addons</w:t>
            </w:r>
          </w:p>
        </w:tc>
      </w:tr>
      <w:tr>
        <w:tc>
          <w:tcPr>
            <w:tcW w:type="dxa" w:w="4703"/>
            <w:shd w:val="clear" w:color="auto" w:fill="FFFFFF"/>
          </w:tcPr>
          <w:p>
            <w:pPr>
              <w:jc w:val="left"/>
            </w:pPr>
            <w:r/>
            <w:r>
              <w:rPr>
                <w:sz w:val="18"/>
              </w:rPr>
              <w:t>Weekly / Monthly</w:t>
            </w:r>
          </w:p>
        </w:tc>
        <w:tc>
          <w:tcPr>
            <w:tcW w:type="dxa" w:w="4703"/>
            <w:shd w:val="clear" w:color="auto" w:fill="FFFFFF"/>
          </w:tcPr>
          <w:p>
            <w:pPr>
              <w:jc w:val="left"/>
            </w:pPr>
            <w:r/>
            <w:r>
              <w:rPr>
                <w:sz w:val="18"/>
              </w:rPr>
              <w:t>Full backup with offsite copy</w:t>
            </w:r>
          </w:p>
        </w:tc>
      </w:tr>
      <w:tr>
        <w:tc>
          <w:tcPr>
            <w:tcW w:type="dxa" w:w="4703"/>
            <w:shd w:val="clear" w:color="auto" w:fill="F2F2F2"/>
          </w:tcPr>
          <w:p>
            <w:pPr>
              <w:jc w:val="left"/>
            </w:pPr>
            <w:r/>
            <w:r>
              <w:rPr>
                <w:sz w:val="18"/>
              </w:rPr>
              <w:t>Retention</w:t>
            </w:r>
          </w:p>
        </w:tc>
        <w:tc>
          <w:tcPr>
            <w:tcW w:type="dxa" w:w="4703"/>
            <w:shd w:val="clear" w:color="auto" w:fill="F2F2F2"/>
          </w:tcPr>
          <w:p>
            <w:pPr>
              <w:jc w:val="left"/>
            </w:pPr>
            <w:r/>
            <w:r>
              <w:rPr>
                <w:sz w:val="18"/>
              </w:rPr>
              <w:t>90 days (daily) / 12 months (monthly)</w:t>
            </w:r>
          </w:p>
        </w:tc>
      </w:tr>
      <w:tr>
        <w:tc>
          <w:tcPr>
            <w:tcW w:type="dxa" w:w="4703"/>
            <w:shd w:val="clear" w:color="auto" w:fill="FFFFFF"/>
          </w:tcPr>
          <w:p>
            <w:pPr>
              <w:jc w:val="left"/>
            </w:pPr>
            <w:r/>
            <w:r>
              <w:rPr>
                <w:sz w:val="18"/>
              </w:rPr>
              <w:t>Restore testing</w:t>
            </w:r>
          </w:p>
        </w:tc>
        <w:tc>
          <w:tcPr>
            <w:tcW w:type="dxa" w:w="4703"/>
            <w:shd w:val="clear" w:color="auto" w:fill="FFFFFF"/>
          </w:tcPr>
          <w:p>
            <w:pPr>
              <w:jc w:val="left"/>
            </w:pPr>
            <w:r/>
            <w:r>
              <w:rPr>
                <w:sz w:val="18"/>
              </w:rPr>
              <w:t>Quarterly documented restore test</w:t>
            </w:r>
          </w:p>
        </w:tc>
      </w:tr>
      <w:tr>
        <w:tc>
          <w:tcPr>
            <w:tcW w:type="dxa" w:w="4703"/>
            <w:shd w:val="clear" w:color="auto" w:fill="F2F2F2"/>
          </w:tcPr>
          <w:p>
            <w:pPr>
              <w:jc w:val="left"/>
            </w:pPr>
            <w:r/>
            <w:r>
              <w:rPr>
                <w:sz w:val="18"/>
              </w:rPr>
              <w:t>Format</w:t>
            </w:r>
          </w:p>
        </w:tc>
        <w:tc>
          <w:tcPr>
            <w:tcW w:type="dxa" w:w="4703"/>
            <w:shd w:val="clear" w:color="auto" w:fill="F2F2F2"/>
          </w:tcPr>
          <w:p>
            <w:pPr>
              <w:jc w:val="left"/>
            </w:pPr>
            <w:r/>
            <w:r>
              <w:rPr>
                <w:sz w:val="18"/>
              </w:rPr>
              <w:t>pg_dump -Fc (restorable via pg_restore)</w:t>
            </w:r>
          </w:p>
        </w:tc>
      </w:tr>
    </w:tbl>
    <w:p>
      <w:pPr>
        <w:pStyle w:val="Heading2"/>
        <w:jc w:val="left"/>
      </w:pPr>
      <w:r>
        <w:rPr>
          <w:b/>
          <w:color w:val="2E74B5"/>
          <w:sz w:val="26"/>
        </w:rPr>
        <w:t>4.4 Arabic &amp; Localization</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97D"/>
          </w:tcPr>
          <w:p>
            <w:pPr>
              <w:jc w:val="left"/>
            </w:pPr>
            <w:r/>
            <w:r>
              <w:rPr>
                <w:b/>
                <w:color w:val="FFFFFF"/>
                <w:sz w:val="18"/>
              </w:rPr>
              <w:t>Requirement</w:t>
            </w:r>
          </w:p>
        </w:tc>
        <w:tc>
          <w:tcPr>
            <w:tcW w:type="dxa" w:w="4703"/>
            <w:shd w:val="clear" w:color="auto" w:fill="1F497D"/>
          </w:tcPr>
          <w:p>
            <w:pPr>
              <w:jc w:val="left"/>
            </w:pPr>
            <w:r/>
            <w:r>
              <w:rPr>
                <w:b/>
                <w:color w:val="FFFFFF"/>
                <w:sz w:val="18"/>
              </w:rPr>
              <w:t>Detail</w:t>
            </w:r>
          </w:p>
        </w:tc>
      </w:tr>
      <w:tr>
        <w:tc>
          <w:tcPr>
            <w:tcW w:type="dxa" w:w="4703"/>
            <w:shd w:val="clear" w:color="auto" w:fill="F2F2F2"/>
          </w:tcPr>
          <w:p>
            <w:pPr>
              <w:jc w:val="left"/>
            </w:pPr>
            <w:r/>
            <w:r>
              <w:rPr>
                <w:sz w:val="18"/>
              </w:rPr>
              <w:t>Text direction</w:t>
            </w:r>
          </w:p>
        </w:tc>
        <w:tc>
          <w:tcPr>
            <w:tcW w:type="dxa" w:w="4703"/>
            <w:shd w:val="clear" w:color="auto" w:fill="F2F2F2"/>
          </w:tcPr>
          <w:p>
            <w:pPr>
              <w:jc w:val="left"/>
            </w:pPr>
            <w:r/>
            <w:r>
              <w:rPr>
                <w:sz w:val="18"/>
              </w:rPr>
              <w:t>Full RTL (Right-to-Left)</w:t>
            </w:r>
          </w:p>
        </w:tc>
      </w:tr>
      <w:tr>
        <w:tc>
          <w:tcPr>
            <w:tcW w:type="dxa" w:w="4703"/>
            <w:shd w:val="clear" w:color="auto" w:fill="FFFFFF"/>
          </w:tcPr>
          <w:p>
            <w:pPr>
              <w:jc w:val="left"/>
            </w:pPr>
            <w:r/>
            <w:r>
              <w:rPr>
                <w:sz w:val="18"/>
              </w:rPr>
              <w:t>Arabic fonts</w:t>
            </w:r>
          </w:p>
        </w:tc>
        <w:tc>
          <w:tcPr>
            <w:tcW w:type="dxa" w:w="4703"/>
            <w:shd w:val="clear" w:color="auto" w:fill="FFFFFF"/>
          </w:tcPr>
          <w:p>
            <w:pPr>
              <w:jc w:val="left"/>
            </w:pPr>
            <w:r/>
            <w:r>
              <w:rPr>
                <w:sz w:val="18"/>
              </w:rPr>
              <w:t>Amiri / Cairo embedded in PDF reports</w:t>
            </w:r>
          </w:p>
        </w:tc>
      </w:tr>
      <w:tr>
        <w:tc>
          <w:tcPr>
            <w:tcW w:type="dxa" w:w="4703"/>
            <w:shd w:val="clear" w:color="auto" w:fill="F2F2F2"/>
          </w:tcPr>
          <w:p>
            <w:pPr>
              <w:jc w:val="left"/>
            </w:pPr>
            <w:r/>
            <w:r>
              <w:rPr>
                <w:sz w:val="18"/>
              </w:rPr>
              <w:t>Numeral support</w:t>
            </w:r>
          </w:p>
        </w:tc>
        <w:tc>
          <w:tcPr>
            <w:tcW w:type="dxa" w:w="4703"/>
            <w:shd w:val="clear" w:color="auto" w:fill="F2F2F2"/>
          </w:tcPr>
          <w:p>
            <w:pPr>
              <w:jc w:val="left"/>
            </w:pPr>
            <w:r/>
            <w:r>
              <w:rPr>
                <w:sz w:val="18"/>
              </w:rPr>
              <w:t>Arabic-Indic (٠١٢٣٤٥٦٧٨٩) where required</w:t>
            </w:r>
          </w:p>
        </w:tc>
      </w:tr>
      <w:tr>
        <w:tc>
          <w:tcPr>
            <w:tcW w:type="dxa" w:w="4703"/>
            <w:shd w:val="clear" w:color="auto" w:fill="FFFFFF"/>
          </w:tcPr>
          <w:p>
            <w:pPr>
              <w:jc w:val="left"/>
            </w:pPr>
            <w:r/>
            <w:r>
              <w:rPr>
                <w:sz w:val="18"/>
              </w:rPr>
              <w:t>Government forms</w:t>
            </w:r>
          </w:p>
        </w:tc>
        <w:tc>
          <w:tcPr>
            <w:tcW w:type="dxa" w:w="4703"/>
            <w:shd w:val="clear" w:color="auto" w:fill="FFFFFF"/>
          </w:tcPr>
          <w:p>
            <w:pPr>
              <w:jc w:val="left"/>
            </w:pPr>
            <w:r/>
            <w:r>
              <w:rPr>
                <w:sz w:val="18"/>
              </w:rPr>
              <w:t>Pixel-accurate match to MoF official forms</w:t>
            </w:r>
          </w:p>
        </w:tc>
      </w:tr>
      <w:tr>
        <w:tc>
          <w:tcPr>
            <w:tcW w:type="dxa" w:w="4703"/>
            <w:shd w:val="clear" w:color="auto" w:fill="F2F2F2"/>
          </w:tcPr>
          <w:p>
            <w:pPr>
              <w:jc w:val="left"/>
            </w:pPr>
            <w:r/>
            <w:r>
              <w:rPr>
                <w:sz w:val="18"/>
              </w:rPr>
              <w:t>Fiscal calendar</w:t>
            </w:r>
          </w:p>
        </w:tc>
        <w:tc>
          <w:tcPr>
            <w:tcW w:type="dxa" w:w="4703"/>
            <w:shd w:val="clear" w:color="auto" w:fill="F2F2F2"/>
          </w:tcPr>
          <w:p>
            <w:pPr>
              <w:jc w:val="left"/>
            </w:pPr>
            <w:r/>
            <w:r>
              <w:rPr>
                <w:sz w:val="18"/>
              </w:rPr>
              <w:t>July 1 – June 30 (Egyptian government year)</w:t>
            </w:r>
          </w:p>
        </w:tc>
      </w:tr>
    </w:tbl>
    <w:p>
      <w:r>
        <w:br w:type="page"/>
      </w:r>
    </w:p>
    <w:p>
      <w:pPr>
        <w:pStyle w:val="Heading1"/>
        <w:jc w:val="left"/>
      </w:pPr>
      <w:r>
        <w:rPr>
          <w:b/>
          <w:color w:val="1F497D"/>
          <w:sz w:val="32"/>
        </w:rPr>
        <w:t>SECTION 5 — IMPLEMENTATION PLAN</w:t>
      </w:r>
    </w:p>
    <w:p>
      <w:pPr>
        <w:pStyle w:val="Heading2"/>
        <w:jc w:val="left"/>
      </w:pPr>
      <w:r>
        <w:rPr>
          <w:b/>
          <w:color w:val="2E74B5"/>
          <w:sz w:val="26"/>
        </w:rPr>
        <w:t>5.1 Project Phases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pPr>
              <w:jc w:val="left"/>
            </w:pPr>
            <w:r/>
            <w:r>
              <w:rPr>
                <w:b/>
                <w:color w:val="FFFFFF"/>
                <w:sz w:val="18"/>
              </w:rPr>
              <w:t>Phase</w:t>
            </w:r>
          </w:p>
        </w:tc>
        <w:tc>
          <w:tcPr>
            <w:tcW w:type="dxa" w:w="3135"/>
            <w:shd w:val="clear" w:color="auto" w:fill="1F497D"/>
          </w:tcPr>
          <w:p>
            <w:pPr>
              <w:jc w:val="left"/>
            </w:pPr>
            <w:r/>
            <w:r>
              <w:rPr>
                <w:b/>
                <w:color w:val="FFFFFF"/>
                <w:sz w:val="18"/>
              </w:rPr>
              <w:t>Duration</w:t>
            </w:r>
          </w:p>
        </w:tc>
        <w:tc>
          <w:tcPr>
            <w:tcW w:type="dxa" w:w="3135"/>
            <w:shd w:val="clear" w:color="auto" w:fill="1F497D"/>
          </w:tcPr>
          <w:p>
            <w:pPr>
              <w:jc w:val="left"/>
            </w:pPr>
            <w:r/>
            <w:r>
              <w:rPr>
                <w:b/>
                <w:color w:val="FFFFFF"/>
                <w:sz w:val="18"/>
              </w:rPr>
              <w:t>Deliverables</w:t>
            </w:r>
          </w:p>
        </w:tc>
      </w:tr>
      <w:tr>
        <w:tc>
          <w:tcPr>
            <w:tcW w:type="dxa" w:w="3135"/>
            <w:shd w:val="clear" w:color="auto" w:fill="F2F2F2"/>
          </w:tcPr>
          <w:p>
            <w:pPr>
              <w:jc w:val="left"/>
            </w:pPr>
            <w:r/>
            <w:r>
              <w:rPr>
                <w:sz w:val="18"/>
              </w:rPr>
              <w:t>Infrastructure &amp; Base Install</w:t>
            </w:r>
          </w:p>
        </w:tc>
        <w:tc>
          <w:tcPr>
            <w:tcW w:type="dxa" w:w="3135"/>
            <w:shd w:val="clear" w:color="auto" w:fill="F2F2F2"/>
          </w:tcPr>
          <w:p>
            <w:pPr>
              <w:jc w:val="left"/>
            </w:pPr>
            <w:r/>
            <w:r>
              <w:rPr>
                <w:sz w:val="18"/>
              </w:rPr>
              <w:t>Weeks 1–4</w:t>
            </w:r>
          </w:p>
        </w:tc>
        <w:tc>
          <w:tcPr>
            <w:tcW w:type="dxa" w:w="3135"/>
            <w:shd w:val="clear" w:color="auto" w:fill="F2F2F2"/>
          </w:tcPr>
          <w:p>
            <w:pPr>
              <w:jc w:val="left"/>
            </w:pPr>
            <w:r/>
            <w:r>
              <w:rPr>
                <w:sz w:val="18"/>
              </w:rPr>
              <w:t>Servers configured, Odoo installed</w:t>
            </w:r>
          </w:p>
        </w:tc>
      </w:tr>
      <w:tr>
        <w:tc>
          <w:tcPr>
            <w:tcW w:type="dxa" w:w="3135"/>
            <w:shd w:val="clear" w:color="auto" w:fill="FFFFFF"/>
          </w:tcPr>
          <w:p>
            <w:pPr>
              <w:jc w:val="left"/>
            </w:pPr>
            <w:r/>
            <w:r>
              <w:rPr>
                <w:sz w:val="18"/>
              </w:rPr>
              <w:t>Customization &amp; Development</w:t>
            </w:r>
          </w:p>
        </w:tc>
        <w:tc>
          <w:tcPr>
            <w:tcW w:type="dxa" w:w="3135"/>
            <w:shd w:val="clear" w:color="auto" w:fill="FFFFFF"/>
          </w:tcPr>
          <w:p>
            <w:pPr>
              <w:jc w:val="left"/>
            </w:pPr>
            <w:r/>
            <w:r>
              <w:rPr>
                <w:sz w:val="18"/>
              </w:rPr>
              <w:t>Weeks 5–10</w:t>
            </w:r>
          </w:p>
        </w:tc>
        <w:tc>
          <w:tcPr>
            <w:tcW w:type="dxa" w:w="3135"/>
            <w:shd w:val="clear" w:color="auto" w:fill="FFFFFF"/>
          </w:tcPr>
          <w:p>
            <w:pPr>
              <w:jc w:val="left"/>
            </w:pPr>
            <w:r/>
            <w:r>
              <w:rPr>
                <w:sz w:val="18"/>
              </w:rPr>
              <w:t>All modules coded and tested</w:t>
            </w:r>
          </w:p>
        </w:tc>
      </w:tr>
      <w:tr>
        <w:tc>
          <w:tcPr>
            <w:tcW w:type="dxa" w:w="3135"/>
            <w:shd w:val="clear" w:color="auto" w:fill="F2F2F2"/>
          </w:tcPr>
          <w:p>
            <w:pPr>
              <w:jc w:val="left"/>
            </w:pPr>
            <w:r/>
            <w:r>
              <w:rPr>
                <w:sz w:val="18"/>
              </w:rPr>
              <w:t>Data Migration &amp; UAT</w:t>
            </w:r>
          </w:p>
        </w:tc>
        <w:tc>
          <w:tcPr>
            <w:tcW w:type="dxa" w:w="3135"/>
            <w:shd w:val="clear" w:color="auto" w:fill="F2F2F2"/>
          </w:tcPr>
          <w:p>
            <w:pPr>
              <w:jc w:val="left"/>
            </w:pPr>
            <w:r/>
            <w:r>
              <w:rPr>
                <w:sz w:val="18"/>
              </w:rPr>
              <w:t>Weeks 11–14</w:t>
            </w:r>
          </w:p>
        </w:tc>
        <w:tc>
          <w:tcPr>
            <w:tcW w:type="dxa" w:w="3135"/>
            <w:shd w:val="clear" w:color="auto" w:fill="F2F2F2"/>
          </w:tcPr>
          <w:p>
            <w:pPr>
              <w:jc w:val="left"/>
            </w:pPr>
            <w:r/>
            <w:r>
              <w:rPr>
                <w:sz w:val="18"/>
              </w:rPr>
              <w:t>Data imported, UAT completed</w:t>
            </w:r>
          </w:p>
        </w:tc>
      </w:tr>
      <w:tr>
        <w:tc>
          <w:tcPr>
            <w:tcW w:type="dxa" w:w="3135"/>
            <w:shd w:val="clear" w:color="auto" w:fill="FFFFFF"/>
          </w:tcPr>
          <w:p>
            <w:pPr>
              <w:jc w:val="left"/>
            </w:pPr>
            <w:r/>
            <w:r>
              <w:rPr>
                <w:sz w:val="18"/>
              </w:rPr>
              <w:t>Training</w:t>
            </w:r>
          </w:p>
        </w:tc>
        <w:tc>
          <w:tcPr>
            <w:tcW w:type="dxa" w:w="3135"/>
            <w:shd w:val="clear" w:color="auto" w:fill="FFFFFF"/>
          </w:tcPr>
          <w:p>
            <w:pPr>
              <w:jc w:val="left"/>
            </w:pPr>
            <w:r/>
            <w:r>
              <w:rPr>
                <w:sz w:val="18"/>
              </w:rPr>
              <w:t>Weeks 15–16</w:t>
            </w:r>
          </w:p>
        </w:tc>
        <w:tc>
          <w:tcPr>
            <w:tcW w:type="dxa" w:w="3135"/>
            <w:shd w:val="clear" w:color="auto" w:fill="FFFFFF"/>
          </w:tcPr>
          <w:p>
            <w:pPr>
              <w:jc w:val="left"/>
            </w:pPr>
            <w:r/>
            <w:r>
              <w:rPr>
                <w:sz w:val="18"/>
              </w:rPr>
              <w:t>All 40 users trained</w:t>
            </w:r>
          </w:p>
        </w:tc>
      </w:tr>
      <w:tr>
        <w:tc>
          <w:tcPr>
            <w:tcW w:type="dxa" w:w="3135"/>
            <w:shd w:val="clear" w:color="auto" w:fill="F2F2F2"/>
          </w:tcPr>
          <w:p>
            <w:pPr>
              <w:jc w:val="left"/>
            </w:pPr>
            <w:r/>
            <w:r>
              <w:rPr>
                <w:sz w:val="18"/>
              </w:rPr>
              <w:t>Pilot Go-Live</w:t>
            </w:r>
          </w:p>
        </w:tc>
        <w:tc>
          <w:tcPr>
            <w:tcW w:type="dxa" w:w="3135"/>
            <w:shd w:val="clear" w:color="auto" w:fill="F2F2F2"/>
          </w:tcPr>
          <w:p>
            <w:pPr>
              <w:jc w:val="left"/>
            </w:pPr>
            <w:r/>
            <w:r>
              <w:rPr>
                <w:sz w:val="18"/>
              </w:rPr>
              <w:t>Week 17</w:t>
            </w:r>
          </w:p>
        </w:tc>
        <w:tc>
          <w:tcPr>
            <w:tcW w:type="dxa" w:w="3135"/>
            <w:shd w:val="clear" w:color="auto" w:fill="F2F2F2"/>
          </w:tcPr>
          <w:p>
            <w:pPr>
              <w:jc w:val="left"/>
            </w:pPr>
            <w:r/>
            <w:r>
              <w:rPr>
                <w:sz w:val="18"/>
              </w:rPr>
              <w:t>Parallel run with existing system</w:t>
            </w:r>
          </w:p>
        </w:tc>
      </w:tr>
      <w:tr>
        <w:tc>
          <w:tcPr>
            <w:tcW w:type="dxa" w:w="3135"/>
            <w:shd w:val="clear" w:color="auto" w:fill="FFFFFF"/>
          </w:tcPr>
          <w:p>
            <w:pPr>
              <w:jc w:val="left"/>
            </w:pPr>
            <w:r/>
            <w:r>
              <w:rPr>
                <w:sz w:val="18"/>
              </w:rPr>
              <w:t>Full Go-Live</w:t>
            </w:r>
          </w:p>
        </w:tc>
        <w:tc>
          <w:tcPr>
            <w:tcW w:type="dxa" w:w="3135"/>
            <w:shd w:val="clear" w:color="auto" w:fill="FFFFFF"/>
          </w:tcPr>
          <w:p>
            <w:pPr>
              <w:jc w:val="left"/>
            </w:pPr>
            <w:r/>
            <w:r>
              <w:rPr>
                <w:sz w:val="18"/>
              </w:rPr>
              <w:t>Week 18</w:t>
            </w:r>
          </w:p>
        </w:tc>
        <w:tc>
          <w:tcPr>
            <w:tcW w:type="dxa" w:w="3135"/>
            <w:shd w:val="clear" w:color="auto" w:fill="FFFFFF"/>
          </w:tcPr>
          <w:p>
            <w:pPr>
              <w:jc w:val="left"/>
            </w:pPr>
            <w:r/>
            <w:r>
              <w:rPr>
                <w:sz w:val="18"/>
              </w:rPr>
              <w:t>Production cutover</w:t>
            </w:r>
          </w:p>
        </w:tc>
      </w:tr>
    </w:tbl>
    <w:p>
      <w:pPr>
        <w:pStyle w:val="Heading2"/>
        <w:jc w:val="left"/>
      </w:pPr>
      <w:r>
        <w:rPr>
          <w:b/>
          <w:color w:val="2E74B5"/>
          <w:sz w:val="26"/>
        </w:rPr>
        <w:t>5.2 Data Migration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pPr>
              <w:jc w:val="left"/>
            </w:pPr>
            <w:r/>
            <w:r>
              <w:rPr>
                <w:b/>
                <w:color w:val="FFFFFF"/>
                <w:sz w:val="18"/>
              </w:rPr>
              <w:t>Data Type</w:t>
            </w:r>
          </w:p>
        </w:tc>
        <w:tc>
          <w:tcPr>
            <w:tcW w:type="dxa" w:w="3135"/>
            <w:shd w:val="clear" w:color="auto" w:fill="1F497D"/>
          </w:tcPr>
          <w:p>
            <w:pPr>
              <w:jc w:val="left"/>
            </w:pPr>
            <w:r/>
            <w:r>
              <w:rPr>
                <w:b/>
                <w:color w:val="FFFFFF"/>
                <w:sz w:val="18"/>
              </w:rPr>
              <w:t>Source</w:t>
            </w:r>
          </w:p>
        </w:tc>
        <w:tc>
          <w:tcPr>
            <w:tcW w:type="dxa" w:w="3135"/>
            <w:shd w:val="clear" w:color="auto" w:fill="1F497D"/>
          </w:tcPr>
          <w:p>
            <w:pPr>
              <w:jc w:val="left"/>
            </w:pPr>
            <w:r/>
            <w:r>
              <w:rPr>
                <w:b/>
                <w:color w:val="FFFFFF"/>
                <w:sz w:val="18"/>
              </w:rPr>
              <w:t>Requirement</w:t>
            </w:r>
          </w:p>
        </w:tc>
      </w:tr>
      <w:tr>
        <w:tc>
          <w:tcPr>
            <w:tcW w:type="dxa" w:w="3135"/>
            <w:shd w:val="clear" w:color="auto" w:fill="F2F2F2"/>
          </w:tcPr>
          <w:p>
            <w:pPr>
              <w:jc w:val="left"/>
            </w:pPr>
            <w:r/>
            <w:r>
              <w:rPr>
                <w:sz w:val="18"/>
              </w:rPr>
              <w:t>Chart of Accounts</w:t>
            </w:r>
          </w:p>
        </w:tc>
        <w:tc>
          <w:tcPr>
            <w:tcW w:type="dxa" w:w="3135"/>
            <w:shd w:val="clear" w:color="auto" w:fill="F2F2F2"/>
          </w:tcPr>
          <w:p>
            <w:pPr>
              <w:jc w:val="left"/>
            </w:pPr>
            <w:r/>
            <w:r>
              <w:rPr>
                <w:sz w:val="18"/>
              </w:rPr>
              <w:t>Existing system / Excel</w:t>
            </w:r>
          </w:p>
        </w:tc>
        <w:tc>
          <w:tcPr>
            <w:tcW w:type="dxa" w:w="3135"/>
            <w:shd w:val="clear" w:color="auto" w:fill="F2F2F2"/>
          </w:tcPr>
          <w:p>
            <w:pPr>
              <w:jc w:val="left"/>
            </w:pPr>
            <w:r/>
            <w:r>
              <w:rPr>
                <w:sz w:val="18"/>
              </w:rPr>
              <w:t>Full import</w:t>
            </w:r>
          </w:p>
        </w:tc>
      </w:tr>
      <w:tr>
        <w:tc>
          <w:tcPr>
            <w:tcW w:type="dxa" w:w="3135"/>
            <w:shd w:val="clear" w:color="auto" w:fill="FFFFFF"/>
          </w:tcPr>
          <w:p>
            <w:pPr>
              <w:jc w:val="left"/>
            </w:pPr>
            <w:r/>
            <w:r>
              <w:rPr>
                <w:sz w:val="18"/>
              </w:rPr>
              <w:t>Opening Balances</w:t>
            </w:r>
          </w:p>
        </w:tc>
        <w:tc>
          <w:tcPr>
            <w:tcW w:type="dxa" w:w="3135"/>
            <w:shd w:val="clear" w:color="auto" w:fill="FFFFFF"/>
          </w:tcPr>
          <w:p>
            <w:pPr>
              <w:jc w:val="left"/>
            </w:pPr>
            <w:r/>
            <w:r>
              <w:rPr>
                <w:sz w:val="18"/>
              </w:rPr>
              <w:t>As of go-live date</w:t>
            </w:r>
          </w:p>
        </w:tc>
        <w:tc>
          <w:tcPr>
            <w:tcW w:type="dxa" w:w="3135"/>
            <w:shd w:val="clear" w:color="auto" w:fill="FFFFFF"/>
          </w:tcPr>
          <w:p>
            <w:pPr>
              <w:jc w:val="left"/>
            </w:pPr>
            <w:r/>
            <w:r>
              <w:rPr>
                <w:sz w:val="18"/>
              </w:rPr>
              <w:t>All accounts</w:t>
            </w:r>
          </w:p>
        </w:tc>
      </w:tr>
      <w:tr>
        <w:tc>
          <w:tcPr>
            <w:tcW w:type="dxa" w:w="3135"/>
            <w:shd w:val="clear" w:color="auto" w:fill="F2F2F2"/>
          </w:tcPr>
          <w:p>
            <w:pPr>
              <w:jc w:val="left"/>
            </w:pPr>
            <w:r/>
            <w:r>
              <w:rPr>
                <w:sz w:val="18"/>
              </w:rPr>
              <w:t>Vendor / Supplier Master</w:t>
            </w:r>
          </w:p>
        </w:tc>
        <w:tc>
          <w:tcPr>
            <w:tcW w:type="dxa" w:w="3135"/>
            <w:shd w:val="clear" w:color="auto" w:fill="F2F2F2"/>
          </w:tcPr>
          <w:p>
            <w:pPr>
              <w:jc w:val="left"/>
            </w:pPr>
            <w:r/>
            <w:r>
              <w:rPr>
                <w:sz w:val="18"/>
              </w:rPr>
              <w:t>Existing records</w:t>
            </w:r>
          </w:p>
        </w:tc>
        <w:tc>
          <w:tcPr>
            <w:tcW w:type="dxa" w:w="3135"/>
            <w:shd w:val="clear" w:color="auto" w:fill="F2F2F2"/>
          </w:tcPr>
          <w:p>
            <w:pPr>
              <w:jc w:val="left"/>
            </w:pPr>
            <w:r/>
            <w:r>
              <w:rPr>
                <w:sz w:val="18"/>
              </w:rPr>
              <w:t>Complete</w:t>
            </w:r>
          </w:p>
        </w:tc>
      </w:tr>
      <w:tr>
        <w:tc>
          <w:tcPr>
            <w:tcW w:type="dxa" w:w="3135"/>
            <w:shd w:val="clear" w:color="auto" w:fill="FFFFFF"/>
          </w:tcPr>
          <w:p>
            <w:pPr>
              <w:jc w:val="left"/>
            </w:pPr>
            <w:r/>
            <w:r>
              <w:rPr>
                <w:sz w:val="18"/>
              </w:rPr>
              <w:t>Fixed Assets Register</w:t>
            </w:r>
          </w:p>
        </w:tc>
        <w:tc>
          <w:tcPr>
            <w:tcW w:type="dxa" w:w="3135"/>
            <w:shd w:val="clear" w:color="auto" w:fill="FFFFFF"/>
          </w:tcPr>
          <w:p>
            <w:pPr>
              <w:jc w:val="left"/>
            </w:pPr>
            <w:r/>
            <w:r>
              <w:rPr>
                <w:sz w:val="18"/>
              </w:rPr>
              <w:t>Existing records</w:t>
            </w:r>
          </w:p>
        </w:tc>
        <w:tc>
          <w:tcPr>
            <w:tcW w:type="dxa" w:w="3135"/>
            <w:shd w:val="clear" w:color="auto" w:fill="FFFFFF"/>
          </w:tcPr>
          <w:p>
            <w:pPr>
              <w:jc w:val="left"/>
            </w:pPr>
            <w:r/>
            <w:r>
              <w:rPr>
                <w:sz w:val="18"/>
              </w:rPr>
              <w:t>With accumulated depreciation</w:t>
            </w:r>
          </w:p>
        </w:tc>
      </w:tr>
      <w:tr>
        <w:tc>
          <w:tcPr>
            <w:tcW w:type="dxa" w:w="3135"/>
            <w:shd w:val="clear" w:color="auto" w:fill="F2F2F2"/>
          </w:tcPr>
          <w:p>
            <w:pPr>
              <w:jc w:val="left"/>
            </w:pPr>
            <w:r/>
            <w:r>
              <w:rPr>
                <w:sz w:val="18"/>
              </w:rPr>
              <w:t>Inventory Opening Stock</w:t>
            </w:r>
          </w:p>
        </w:tc>
        <w:tc>
          <w:tcPr>
            <w:tcW w:type="dxa" w:w="3135"/>
            <w:shd w:val="clear" w:color="auto" w:fill="F2F2F2"/>
          </w:tcPr>
          <w:p>
            <w:pPr>
              <w:jc w:val="left"/>
            </w:pPr>
            <w:r/>
            <w:r>
              <w:rPr>
                <w:sz w:val="18"/>
              </w:rPr>
              <w:t>Physical count</w:t>
            </w:r>
          </w:p>
        </w:tc>
        <w:tc>
          <w:tcPr>
            <w:tcW w:type="dxa" w:w="3135"/>
            <w:shd w:val="clear" w:color="auto" w:fill="F2F2F2"/>
          </w:tcPr>
          <w:p>
            <w:pPr>
              <w:jc w:val="left"/>
            </w:pPr>
            <w:r/>
            <w:r>
              <w:rPr>
                <w:sz w:val="18"/>
              </w:rPr>
              <w:t>Quantities + values</w:t>
            </w:r>
          </w:p>
        </w:tc>
      </w:tr>
    </w:tbl>
    <w:p>
      <w:pPr>
        <w:pStyle w:val="Heading2"/>
        <w:jc w:val="left"/>
      </w:pPr>
      <w:r>
        <w:rPr>
          <w:b/>
          <w:color w:val="2E74B5"/>
          <w:sz w:val="26"/>
        </w:rPr>
        <w:t>5.3 Training Plan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pPr>
              <w:jc w:val="left"/>
            </w:pPr>
            <w:r/>
            <w:r>
              <w:rPr>
                <w:b/>
                <w:color w:val="FFFFFF"/>
                <w:sz w:val="18"/>
              </w:rPr>
              <w:t>Group</w:t>
            </w:r>
          </w:p>
        </w:tc>
        <w:tc>
          <w:tcPr>
            <w:tcW w:type="dxa" w:w="3135"/>
            <w:shd w:val="clear" w:color="auto" w:fill="1F497D"/>
          </w:tcPr>
          <w:p>
            <w:pPr>
              <w:jc w:val="left"/>
            </w:pPr>
            <w:r/>
            <w:r>
              <w:rPr>
                <w:b/>
                <w:color w:val="FFFFFF"/>
                <w:sz w:val="18"/>
              </w:rPr>
              <w:t>Hours</w:t>
            </w:r>
          </w:p>
        </w:tc>
        <w:tc>
          <w:tcPr>
            <w:tcW w:type="dxa" w:w="3135"/>
            <w:shd w:val="clear" w:color="auto" w:fill="1F497D"/>
          </w:tcPr>
          <w:p>
            <w:pPr>
              <w:jc w:val="left"/>
            </w:pPr>
            <w:r/>
            <w:r>
              <w:rPr>
                <w:b/>
                <w:color w:val="FFFFFF"/>
                <w:sz w:val="18"/>
              </w:rPr>
              <w:t>Format</w:t>
            </w:r>
          </w:p>
        </w:tc>
      </w:tr>
      <w:tr>
        <w:tc>
          <w:tcPr>
            <w:tcW w:type="dxa" w:w="3135"/>
            <w:shd w:val="clear" w:color="auto" w:fill="F2F2F2"/>
          </w:tcPr>
          <w:p>
            <w:pPr>
              <w:jc w:val="left"/>
            </w:pPr>
            <w:r/>
            <w:r>
              <w:rPr>
                <w:sz w:val="18"/>
              </w:rPr>
              <w:t>Finance End Users</w:t>
            </w:r>
          </w:p>
        </w:tc>
        <w:tc>
          <w:tcPr>
            <w:tcW w:type="dxa" w:w="3135"/>
            <w:shd w:val="clear" w:color="auto" w:fill="F2F2F2"/>
          </w:tcPr>
          <w:p>
            <w:pPr>
              <w:jc w:val="left"/>
            </w:pPr>
            <w:r/>
            <w:r>
              <w:rPr>
                <w:sz w:val="18"/>
              </w:rPr>
              <w:t>16 hrs/module</w:t>
            </w:r>
          </w:p>
        </w:tc>
        <w:tc>
          <w:tcPr>
            <w:tcW w:type="dxa" w:w="3135"/>
            <w:shd w:val="clear" w:color="auto" w:fill="F2F2F2"/>
          </w:tcPr>
          <w:p>
            <w:pPr>
              <w:jc w:val="left"/>
            </w:pPr>
            <w:r/>
            <w:r>
              <w:rPr>
                <w:sz w:val="18"/>
              </w:rPr>
              <w:t>Classroom + recorded video</w:t>
            </w:r>
          </w:p>
        </w:tc>
      </w:tr>
      <w:tr>
        <w:tc>
          <w:tcPr>
            <w:tcW w:type="dxa" w:w="3135"/>
            <w:shd w:val="clear" w:color="auto" w:fill="FFFFFF"/>
          </w:tcPr>
          <w:p>
            <w:pPr>
              <w:jc w:val="left"/>
            </w:pPr>
            <w:r/>
            <w:r>
              <w:rPr>
                <w:sz w:val="18"/>
              </w:rPr>
              <w:t>Procurement End Users</w:t>
            </w:r>
          </w:p>
        </w:tc>
        <w:tc>
          <w:tcPr>
            <w:tcW w:type="dxa" w:w="3135"/>
            <w:shd w:val="clear" w:color="auto" w:fill="FFFFFF"/>
          </w:tcPr>
          <w:p>
            <w:pPr>
              <w:jc w:val="left"/>
            </w:pPr>
            <w:r/>
            <w:r>
              <w:rPr>
                <w:sz w:val="18"/>
              </w:rPr>
              <w:t>16 hrs/module</w:t>
            </w:r>
          </w:p>
        </w:tc>
        <w:tc>
          <w:tcPr>
            <w:tcW w:type="dxa" w:w="3135"/>
            <w:shd w:val="clear" w:color="auto" w:fill="FFFFFF"/>
          </w:tcPr>
          <w:p>
            <w:pPr>
              <w:jc w:val="left"/>
            </w:pPr>
            <w:r/>
            <w:r>
              <w:rPr>
                <w:sz w:val="18"/>
              </w:rPr>
              <w:t>Classroom + recorded video</w:t>
            </w:r>
          </w:p>
        </w:tc>
      </w:tr>
      <w:tr>
        <w:tc>
          <w:tcPr>
            <w:tcW w:type="dxa" w:w="3135"/>
            <w:shd w:val="clear" w:color="auto" w:fill="F2F2F2"/>
          </w:tcPr>
          <w:p>
            <w:pPr>
              <w:jc w:val="left"/>
            </w:pPr>
            <w:r/>
            <w:r>
              <w:rPr>
                <w:sz w:val="18"/>
              </w:rPr>
              <w:t>System Supervisors</w:t>
            </w:r>
          </w:p>
        </w:tc>
        <w:tc>
          <w:tcPr>
            <w:tcW w:type="dxa" w:w="3135"/>
            <w:shd w:val="clear" w:color="auto" w:fill="F2F2F2"/>
          </w:tcPr>
          <w:p>
            <w:pPr>
              <w:jc w:val="left"/>
            </w:pPr>
            <w:r/>
            <w:r>
              <w:rPr>
                <w:sz w:val="18"/>
              </w:rPr>
              <w:t>40 hours</w:t>
            </w:r>
          </w:p>
        </w:tc>
        <w:tc>
          <w:tcPr>
            <w:tcW w:type="dxa" w:w="3135"/>
            <w:shd w:val="clear" w:color="auto" w:fill="F2F2F2"/>
          </w:tcPr>
          <w:p>
            <w:pPr>
              <w:jc w:val="left"/>
            </w:pPr>
            <w:r/>
            <w:r>
              <w:rPr>
                <w:sz w:val="18"/>
              </w:rPr>
              <w:t>Classroom</w:t>
            </w:r>
          </w:p>
        </w:tc>
      </w:tr>
      <w:tr>
        <w:tc>
          <w:tcPr>
            <w:tcW w:type="dxa" w:w="3135"/>
            <w:shd w:val="clear" w:color="auto" w:fill="FFFFFF"/>
          </w:tcPr>
          <w:p>
            <w:pPr>
              <w:jc w:val="left"/>
            </w:pPr>
            <w:r/>
            <w:r>
              <w:rPr>
                <w:sz w:val="18"/>
              </w:rPr>
              <w:t>IT Administrators</w:t>
            </w:r>
          </w:p>
        </w:tc>
        <w:tc>
          <w:tcPr>
            <w:tcW w:type="dxa" w:w="3135"/>
            <w:shd w:val="clear" w:color="auto" w:fill="FFFFFF"/>
          </w:tcPr>
          <w:p>
            <w:pPr>
              <w:jc w:val="left"/>
            </w:pPr>
            <w:r/>
            <w:r>
              <w:rPr>
                <w:sz w:val="18"/>
              </w:rPr>
              <w:t>24 hours</w:t>
            </w:r>
          </w:p>
        </w:tc>
        <w:tc>
          <w:tcPr>
            <w:tcW w:type="dxa" w:w="3135"/>
            <w:shd w:val="clear" w:color="auto" w:fill="FFFFFF"/>
          </w:tcPr>
          <w:p>
            <w:pPr>
              <w:jc w:val="left"/>
            </w:pPr>
            <w:r/>
            <w:r>
              <w:rPr>
                <w:sz w:val="18"/>
              </w:rPr>
              <w:t>Classroom + hands-on</w:t>
            </w:r>
          </w:p>
        </w:tc>
      </w:tr>
      <w:tr>
        <w:tc>
          <w:tcPr>
            <w:tcW w:type="dxa" w:w="3135"/>
            <w:shd w:val="clear" w:color="auto" w:fill="F2F2F2"/>
          </w:tcPr>
          <w:p>
            <w:pPr>
              <w:jc w:val="left"/>
            </w:pPr>
            <w:r/>
            <w:r>
              <w:rPr>
                <w:sz w:val="18"/>
              </w:rPr>
              <w:t>Senior Management</w:t>
            </w:r>
          </w:p>
        </w:tc>
        <w:tc>
          <w:tcPr>
            <w:tcW w:type="dxa" w:w="3135"/>
            <w:shd w:val="clear" w:color="auto" w:fill="F2F2F2"/>
          </w:tcPr>
          <w:p>
            <w:pPr>
              <w:jc w:val="left"/>
            </w:pPr>
            <w:r/>
            <w:r>
              <w:rPr>
                <w:sz w:val="18"/>
              </w:rPr>
              <w:t>4 hours</w:t>
            </w:r>
          </w:p>
        </w:tc>
        <w:tc>
          <w:tcPr>
            <w:tcW w:type="dxa" w:w="3135"/>
            <w:shd w:val="clear" w:color="auto" w:fill="F2F2F2"/>
          </w:tcPr>
          <w:p>
            <w:pPr>
              <w:jc w:val="left"/>
            </w:pPr>
            <w:r/>
            <w:r>
              <w:rPr>
                <w:sz w:val="18"/>
              </w:rPr>
              <w:t>Executive presentation</w:t>
            </w:r>
          </w:p>
        </w:tc>
      </w:tr>
    </w:tbl>
    <w:p>
      <w:r>
        <w:br w:type="page"/>
      </w:r>
    </w:p>
    <w:p>
      <w:pPr>
        <w:pStyle w:val="Heading1"/>
        <w:jc w:val="left"/>
      </w:pPr>
      <w:r>
        <w:rPr>
          <w:b/>
          <w:color w:val="1F497D"/>
          <w:sz w:val="32"/>
        </w:rPr>
        <w:t>SECTION 6 — SUPPORT &amp; MAINTENANCE</w:t>
      </w:r>
    </w:p>
    <w:p>
      <w:pPr>
        <w:pStyle w:val="Heading2"/>
        <w:jc w:val="left"/>
      </w:pPr>
      <w:r>
        <w:rPr>
          <w:b/>
          <w:color w:val="2E74B5"/>
          <w:sz w:val="26"/>
        </w:rPr>
        <w:t>6.1 Service Level Agreement (SLA)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497D"/>
          </w:tcPr>
          <w:p>
            <w:pPr>
              <w:jc w:val="left"/>
            </w:pPr>
            <w:r/>
            <w:r>
              <w:rPr>
                <w:b/>
                <w:color w:val="FFFFFF"/>
                <w:sz w:val="18"/>
              </w:rPr>
              <w:t>Priority</w:t>
            </w:r>
          </w:p>
        </w:tc>
        <w:tc>
          <w:tcPr>
            <w:tcW w:type="dxa" w:w="2351"/>
            <w:shd w:val="clear" w:color="auto" w:fill="1F497D"/>
          </w:tcPr>
          <w:p>
            <w:pPr>
              <w:jc w:val="left"/>
            </w:pPr>
            <w:r/>
            <w:r>
              <w:rPr>
                <w:b/>
                <w:color w:val="FFFFFF"/>
                <w:sz w:val="18"/>
              </w:rPr>
              <w:t>Definition</w:t>
            </w:r>
          </w:p>
        </w:tc>
        <w:tc>
          <w:tcPr>
            <w:tcW w:type="dxa" w:w="2351"/>
            <w:shd w:val="clear" w:color="auto" w:fill="1F497D"/>
          </w:tcPr>
          <w:p>
            <w:pPr>
              <w:jc w:val="left"/>
            </w:pPr>
            <w:r/>
            <w:r>
              <w:rPr>
                <w:b/>
                <w:color w:val="FFFFFF"/>
                <w:sz w:val="18"/>
              </w:rPr>
              <w:t>Response</w:t>
            </w:r>
          </w:p>
        </w:tc>
        <w:tc>
          <w:tcPr>
            <w:tcW w:type="dxa" w:w="2351"/>
            <w:shd w:val="clear" w:color="auto" w:fill="1F497D"/>
          </w:tcPr>
          <w:p>
            <w:pPr>
              <w:jc w:val="left"/>
            </w:pPr>
            <w:r/>
            <w:r>
              <w:rPr>
                <w:b/>
                <w:color w:val="FFFFFF"/>
                <w:sz w:val="18"/>
              </w:rPr>
              <w:t>Resolution</w:t>
            </w:r>
          </w:p>
        </w:tc>
      </w:tr>
      <w:tr>
        <w:tc>
          <w:tcPr>
            <w:tcW w:type="dxa" w:w="2351"/>
            <w:shd w:val="clear" w:color="auto" w:fill="F2F2F2"/>
          </w:tcPr>
          <w:p>
            <w:pPr>
              <w:jc w:val="left"/>
            </w:pPr>
            <w:r/>
            <w:r>
              <w:rPr>
                <w:sz w:val="18"/>
              </w:rPr>
              <w:t>P1 — Critical</w:t>
            </w:r>
          </w:p>
        </w:tc>
        <w:tc>
          <w:tcPr>
            <w:tcW w:type="dxa" w:w="2351"/>
            <w:shd w:val="clear" w:color="auto" w:fill="F2F2F2"/>
          </w:tcPr>
          <w:p>
            <w:pPr>
              <w:jc w:val="left"/>
            </w:pPr>
            <w:r/>
            <w:r>
              <w:rPr>
                <w:sz w:val="18"/>
              </w:rPr>
              <w:t>System completely down</w:t>
            </w:r>
          </w:p>
        </w:tc>
        <w:tc>
          <w:tcPr>
            <w:tcW w:type="dxa" w:w="2351"/>
            <w:shd w:val="clear" w:color="auto" w:fill="F2F2F2"/>
          </w:tcPr>
          <w:p>
            <w:pPr>
              <w:jc w:val="left"/>
            </w:pPr>
            <w:r/>
            <w:r>
              <w:rPr>
                <w:sz w:val="18"/>
              </w:rPr>
              <w:t>1 hour</w:t>
            </w:r>
          </w:p>
        </w:tc>
        <w:tc>
          <w:tcPr>
            <w:tcW w:type="dxa" w:w="2351"/>
            <w:shd w:val="clear" w:color="auto" w:fill="F2F2F2"/>
          </w:tcPr>
          <w:p>
            <w:pPr>
              <w:jc w:val="left"/>
            </w:pPr>
            <w:r/>
            <w:r>
              <w:rPr>
                <w:sz w:val="18"/>
              </w:rPr>
              <w:t>4 hours</w:t>
            </w:r>
          </w:p>
        </w:tc>
      </w:tr>
      <w:tr>
        <w:tc>
          <w:tcPr>
            <w:tcW w:type="dxa" w:w="2351"/>
            <w:shd w:val="clear" w:color="auto" w:fill="FFFFFF"/>
          </w:tcPr>
          <w:p>
            <w:pPr>
              <w:jc w:val="left"/>
            </w:pPr>
            <w:r/>
            <w:r>
              <w:rPr>
                <w:sz w:val="18"/>
              </w:rPr>
              <w:t>P2 — High</w:t>
            </w:r>
          </w:p>
        </w:tc>
        <w:tc>
          <w:tcPr>
            <w:tcW w:type="dxa" w:w="2351"/>
            <w:shd w:val="clear" w:color="auto" w:fill="FFFFFF"/>
          </w:tcPr>
          <w:p>
            <w:pPr>
              <w:jc w:val="left"/>
            </w:pPr>
            <w:r/>
            <w:r>
              <w:rPr>
                <w:sz w:val="18"/>
              </w:rPr>
              <w:t>Core function unavailable</w:t>
            </w:r>
          </w:p>
        </w:tc>
        <w:tc>
          <w:tcPr>
            <w:tcW w:type="dxa" w:w="2351"/>
            <w:shd w:val="clear" w:color="auto" w:fill="FFFFFF"/>
          </w:tcPr>
          <w:p>
            <w:pPr>
              <w:jc w:val="left"/>
            </w:pPr>
            <w:r/>
            <w:r>
              <w:rPr>
                <w:sz w:val="18"/>
              </w:rPr>
              <w:t>4 hours</w:t>
            </w:r>
          </w:p>
        </w:tc>
        <w:tc>
          <w:tcPr>
            <w:tcW w:type="dxa" w:w="2351"/>
            <w:shd w:val="clear" w:color="auto" w:fill="FFFFFF"/>
          </w:tcPr>
          <w:p>
            <w:pPr>
              <w:jc w:val="left"/>
            </w:pPr>
            <w:r/>
            <w:r>
              <w:rPr>
                <w:sz w:val="18"/>
              </w:rPr>
              <w:t>24 hours</w:t>
            </w:r>
          </w:p>
        </w:tc>
      </w:tr>
      <w:tr>
        <w:tc>
          <w:tcPr>
            <w:tcW w:type="dxa" w:w="2351"/>
            <w:shd w:val="clear" w:color="auto" w:fill="F2F2F2"/>
          </w:tcPr>
          <w:p>
            <w:pPr>
              <w:jc w:val="left"/>
            </w:pPr>
            <w:r/>
            <w:r>
              <w:rPr>
                <w:sz w:val="18"/>
              </w:rPr>
              <w:t>P3 — Medium</w:t>
            </w:r>
          </w:p>
        </w:tc>
        <w:tc>
          <w:tcPr>
            <w:tcW w:type="dxa" w:w="2351"/>
            <w:shd w:val="clear" w:color="auto" w:fill="F2F2F2"/>
          </w:tcPr>
          <w:p>
            <w:pPr>
              <w:jc w:val="left"/>
            </w:pPr>
            <w:r/>
            <w:r>
              <w:rPr>
                <w:sz w:val="18"/>
              </w:rPr>
              <w:t>Partial functionality issue</w:t>
            </w:r>
          </w:p>
        </w:tc>
        <w:tc>
          <w:tcPr>
            <w:tcW w:type="dxa" w:w="2351"/>
            <w:shd w:val="clear" w:color="auto" w:fill="F2F2F2"/>
          </w:tcPr>
          <w:p>
            <w:pPr>
              <w:jc w:val="left"/>
            </w:pPr>
            <w:r/>
            <w:r>
              <w:rPr>
                <w:sz w:val="18"/>
              </w:rPr>
              <w:t>8 hours</w:t>
            </w:r>
          </w:p>
        </w:tc>
        <w:tc>
          <w:tcPr>
            <w:tcW w:type="dxa" w:w="2351"/>
            <w:shd w:val="clear" w:color="auto" w:fill="F2F2F2"/>
          </w:tcPr>
          <w:p>
            <w:pPr>
              <w:jc w:val="left"/>
            </w:pPr>
            <w:r/>
            <w:r>
              <w:rPr>
                <w:sz w:val="18"/>
              </w:rPr>
              <w:t>72 hours</w:t>
            </w:r>
          </w:p>
        </w:tc>
      </w:tr>
      <w:tr>
        <w:tc>
          <w:tcPr>
            <w:tcW w:type="dxa" w:w="2351"/>
            <w:shd w:val="clear" w:color="auto" w:fill="FFFFFF"/>
          </w:tcPr>
          <w:p>
            <w:pPr>
              <w:jc w:val="left"/>
            </w:pPr>
            <w:r/>
            <w:r>
              <w:rPr>
                <w:sz w:val="18"/>
              </w:rPr>
              <w:t>P4 — Low</w:t>
            </w:r>
          </w:p>
        </w:tc>
        <w:tc>
          <w:tcPr>
            <w:tcW w:type="dxa" w:w="2351"/>
            <w:shd w:val="clear" w:color="auto" w:fill="FFFFFF"/>
          </w:tcPr>
          <w:p>
            <w:pPr>
              <w:jc w:val="left"/>
            </w:pPr>
            <w:r/>
            <w:r>
              <w:rPr>
                <w:sz w:val="18"/>
              </w:rPr>
              <w:t>Minor issue / enhancement</w:t>
            </w:r>
          </w:p>
        </w:tc>
        <w:tc>
          <w:tcPr>
            <w:tcW w:type="dxa" w:w="2351"/>
            <w:shd w:val="clear" w:color="auto" w:fill="FFFFFF"/>
          </w:tcPr>
          <w:p>
            <w:pPr>
              <w:jc w:val="left"/>
            </w:pPr>
            <w:r/>
            <w:r>
              <w:rPr>
                <w:sz w:val="18"/>
              </w:rPr>
              <w:t>24 hours</w:t>
            </w:r>
          </w:p>
        </w:tc>
        <w:tc>
          <w:tcPr>
            <w:tcW w:type="dxa" w:w="2351"/>
            <w:shd w:val="clear" w:color="auto" w:fill="FFFFFF"/>
          </w:tcPr>
          <w:p>
            <w:pPr>
              <w:jc w:val="left"/>
            </w:pPr>
            <w:r/>
            <w:r>
              <w:rPr>
                <w:sz w:val="18"/>
              </w:rPr>
              <w:t>1 week</w:t>
            </w:r>
          </w:p>
        </w:tc>
      </w:tr>
    </w:tbl>
    <w:p>
      <w:pPr>
        <w:pStyle w:val="Heading2"/>
        <w:jc w:val="left"/>
      </w:pPr>
      <w:r>
        <w:rPr>
          <w:b/>
          <w:color w:val="2E74B5"/>
          <w:sz w:val="26"/>
        </w:rPr>
        <w:t>6.2 Maintenance Services (3-Year Contract)</w:t>
      </w:r>
    </w:p>
    <w:p>
      <w:pPr>
        <w:pStyle w:val="ListBullet"/>
        <w:jc w:val="left"/>
      </w:pPr>
      <w:r>
        <w:rPr>
          <w:sz w:val="20"/>
        </w:rPr>
        <w:t>Monthly security patches and Odoo 17.x updates</w:t>
      </w:r>
    </w:p>
    <w:p>
      <w:pPr>
        <w:pStyle w:val="ListBullet"/>
        <w:jc w:val="left"/>
      </w:pPr>
      <w:r>
        <w:rPr>
          <w:sz w:val="20"/>
        </w:rPr>
        <w:t>Performance monitoring and capacity reporting</w:t>
      </w:r>
    </w:p>
    <w:p>
      <w:pPr>
        <w:pStyle w:val="ListBullet"/>
        <w:jc w:val="left"/>
      </w:pPr>
      <w:r>
        <w:rPr>
          <w:sz w:val="20"/>
        </w:rPr>
        <w:t>Supervised automated backup with quarterly restore testing</w:t>
      </w:r>
    </w:p>
    <w:p>
      <w:pPr>
        <w:pStyle w:val="ListBullet"/>
        <w:jc w:val="left"/>
      </w:pPr>
      <w:r>
        <w:rPr>
          <w:sz w:val="20"/>
        </w:rPr>
        <w:t>Monthly system health reports</w:t>
      </w:r>
    </w:p>
    <w:p>
      <w:pPr>
        <w:pStyle w:val="ListBullet"/>
        <w:jc w:val="left"/>
      </w:pPr>
      <w:r>
        <w:rPr>
          <w:sz w:val="20"/>
        </w:rPr>
        <w:t>Phone + email support during official working hours</w:t>
      </w:r>
    </w:p>
    <w:p>
      <w:pPr>
        <w:pStyle w:val="ListBullet"/>
        <w:jc w:val="left"/>
      </w:pPr>
      <w:r>
        <w:rPr>
          <w:sz w:val="20"/>
        </w:rPr>
        <w:t>Minimum 2 on-site visits per year</w:t>
      </w:r>
    </w:p>
    <w:p>
      <w:r>
        <w:br w:type="page"/>
      </w:r>
    </w:p>
    <w:p>
      <w:pPr>
        <w:pStyle w:val="Heading1"/>
        <w:jc w:val="left"/>
      </w:pPr>
      <w:r>
        <w:rPr>
          <w:b/>
          <w:color w:val="1F497D"/>
          <w:sz w:val="32"/>
        </w:rPr>
        <w:t>SECTION 7 — PROPOSAL REQUIREMENTS</w:t>
      </w:r>
    </w:p>
    <w:p>
      <w:pPr>
        <w:pStyle w:val="Heading2"/>
        <w:jc w:val="left"/>
      </w:pPr>
      <w:r>
        <w:rPr>
          <w:b/>
          <w:color w:val="2E74B5"/>
          <w:sz w:val="26"/>
        </w:rPr>
        <w:t>7.1 Required Documents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pPr>
              <w:jc w:val="left"/>
            </w:pPr>
            <w:r/>
            <w:r>
              <w:rPr>
                <w:b/>
                <w:color w:val="FFFFFF"/>
                <w:sz w:val="18"/>
              </w:rPr>
              <w:t>#</w:t>
            </w:r>
          </w:p>
        </w:tc>
        <w:tc>
          <w:tcPr>
            <w:tcW w:type="dxa" w:w="3135"/>
            <w:shd w:val="clear" w:color="auto" w:fill="1F497D"/>
          </w:tcPr>
          <w:p>
            <w:pPr>
              <w:jc w:val="left"/>
            </w:pPr>
            <w:r/>
            <w:r>
              <w:rPr>
                <w:b/>
                <w:color w:val="FFFFFF"/>
                <w:sz w:val="18"/>
              </w:rPr>
              <w:t>Document</w:t>
            </w:r>
          </w:p>
        </w:tc>
        <w:tc>
          <w:tcPr>
            <w:tcW w:type="dxa" w:w="3135"/>
            <w:shd w:val="clear" w:color="auto" w:fill="1F497D"/>
          </w:tcPr>
          <w:p>
            <w:pPr>
              <w:jc w:val="left"/>
            </w:pPr>
            <w:r/>
            <w:r>
              <w:rPr>
                <w:b/>
                <w:color w:val="FFFFFF"/>
                <w:sz w:val="18"/>
              </w:rPr>
              <w:t>Format</w:t>
            </w:r>
          </w:p>
        </w:tc>
      </w:tr>
      <w:tr>
        <w:tc>
          <w:tcPr>
            <w:tcW w:type="dxa" w:w="3135"/>
            <w:shd w:val="clear" w:color="auto" w:fill="F2F2F2"/>
          </w:tcPr>
          <w:p>
            <w:pPr>
              <w:jc w:val="left"/>
            </w:pPr>
            <w:r/>
            <w:r>
              <w:rPr>
                <w:sz w:val="18"/>
              </w:rPr>
              <w:t>1</w:t>
            </w:r>
          </w:p>
        </w:tc>
        <w:tc>
          <w:tcPr>
            <w:tcW w:type="dxa" w:w="3135"/>
            <w:shd w:val="clear" w:color="auto" w:fill="F2F2F2"/>
          </w:tcPr>
          <w:p>
            <w:pPr>
              <w:jc w:val="left"/>
            </w:pPr>
            <w:r/>
            <w:r>
              <w:rPr>
                <w:sz w:val="18"/>
              </w:rPr>
              <w:t>Technical Proposal</w:t>
            </w:r>
          </w:p>
        </w:tc>
        <w:tc>
          <w:tcPr>
            <w:tcW w:type="dxa" w:w="3135"/>
            <w:shd w:val="clear" w:color="auto" w:fill="F2F2F2"/>
          </w:tcPr>
          <w:p>
            <w:pPr>
              <w:jc w:val="left"/>
            </w:pPr>
            <w:r/>
            <w:r>
              <w:rPr>
                <w:sz w:val="18"/>
              </w:rPr>
              <w:t>PDF</w:t>
            </w:r>
          </w:p>
        </w:tc>
      </w:tr>
      <w:tr>
        <w:tc>
          <w:tcPr>
            <w:tcW w:type="dxa" w:w="3135"/>
            <w:shd w:val="clear" w:color="auto" w:fill="FFFFFF"/>
          </w:tcPr>
          <w:p>
            <w:pPr>
              <w:jc w:val="left"/>
            </w:pPr>
            <w:r/>
            <w:r>
              <w:rPr>
                <w:sz w:val="18"/>
              </w:rPr>
              <w:t>2</w:t>
            </w:r>
          </w:p>
        </w:tc>
        <w:tc>
          <w:tcPr>
            <w:tcW w:type="dxa" w:w="3135"/>
            <w:shd w:val="clear" w:color="auto" w:fill="FFFFFF"/>
          </w:tcPr>
          <w:p>
            <w:pPr>
              <w:jc w:val="left"/>
            </w:pPr>
            <w:r/>
            <w:r>
              <w:rPr>
                <w:sz w:val="18"/>
              </w:rPr>
              <w:t>Project Plan with Gantt Chart</w:t>
            </w:r>
          </w:p>
        </w:tc>
        <w:tc>
          <w:tcPr>
            <w:tcW w:type="dxa" w:w="3135"/>
            <w:shd w:val="clear" w:color="auto" w:fill="FFFFFF"/>
          </w:tcPr>
          <w:p>
            <w:pPr>
              <w:jc w:val="left"/>
            </w:pPr>
            <w:r/>
            <w:r>
              <w:rPr>
                <w:sz w:val="18"/>
              </w:rPr>
              <w:t>PDF / MS Project</w:t>
            </w:r>
          </w:p>
        </w:tc>
      </w:tr>
      <w:tr>
        <w:tc>
          <w:tcPr>
            <w:tcW w:type="dxa" w:w="3135"/>
            <w:shd w:val="clear" w:color="auto" w:fill="F2F2F2"/>
          </w:tcPr>
          <w:p>
            <w:pPr>
              <w:jc w:val="left"/>
            </w:pPr>
            <w:r/>
            <w:r>
              <w:rPr>
                <w:sz w:val="18"/>
              </w:rPr>
              <w:t>3</w:t>
            </w:r>
          </w:p>
        </w:tc>
        <w:tc>
          <w:tcPr>
            <w:tcW w:type="dxa" w:w="3135"/>
            <w:shd w:val="clear" w:color="auto" w:fill="F2F2F2"/>
          </w:tcPr>
          <w:p>
            <w:pPr>
              <w:jc w:val="left"/>
            </w:pPr>
            <w:r/>
            <w:r>
              <w:rPr>
                <w:sz w:val="18"/>
              </w:rPr>
              <w:t>Team CVs and Certifications</w:t>
            </w:r>
          </w:p>
        </w:tc>
        <w:tc>
          <w:tcPr>
            <w:tcW w:type="dxa" w:w="3135"/>
            <w:shd w:val="clear" w:color="auto" w:fill="F2F2F2"/>
          </w:tcPr>
          <w:p>
            <w:pPr>
              <w:jc w:val="left"/>
            </w:pPr>
            <w:r/>
            <w:r>
              <w:rPr>
                <w:sz w:val="18"/>
              </w:rPr>
              <w:t>PDF</w:t>
            </w:r>
          </w:p>
        </w:tc>
      </w:tr>
      <w:tr>
        <w:tc>
          <w:tcPr>
            <w:tcW w:type="dxa" w:w="3135"/>
            <w:shd w:val="clear" w:color="auto" w:fill="FFFFFF"/>
          </w:tcPr>
          <w:p>
            <w:pPr>
              <w:jc w:val="left"/>
            </w:pPr>
            <w:r/>
            <w:r>
              <w:rPr>
                <w:sz w:val="18"/>
              </w:rPr>
              <w:t>4</w:t>
            </w:r>
          </w:p>
        </w:tc>
        <w:tc>
          <w:tcPr>
            <w:tcW w:type="dxa" w:w="3135"/>
            <w:shd w:val="clear" w:color="auto" w:fill="FFFFFF"/>
          </w:tcPr>
          <w:p>
            <w:pPr>
              <w:jc w:val="left"/>
            </w:pPr>
            <w:r/>
            <w:r>
              <w:rPr>
                <w:sz w:val="18"/>
              </w:rPr>
              <w:t>References: 3 government ERP projects</w:t>
            </w:r>
          </w:p>
        </w:tc>
        <w:tc>
          <w:tcPr>
            <w:tcW w:type="dxa" w:w="3135"/>
            <w:shd w:val="clear" w:color="auto" w:fill="FFFFFF"/>
          </w:tcPr>
          <w:p>
            <w:pPr>
              <w:jc w:val="left"/>
            </w:pPr>
            <w:r/>
            <w:r>
              <w:rPr>
                <w:sz w:val="18"/>
              </w:rPr>
              <w:t>PDF</w:t>
            </w:r>
          </w:p>
        </w:tc>
      </w:tr>
      <w:tr>
        <w:tc>
          <w:tcPr>
            <w:tcW w:type="dxa" w:w="3135"/>
            <w:shd w:val="clear" w:color="auto" w:fill="F2F2F2"/>
          </w:tcPr>
          <w:p>
            <w:pPr>
              <w:jc w:val="left"/>
            </w:pPr>
            <w:r/>
            <w:r>
              <w:rPr>
                <w:sz w:val="18"/>
              </w:rPr>
              <w:t>5</w:t>
            </w:r>
          </w:p>
        </w:tc>
        <w:tc>
          <w:tcPr>
            <w:tcW w:type="dxa" w:w="3135"/>
            <w:shd w:val="clear" w:color="auto" w:fill="F2F2F2"/>
          </w:tcPr>
          <w:p>
            <w:pPr>
              <w:jc w:val="left"/>
            </w:pPr>
            <w:r/>
            <w:r>
              <w:rPr>
                <w:sz w:val="18"/>
              </w:rPr>
              <w:t>Financial Proposal (sealed envelope)</w:t>
            </w:r>
          </w:p>
        </w:tc>
        <w:tc>
          <w:tcPr>
            <w:tcW w:type="dxa" w:w="3135"/>
            <w:shd w:val="clear" w:color="auto" w:fill="F2F2F2"/>
          </w:tcPr>
          <w:p>
            <w:pPr>
              <w:jc w:val="left"/>
            </w:pPr>
            <w:r/>
            <w:r>
              <w:rPr>
                <w:sz w:val="18"/>
              </w:rPr>
              <w:t>PDF</w:t>
            </w:r>
          </w:p>
        </w:tc>
      </w:tr>
      <w:tr>
        <w:tc>
          <w:tcPr>
            <w:tcW w:type="dxa" w:w="3135"/>
            <w:shd w:val="clear" w:color="auto" w:fill="FFFFFF"/>
          </w:tcPr>
          <w:p>
            <w:pPr>
              <w:jc w:val="left"/>
            </w:pPr>
            <w:r/>
            <w:r>
              <w:rPr>
                <w:sz w:val="18"/>
              </w:rPr>
              <w:t>6</w:t>
            </w:r>
          </w:p>
        </w:tc>
        <w:tc>
          <w:tcPr>
            <w:tcW w:type="dxa" w:w="3135"/>
            <w:shd w:val="clear" w:color="auto" w:fill="FFFFFF"/>
          </w:tcPr>
          <w:p>
            <w:pPr>
              <w:jc w:val="left"/>
            </w:pPr>
            <w:r/>
            <w:r>
              <w:rPr>
                <w:sz w:val="18"/>
              </w:rPr>
              <w:t>Company registration and tax card</w:t>
            </w:r>
          </w:p>
        </w:tc>
        <w:tc>
          <w:tcPr>
            <w:tcW w:type="dxa" w:w="3135"/>
            <w:shd w:val="clear" w:color="auto" w:fill="FFFFFF"/>
          </w:tcPr>
          <w:p>
            <w:pPr>
              <w:jc w:val="left"/>
            </w:pPr>
            <w:r/>
            <w:r>
              <w:rPr>
                <w:sz w:val="18"/>
              </w:rPr>
              <w:t>PDF</w:t>
            </w:r>
          </w:p>
        </w:tc>
      </w:tr>
      <w:tr>
        <w:tc>
          <w:tcPr>
            <w:tcW w:type="dxa" w:w="3135"/>
            <w:shd w:val="clear" w:color="auto" w:fill="F2F2F2"/>
          </w:tcPr>
          <w:p>
            <w:pPr>
              <w:jc w:val="left"/>
            </w:pPr>
            <w:r/>
            <w:r>
              <w:rPr>
                <w:sz w:val="18"/>
              </w:rPr>
              <w:t>7</w:t>
            </w:r>
          </w:p>
        </w:tc>
        <w:tc>
          <w:tcPr>
            <w:tcW w:type="dxa" w:w="3135"/>
            <w:shd w:val="clear" w:color="auto" w:fill="F2F2F2"/>
          </w:tcPr>
          <w:p>
            <w:pPr>
              <w:jc w:val="left"/>
            </w:pPr>
            <w:r/>
            <w:r>
              <w:rPr>
                <w:sz w:val="18"/>
              </w:rPr>
              <w:t>Odoo Partnership certificate (if applicable)</w:t>
            </w:r>
          </w:p>
        </w:tc>
        <w:tc>
          <w:tcPr>
            <w:tcW w:type="dxa" w:w="3135"/>
            <w:shd w:val="clear" w:color="auto" w:fill="F2F2F2"/>
          </w:tcPr>
          <w:p>
            <w:pPr>
              <w:jc w:val="left"/>
            </w:pPr>
            <w:r/>
            <w:r>
              <w:rPr>
                <w:sz w:val="18"/>
              </w:rPr>
              <w:t>PDF</w:t>
            </w:r>
          </w:p>
        </w:tc>
      </w:tr>
      <w:tr>
        <w:tc>
          <w:tcPr>
            <w:tcW w:type="dxa" w:w="3135"/>
            <w:shd w:val="clear" w:color="auto" w:fill="FFFFFF"/>
          </w:tcPr>
          <w:p>
            <w:pPr>
              <w:jc w:val="left"/>
            </w:pPr>
            <w:r/>
            <w:r>
              <w:rPr>
                <w:sz w:val="18"/>
              </w:rPr>
              <w:t>8</w:t>
            </w:r>
          </w:p>
        </w:tc>
        <w:tc>
          <w:tcPr>
            <w:tcW w:type="dxa" w:w="3135"/>
            <w:shd w:val="clear" w:color="auto" w:fill="FFFFFF"/>
          </w:tcPr>
          <w:p>
            <w:pPr>
              <w:jc w:val="left"/>
            </w:pPr>
            <w:r/>
            <w:r>
              <w:rPr>
                <w:sz w:val="18"/>
              </w:rPr>
              <w:t>Bank guarantee / bid bond</w:t>
            </w:r>
          </w:p>
        </w:tc>
        <w:tc>
          <w:tcPr>
            <w:tcW w:type="dxa" w:w="3135"/>
            <w:shd w:val="clear" w:color="auto" w:fill="FFFFFF"/>
          </w:tcPr>
          <w:p>
            <w:pPr>
              <w:jc w:val="left"/>
            </w:pPr>
            <w:r/>
            <w:r>
              <w:rPr>
                <w:sz w:val="18"/>
              </w:rPr>
              <w:t>Original</w:t>
            </w:r>
          </w:p>
        </w:tc>
      </w:tr>
    </w:tbl>
    <w:p>
      <w:pPr>
        <w:pStyle w:val="Heading2"/>
        <w:jc w:val="left"/>
      </w:pPr>
      <w:r>
        <w:rPr>
          <w:b/>
          <w:color w:val="2E74B5"/>
          <w:sz w:val="26"/>
        </w:rPr>
        <w:t>7.2 Pre-Qualification Criteria</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97D"/>
          </w:tcPr>
          <w:p>
            <w:pPr>
              <w:jc w:val="left"/>
            </w:pPr>
            <w:r/>
            <w:r>
              <w:rPr>
                <w:b/>
                <w:color w:val="FFFFFF"/>
                <w:sz w:val="18"/>
              </w:rPr>
              <w:t>Criterion</w:t>
            </w:r>
          </w:p>
        </w:tc>
        <w:tc>
          <w:tcPr>
            <w:tcW w:type="dxa" w:w="4703"/>
            <w:shd w:val="clear" w:color="auto" w:fill="1F497D"/>
          </w:tcPr>
          <w:p>
            <w:pPr>
              <w:jc w:val="left"/>
            </w:pPr>
            <w:r/>
            <w:r>
              <w:rPr>
                <w:b/>
                <w:color w:val="FFFFFF"/>
                <w:sz w:val="18"/>
              </w:rPr>
              <w:t>Minimum</w:t>
            </w:r>
          </w:p>
        </w:tc>
      </w:tr>
      <w:tr>
        <w:tc>
          <w:tcPr>
            <w:tcW w:type="dxa" w:w="4703"/>
            <w:shd w:val="clear" w:color="auto" w:fill="F2F2F2"/>
          </w:tcPr>
          <w:p>
            <w:pPr>
              <w:jc w:val="left"/>
            </w:pPr>
            <w:r/>
            <w:r>
              <w:rPr>
                <w:sz w:val="18"/>
              </w:rPr>
              <w:t>Years of Odoo experience</w:t>
            </w:r>
          </w:p>
        </w:tc>
        <w:tc>
          <w:tcPr>
            <w:tcW w:type="dxa" w:w="4703"/>
            <w:shd w:val="clear" w:color="auto" w:fill="F2F2F2"/>
          </w:tcPr>
          <w:p>
            <w:pPr>
              <w:jc w:val="left"/>
            </w:pPr>
            <w:r/>
            <w:r>
              <w:rPr>
                <w:sz w:val="18"/>
              </w:rPr>
              <w:t>3 years</w:t>
            </w:r>
          </w:p>
        </w:tc>
      </w:tr>
      <w:tr>
        <w:tc>
          <w:tcPr>
            <w:tcW w:type="dxa" w:w="4703"/>
            <w:shd w:val="clear" w:color="auto" w:fill="FFFFFF"/>
          </w:tcPr>
          <w:p>
            <w:pPr>
              <w:jc w:val="left"/>
            </w:pPr>
            <w:r/>
            <w:r>
              <w:rPr>
                <w:sz w:val="18"/>
              </w:rPr>
              <w:t>Completed government ERP projects</w:t>
            </w:r>
          </w:p>
        </w:tc>
        <w:tc>
          <w:tcPr>
            <w:tcW w:type="dxa" w:w="4703"/>
            <w:shd w:val="clear" w:color="auto" w:fill="FFFFFF"/>
          </w:tcPr>
          <w:p>
            <w:pPr>
              <w:jc w:val="left"/>
            </w:pPr>
            <w:r/>
            <w:r>
              <w:rPr>
                <w:sz w:val="18"/>
              </w:rPr>
              <w:t>3 projects</w:t>
            </w:r>
          </w:p>
        </w:tc>
      </w:tr>
      <w:tr>
        <w:tc>
          <w:tcPr>
            <w:tcW w:type="dxa" w:w="4703"/>
            <w:shd w:val="clear" w:color="auto" w:fill="F2F2F2"/>
          </w:tcPr>
          <w:p>
            <w:pPr>
              <w:jc w:val="left"/>
            </w:pPr>
            <w:r/>
            <w:r>
              <w:rPr>
                <w:sz w:val="18"/>
              </w:rPr>
              <w:t>Technical staff</w:t>
            </w:r>
          </w:p>
        </w:tc>
        <w:tc>
          <w:tcPr>
            <w:tcW w:type="dxa" w:w="4703"/>
            <w:shd w:val="clear" w:color="auto" w:fill="F2F2F2"/>
          </w:tcPr>
          <w:p>
            <w:pPr>
              <w:jc w:val="left"/>
            </w:pPr>
            <w:r/>
            <w:r>
              <w:rPr>
                <w:sz w:val="18"/>
              </w:rPr>
              <w:t>10 FTEs minimum</w:t>
            </w:r>
          </w:p>
        </w:tc>
      </w:tr>
      <w:tr>
        <w:tc>
          <w:tcPr>
            <w:tcW w:type="dxa" w:w="4703"/>
            <w:shd w:val="clear" w:color="auto" w:fill="FFFFFF"/>
          </w:tcPr>
          <w:p>
            <w:pPr>
              <w:jc w:val="left"/>
            </w:pPr>
            <w:r/>
            <w:r>
              <w:rPr>
                <w:sz w:val="18"/>
              </w:rPr>
              <w:t>Odoo Partner status</w:t>
            </w:r>
          </w:p>
        </w:tc>
        <w:tc>
          <w:tcPr>
            <w:tcW w:type="dxa" w:w="4703"/>
            <w:shd w:val="clear" w:color="auto" w:fill="FFFFFF"/>
          </w:tcPr>
          <w:p>
            <w:pPr>
              <w:jc w:val="left"/>
            </w:pPr>
            <w:r/>
            <w:r>
              <w:rPr>
                <w:sz w:val="18"/>
              </w:rPr>
              <w:t>Preferred</w:t>
            </w:r>
          </w:p>
        </w:tc>
      </w:tr>
      <w:tr>
        <w:tc>
          <w:tcPr>
            <w:tcW w:type="dxa" w:w="4703"/>
            <w:shd w:val="clear" w:color="auto" w:fill="F2F2F2"/>
          </w:tcPr>
          <w:p>
            <w:pPr>
              <w:jc w:val="left"/>
            </w:pPr>
            <w:r/>
            <w:r>
              <w:rPr>
                <w:sz w:val="18"/>
              </w:rPr>
              <w:t>Valid commercial registration</w:t>
            </w:r>
          </w:p>
        </w:tc>
        <w:tc>
          <w:tcPr>
            <w:tcW w:type="dxa" w:w="4703"/>
            <w:shd w:val="clear" w:color="auto" w:fill="F2F2F2"/>
          </w:tcPr>
          <w:p>
            <w:pPr>
              <w:jc w:val="left"/>
            </w:pPr>
            <w:r/>
            <w:r>
              <w:rPr>
                <w:sz w:val="18"/>
              </w:rPr>
              <w:t>Mandatory</w:t>
            </w:r>
          </w:p>
        </w:tc>
      </w:tr>
      <w:tr>
        <w:tc>
          <w:tcPr>
            <w:tcW w:type="dxa" w:w="4703"/>
            <w:shd w:val="clear" w:color="auto" w:fill="FFFFFF"/>
          </w:tcPr>
          <w:p>
            <w:pPr>
              <w:jc w:val="left"/>
            </w:pPr>
            <w:r/>
            <w:r>
              <w:rPr>
                <w:sz w:val="18"/>
              </w:rPr>
              <w:t>Valid tax registration</w:t>
            </w:r>
          </w:p>
        </w:tc>
        <w:tc>
          <w:tcPr>
            <w:tcW w:type="dxa" w:w="4703"/>
            <w:shd w:val="clear" w:color="auto" w:fill="FFFFFF"/>
          </w:tcPr>
          <w:p>
            <w:pPr>
              <w:jc w:val="left"/>
            </w:pPr>
            <w:r/>
            <w:r>
              <w:rPr>
                <w:sz w:val="18"/>
              </w:rPr>
              <w:t>Mandatory</w:t>
            </w:r>
          </w:p>
        </w:tc>
      </w:tr>
    </w:tbl>
    <w:p>
      <w:pPr>
        <w:pStyle w:val="Heading2"/>
        <w:jc w:val="left"/>
      </w:pPr>
      <w:r>
        <w:rPr>
          <w:b/>
          <w:color w:val="2E74B5"/>
          <w:sz w:val="26"/>
        </w:rPr>
        <w:t>7.3 Evaluation Criteria</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97D"/>
          </w:tcPr>
          <w:p>
            <w:pPr>
              <w:jc w:val="left"/>
            </w:pPr>
            <w:r/>
            <w:r>
              <w:rPr>
                <w:b/>
                <w:color w:val="FFFFFF"/>
                <w:sz w:val="18"/>
              </w:rPr>
              <w:t>Criterion</w:t>
            </w:r>
          </w:p>
        </w:tc>
        <w:tc>
          <w:tcPr>
            <w:tcW w:type="dxa" w:w="4703"/>
            <w:shd w:val="clear" w:color="auto" w:fill="1F497D"/>
          </w:tcPr>
          <w:p>
            <w:pPr>
              <w:jc w:val="left"/>
            </w:pPr>
            <w:r/>
            <w:r>
              <w:rPr>
                <w:b/>
                <w:color w:val="FFFFFF"/>
                <w:sz w:val="18"/>
              </w:rPr>
              <w:t>Weight</w:t>
            </w:r>
          </w:p>
        </w:tc>
      </w:tr>
      <w:tr>
        <w:tc>
          <w:tcPr>
            <w:tcW w:type="dxa" w:w="4703"/>
            <w:shd w:val="clear" w:color="auto" w:fill="F2F2F2"/>
          </w:tcPr>
          <w:p>
            <w:pPr>
              <w:jc w:val="left"/>
            </w:pPr>
            <w:r/>
            <w:r>
              <w:rPr>
                <w:sz w:val="18"/>
              </w:rPr>
              <w:t>Technical solution adequacy &amp; completeness</w:t>
            </w:r>
          </w:p>
        </w:tc>
        <w:tc>
          <w:tcPr>
            <w:tcW w:type="dxa" w:w="4703"/>
            <w:shd w:val="clear" w:color="auto" w:fill="F2F2F2"/>
          </w:tcPr>
          <w:p>
            <w:pPr>
              <w:jc w:val="left"/>
            </w:pPr>
            <w:r/>
            <w:r>
              <w:rPr>
                <w:sz w:val="18"/>
              </w:rPr>
              <w:t>35%</w:t>
            </w:r>
          </w:p>
        </w:tc>
      </w:tr>
      <w:tr>
        <w:tc>
          <w:tcPr>
            <w:tcW w:type="dxa" w:w="4703"/>
            <w:shd w:val="clear" w:color="auto" w:fill="FFFFFF"/>
          </w:tcPr>
          <w:p>
            <w:pPr>
              <w:jc w:val="left"/>
            </w:pPr>
            <w:r/>
            <w:r>
              <w:rPr>
                <w:sz w:val="18"/>
              </w:rPr>
              <w:t>Team experience &amp; project references</w:t>
            </w:r>
          </w:p>
        </w:tc>
        <w:tc>
          <w:tcPr>
            <w:tcW w:type="dxa" w:w="4703"/>
            <w:shd w:val="clear" w:color="auto" w:fill="FFFFFF"/>
          </w:tcPr>
          <w:p>
            <w:pPr>
              <w:jc w:val="left"/>
            </w:pPr>
            <w:r/>
            <w:r>
              <w:rPr>
                <w:sz w:val="18"/>
              </w:rPr>
              <w:t>25%</w:t>
            </w:r>
          </w:p>
        </w:tc>
      </w:tr>
      <w:tr>
        <w:tc>
          <w:tcPr>
            <w:tcW w:type="dxa" w:w="4703"/>
            <w:shd w:val="clear" w:color="auto" w:fill="F2F2F2"/>
          </w:tcPr>
          <w:p>
            <w:pPr>
              <w:jc w:val="left"/>
            </w:pPr>
            <w:r/>
            <w:r>
              <w:rPr>
                <w:sz w:val="18"/>
              </w:rPr>
              <w:t>Implementation plan &amp; training quality</w:t>
            </w:r>
          </w:p>
        </w:tc>
        <w:tc>
          <w:tcPr>
            <w:tcW w:type="dxa" w:w="4703"/>
            <w:shd w:val="clear" w:color="auto" w:fill="F2F2F2"/>
          </w:tcPr>
          <w:p>
            <w:pPr>
              <w:jc w:val="left"/>
            </w:pPr>
            <w:r/>
            <w:r>
              <w:rPr>
                <w:sz w:val="18"/>
              </w:rPr>
              <w:t>15%</w:t>
            </w:r>
          </w:p>
        </w:tc>
      </w:tr>
      <w:tr>
        <w:tc>
          <w:tcPr>
            <w:tcW w:type="dxa" w:w="4703"/>
            <w:shd w:val="clear" w:color="auto" w:fill="FFFFFF"/>
          </w:tcPr>
          <w:p>
            <w:pPr>
              <w:jc w:val="left"/>
            </w:pPr>
            <w:r/>
            <w:r>
              <w:rPr>
                <w:sz w:val="18"/>
              </w:rPr>
              <w:t>Support plan &amp; SLA commitment</w:t>
            </w:r>
          </w:p>
        </w:tc>
        <w:tc>
          <w:tcPr>
            <w:tcW w:type="dxa" w:w="4703"/>
            <w:shd w:val="clear" w:color="auto" w:fill="FFFFFF"/>
          </w:tcPr>
          <w:p>
            <w:pPr>
              <w:jc w:val="left"/>
            </w:pPr>
            <w:r/>
            <w:r>
              <w:rPr>
                <w:sz w:val="18"/>
              </w:rPr>
              <w:t>15%</w:t>
            </w:r>
          </w:p>
        </w:tc>
      </w:tr>
      <w:tr>
        <w:tc>
          <w:tcPr>
            <w:tcW w:type="dxa" w:w="4703"/>
            <w:shd w:val="clear" w:color="auto" w:fill="F2F2F2"/>
          </w:tcPr>
          <w:p>
            <w:pPr>
              <w:jc w:val="left"/>
            </w:pPr>
            <w:r/>
            <w:r>
              <w:rPr>
                <w:sz w:val="18"/>
              </w:rPr>
              <w:t>Total cost of ownership (5 years)</w:t>
            </w:r>
          </w:p>
        </w:tc>
        <w:tc>
          <w:tcPr>
            <w:tcW w:type="dxa" w:w="4703"/>
            <w:shd w:val="clear" w:color="auto" w:fill="F2F2F2"/>
          </w:tcPr>
          <w:p>
            <w:pPr>
              <w:jc w:val="left"/>
            </w:pPr>
            <w:r/>
            <w:r>
              <w:rPr>
                <w:sz w:val="18"/>
              </w:rPr>
              <w:t>10%</w:t>
            </w:r>
          </w:p>
        </w:tc>
      </w:tr>
    </w:tbl>
    <w:p>
      <w:r>
        <w:br w:type="page"/>
      </w:r>
    </w:p>
    <w:p>
      <w:pPr>
        <w:pStyle w:val="Heading1"/>
        <w:jc w:val="left"/>
      </w:pPr>
      <w:r>
        <w:rPr>
          <w:b/>
          <w:color w:val="1F497D"/>
          <w:sz w:val="32"/>
        </w:rPr>
        <w:t>SECTION 8 — FINANCIAL PROPOSAL STRUCTURE</w:t>
      </w:r>
    </w:p>
    <w:p>
      <w:pPr>
        <w:jc w:val="left"/>
      </w:pPr>
      <w:r>
        <w:rPr>
          <w:b w:val="0"/>
          <w:sz w:val="20"/>
        </w:rPr>
        <w:t>Vendors must provide a detailed cost breakdown (in Egyptian Pounds EGP, inclusive of all taxes):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97D"/>
          </w:tcPr>
          <w:p>
            <w:pPr>
              <w:jc w:val="left"/>
            </w:pPr>
            <w:r/>
            <w:r>
              <w:rPr>
                <w:b/>
                <w:color w:val="FFFFFF"/>
                <w:sz w:val="18"/>
              </w:rPr>
              <w:t>Item</w:t>
            </w:r>
          </w:p>
        </w:tc>
        <w:tc>
          <w:tcPr>
            <w:tcW w:type="dxa" w:w="4703"/>
            <w:shd w:val="clear" w:color="auto" w:fill="1F497D"/>
          </w:tcPr>
          <w:p>
            <w:pPr>
              <w:jc w:val="left"/>
            </w:pPr>
            <w:r/>
            <w:r>
              <w:rPr>
                <w:b/>
                <w:color w:val="FFFFFF"/>
                <w:sz w:val="18"/>
              </w:rPr>
              <w:t>Required</w:t>
            </w:r>
          </w:p>
        </w:tc>
      </w:tr>
      <w:tr>
        <w:tc>
          <w:tcPr>
            <w:tcW w:type="dxa" w:w="4703"/>
            <w:shd w:val="clear" w:color="auto" w:fill="F2F2F2"/>
          </w:tcPr>
          <w:p>
            <w:pPr>
              <w:jc w:val="left"/>
            </w:pPr>
            <w:r/>
            <w:r>
              <w:rPr>
                <w:sz w:val="18"/>
              </w:rPr>
              <w:t>Odoo license (if Enterprise)</w:t>
            </w:r>
          </w:p>
        </w:tc>
        <w:tc>
          <w:tcPr>
            <w:tcW w:type="dxa" w:w="4703"/>
            <w:shd w:val="clear" w:color="auto" w:fill="F2F2F2"/>
          </w:tcPr>
          <w:p>
            <w:pPr>
              <w:jc w:val="left"/>
            </w:pPr>
            <w:r/>
            <w:r>
              <w:rPr>
                <w:sz w:val="18"/>
              </w:rPr>
              <w:t>Per-user annual cost</w:t>
            </w:r>
          </w:p>
        </w:tc>
      </w:tr>
      <w:tr>
        <w:tc>
          <w:tcPr>
            <w:tcW w:type="dxa" w:w="4703"/>
            <w:shd w:val="clear" w:color="auto" w:fill="FFFFFF"/>
          </w:tcPr>
          <w:p>
            <w:pPr>
              <w:jc w:val="left"/>
            </w:pPr>
            <w:r/>
            <w:r>
              <w:rPr>
                <w:sz w:val="18"/>
              </w:rPr>
              <w:t>Implementation &amp; customization</w:t>
            </w:r>
          </w:p>
        </w:tc>
        <w:tc>
          <w:tcPr>
            <w:tcW w:type="dxa" w:w="4703"/>
            <w:shd w:val="clear" w:color="auto" w:fill="FFFFFF"/>
          </w:tcPr>
          <w:p>
            <w:pPr>
              <w:jc w:val="left"/>
            </w:pPr>
            <w:r/>
            <w:r>
              <w:rPr>
                <w:sz w:val="18"/>
              </w:rPr>
              <w:t>Fixed price per module</w:t>
            </w:r>
          </w:p>
        </w:tc>
      </w:tr>
      <w:tr>
        <w:tc>
          <w:tcPr>
            <w:tcW w:type="dxa" w:w="4703"/>
            <w:shd w:val="clear" w:color="auto" w:fill="F2F2F2"/>
          </w:tcPr>
          <w:p>
            <w:pPr>
              <w:jc w:val="left"/>
            </w:pPr>
            <w:r/>
            <w:r>
              <w:rPr>
                <w:sz w:val="18"/>
              </w:rPr>
              <w:t>Infrastructure (servers, network, UPS)</w:t>
            </w:r>
          </w:p>
        </w:tc>
        <w:tc>
          <w:tcPr>
            <w:tcW w:type="dxa" w:w="4703"/>
            <w:shd w:val="clear" w:color="auto" w:fill="F2F2F2"/>
          </w:tcPr>
          <w:p>
            <w:pPr>
              <w:jc w:val="left"/>
            </w:pPr>
            <w:r/>
            <w:r>
              <w:rPr>
                <w:sz w:val="18"/>
              </w:rPr>
              <w:t>Itemized</w:t>
            </w:r>
          </w:p>
        </w:tc>
      </w:tr>
      <w:tr>
        <w:tc>
          <w:tcPr>
            <w:tcW w:type="dxa" w:w="4703"/>
            <w:shd w:val="clear" w:color="auto" w:fill="FFFFFF"/>
          </w:tcPr>
          <w:p>
            <w:pPr>
              <w:jc w:val="left"/>
            </w:pPr>
            <w:r/>
            <w:r>
              <w:rPr>
                <w:sz w:val="18"/>
              </w:rPr>
              <w:t>Data migration</w:t>
            </w:r>
          </w:p>
        </w:tc>
        <w:tc>
          <w:tcPr>
            <w:tcW w:type="dxa" w:w="4703"/>
            <w:shd w:val="clear" w:color="auto" w:fill="FFFFFF"/>
          </w:tcPr>
          <w:p>
            <w:pPr>
              <w:jc w:val="left"/>
            </w:pPr>
            <w:r/>
            <w:r>
              <w:rPr>
                <w:sz w:val="18"/>
              </w:rPr>
              <w:t>Fixed price</w:t>
            </w:r>
          </w:p>
        </w:tc>
      </w:tr>
      <w:tr>
        <w:tc>
          <w:tcPr>
            <w:tcW w:type="dxa" w:w="4703"/>
            <w:shd w:val="clear" w:color="auto" w:fill="F2F2F2"/>
          </w:tcPr>
          <w:p>
            <w:pPr>
              <w:jc w:val="left"/>
            </w:pPr>
            <w:r/>
            <w:r>
              <w:rPr>
                <w:sz w:val="18"/>
              </w:rPr>
              <w:t>Training</w:t>
            </w:r>
          </w:p>
        </w:tc>
        <w:tc>
          <w:tcPr>
            <w:tcW w:type="dxa" w:w="4703"/>
            <w:shd w:val="clear" w:color="auto" w:fill="F2F2F2"/>
          </w:tcPr>
          <w:p>
            <w:pPr>
              <w:jc w:val="left"/>
            </w:pPr>
            <w:r/>
            <w:r>
              <w:rPr>
                <w:sz w:val="18"/>
              </w:rPr>
              <w:t>Per session / total</w:t>
            </w:r>
          </w:p>
        </w:tc>
      </w:tr>
      <w:tr>
        <w:tc>
          <w:tcPr>
            <w:tcW w:type="dxa" w:w="4703"/>
            <w:shd w:val="clear" w:color="auto" w:fill="FFFFFF"/>
          </w:tcPr>
          <w:p>
            <w:pPr>
              <w:jc w:val="left"/>
            </w:pPr>
            <w:r/>
            <w:r>
              <w:rPr>
                <w:sz w:val="18"/>
              </w:rPr>
              <w:t>Year 1 support &amp; maintenance</w:t>
            </w:r>
          </w:p>
        </w:tc>
        <w:tc>
          <w:tcPr>
            <w:tcW w:type="dxa" w:w="4703"/>
            <w:shd w:val="clear" w:color="auto" w:fill="FFFFFF"/>
          </w:tcPr>
          <w:p>
            <w:pPr>
              <w:jc w:val="left"/>
            </w:pPr>
            <w:r/>
            <w:r>
              <w:rPr>
                <w:sz w:val="18"/>
              </w:rPr>
              <w:t>Annual</w:t>
            </w:r>
          </w:p>
        </w:tc>
      </w:tr>
      <w:tr>
        <w:tc>
          <w:tcPr>
            <w:tcW w:type="dxa" w:w="4703"/>
            <w:shd w:val="clear" w:color="auto" w:fill="F2F2F2"/>
          </w:tcPr>
          <w:p>
            <w:pPr>
              <w:jc w:val="left"/>
            </w:pPr>
            <w:r/>
            <w:r>
              <w:rPr>
                <w:sz w:val="18"/>
              </w:rPr>
              <w:t>Year 2 support &amp; maintenance</w:t>
            </w:r>
          </w:p>
        </w:tc>
        <w:tc>
          <w:tcPr>
            <w:tcW w:type="dxa" w:w="4703"/>
            <w:shd w:val="clear" w:color="auto" w:fill="F2F2F2"/>
          </w:tcPr>
          <w:p>
            <w:pPr>
              <w:jc w:val="left"/>
            </w:pPr>
            <w:r/>
            <w:r>
              <w:rPr>
                <w:sz w:val="18"/>
              </w:rPr>
              <w:t>Annual</w:t>
            </w:r>
          </w:p>
        </w:tc>
      </w:tr>
      <w:tr>
        <w:tc>
          <w:tcPr>
            <w:tcW w:type="dxa" w:w="4703"/>
            <w:shd w:val="clear" w:color="auto" w:fill="FFFFFF"/>
          </w:tcPr>
          <w:p>
            <w:pPr>
              <w:jc w:val="left"/>
            </w:pPr>
            <w:r/>
            <w:r>
              <w:rPr>
                <w:sz w:val="18"/>
              </w:rPr>
              <w:t>Year 3 support &amp; maintenance</w:t>
            </w:r>
          </w:p>
        </w:tc>
        <w:tc>
          <w:tcPr>
            <w:tcW w:type="dxa" w:w="4703"/>
            <w:shd w:val="clear" w:color="auto" w:fill="FFFFFF"/>
          </w:tcPr>
          <w:p>
            <w:pPr>
              <w:jc w:val="left"/>
            </w:pPr>
            <w:r/>
            <w:r>
              <w:rPr>
                <w:sz w:val="18"/>
              </w:rPr>
              <w:t>Annual</w:t>
            </w:r>
          </w:p>
        </w:tc>
      </w:tr>
      <w:tr>
        <w:tc>
          <w:tcPr>
            <w:tcW w:type="dxa" w:w="4703"/>
            <w:shd w:val="clear" w:color="auto" w:fill="F2F2F2"/>
          </w:tcPr>
          <w:p>
            <w:pPr>
              <w:jc w:val="left"/>
            </w:pPr>
            <w:r/>
            <w:r>
              <w:rPr>
                <w:sz w:val="18"/>
              </w:rPr>
              <w:t>TOTAL 3-YEAR COST OF OWNERSHIP</w:t>
            </w:r>
          </w:p>
        </w:tc>
        <w:tc>
          <w:tcPr>
            <w:tcW w:type="dxa" w:w="4703"/>
            <w:shd w:val="clear" w:color="auto" w:fill="F2F2F2"/>
          </w:tcPr>
          <w:p>
            <w:pPr>
              <w:jc w:val="left"/>
            </w:pPr>
            <w:r/>
            <w:r>
              <w:rPr>
                <w:sz w:val="18"/>
              </w:rPr>
              <w:t>Summary line</w:t>
            </w:r>
          </w:p>
        </w:tc>
      </w:tr>
    </w:tbl>
    <w:p>
      <w:pPr>
        <w:pStyle w:val="Heading1"/>
        <w:jc w:val="left"/>
      </w:pPr>
      <w:r>
        <w:rPr>
          <w:b/>
          <w:color w:val="1F497D"/>
          <w:sz w:val="32"/>
        </w:rPr>
        <w:t>SECTION 9 — GENERAL TERMS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97D"/>
          </w:tcPr>
          <w:p>
            <w:pPr>
              <w:jc w:val="left"/>
            </w:pPr>
            <w:r/>
            <w:r>
              <w:rPr>
                <w:b/>
                <w:color w:val="FFFFFF"/>
                <w:sz w:val="18"/>
              </w:rPr>
              <w:t>Term</w:t>
            </w:r>
          </w:p>
        </w:tc>
        <w:tc>
          <w:tcPr>
            <w:tcW w:type="dxa" w:w="4703"/>
            <w:shd w:val="clear" w:color="auto" w:fill="1F497D"/>
          </w:tcPr>
          <w:p>
            <w:pPr>
              <w:jc w:val="left"/>
            </w:pPr>
            <w:r/>
            <w:r>
              <w:rPr>
                <w:b/>
                <w:color w:val="FFFFFF"/>
                <w:sz w:val="18"/>
              </w:rPr>
              <w:t>Detail</w:t>
            </w:r>
          </w:p>
        </w:tc>
      </w:tr>
      <w:tr>
        <w:tc>
          <w:tcPr>
            <w:tcW w:type="dxa" w:w="4703"/>
            <w:shd w:val="clear" w:color="auto" w:fill="F2F2F2"/>
          </w:tcPr>
          <w:p>
            <w:pPr>
              <w:jc w:val="left"/>
            </w:pPr>
            <w:r/>
            <w:r>
              <w:rPr>
                <w:sz w:val="18"/>
              </w:rPr>
              <w:t>IP &amp; Data Ownership</w:t>
            </w:r>
          </w:p>
        </w:tc>
        <w:tc>
          <w:tcPr>
            <w:tcW w:type="dxa" w:w="4703"/>
            <w:shd w:val="clear" w:color="auto" w:fill="F2F2F2"/>
          </w:tcPr>
          <w:p>
            <w:pPr>
              <w:jc w:val="left"/>
            </w:pPr>
            <w:r/>
            <w:r>
              <w:rPr>
                <w:sz w:val="18"/>
              </w:rPr>
              <w:t>All data and custom code owned by the Governorate Diwan</w:t>
            </w:r>
          </w:p>
        </w:tc>
      </w:tr>
      <w:tr>
        <w:tc>
          <w:tcPr>
            <w:tcW w:type="dxa" w:w="4703"/>
            <w:shd w:val="clear" w:color="auto" w:fill="FFFFFF"/>
          </w:tcPr>
          <w:p>
            <w:pPr>
              <w:jc w:val="left"/>
            </w:pPr>
            <w:r/>
            <w:r>
              <w:rPr>
                <w:sz w:val="18"/>
              </w:rPr>
              <w:t>Source code delivery</w:t>
            </w:r>
          </w:p>
        </w:tc>
        <w:tc>
          <w:tcPr>
            <w:tcW w:type="dxa" w:w="4703"/>
            <w:shd w:val="clear" w:color="auto" w:fill="FFFFFF"/>
          </w:tcPr>
          <w:p>
            <w:pPr>
              <w:jc w:val="left"/>
            </w:pPr>
            <w:r/>
            <w:r>
              <w:rPr>
                <w:sz w:val="18"/>
              </w:rPr>
              <w:t>Full custom code delivered at project completion</w:t>
            </w:r>
          </w:p>
        </w:tc>
      </w:tr>
      <w:tr>
        <w:tc>
          <w:tcPr>
            <w:tcW w:type="dxa" w:w="4703"/>
            <w:shd w:val="clear" w:color="auto" w:fill="F2F2F2"/>
          </w:tcPr>
          <w:p>
            <w:pPr>
              <w:jc w:val="left"/>
            </w:pPr>
            <w:r/>
            <w:r>
              <w:rPr>
                <w:sz w:val="18"/>
              </w:rPr>
              <w:t>Delivery delay penalty</w:t>
            </w:r>
          </w:p>
        </w:tc>
        <w:tc>
          <w:tcPr>
            <w:tcW w:type="dxa" w:w="4703"/>
            <w:shd w:val="clear" w:color="auto" w:fill="F2F2F2"/>
          </w:tcPr>
          <w:p>
            <w:pPr>
              <w:jc w:val="left"/>
            </w:pPr>
            <w:r/>
            <w:r>
              <w:rPr>
                <w:sz w:val="18"/>
              </w:rPr>
              <w:t>1% of contract value per week (max 10%)</w:t>
            </w:r>
          </w:p>
        </w:tc>
      </w:tr>
      <w:tr>
        <w:tc>
          <w:tcPr>
            <w:tcW w:type="dxa" w:w="4703"/>
            <w:shd w:val="clear" w:color="auto" w:fill="FFFFFF"/>
          </w:tcPr>
          <w:p>
            <w:pPr>
              <w:jc w:val="left"/>
            </w:pPr>
            <w:r/>
            <w:r>
              <w:rPr>
                <w:sz w:val="18"/>
              </w:rPr>
              <w:t>SLA breach penalty</w:t>
            </w:r>
          </w:p>
        </w:tc>
        <w:tc>
          <w:tcPr>
            <w:tcW w:type="dxa" w:w="4703"/>
            <w:shd w:val="clear" w:color="auto" w:fill="FFFFFF"/>
          </w:tcPr>
          <w:p>
            <w:pPr>
              <w:jc w:val="left"/>
            </w:pPr>
            <w:r/>
            <w:r>
              <w:rPr>
                <w:sz w:val="18"/>
              </w:rPr>
              <w:t>Pro-rata deduction from monthly maintenance fee</w:t>
            </w:r>
          </w:p>
        </w:tc>
      </w:tr>
      <w:tr>
        <w:tc>
          <w:tcPr>
            <w:tcW w:type="dxa" w:w="4703"/>
            <w:shd w:val="clear" w:color="auto" w:fill="F2F2F2"/>
          </w:tcPr>
          <w:p>
            <w:pPr>
              <w:jc w:val="left"/>
            </w:pPr>
            <w:r/>
            <w:r>
              <w:rPr>
                <w:sz w:val="18"/>
              </w:rPr>
              <w:t>Warranty period</w:t>
            </w:r>
          </w:p>
        </w:tc>
        <w:tc>
          <w:tcPr>
            <w:tcW w:type="dxa" w:w="4703"/>
            <w:shd w:val="clear" w:color="auto" w:fill="F2F2F2"/>
          </w:tcPr>
          <w:p>
            <w:pPr>
              <w:jc w:val="left"/>
            </w:pPr>
            <w:r/>
            <w:r>
              <w:rPr>
                <w:sz w:val="18"/>
              </w:rPr>
              <w:t>12 months from official go-live date</w:t>
            </w:r>
          </w:p>
        </w:tc>
      </w:tr>
      <w:tr>
        <w:tc>
          <w:tcPr>
            <w:tcW w:type="dxa" w:w="4703"/>
            <w:shd w:val="clear" w:color="auto" w:fill="FFFFFF"/>
          </w:tcPr>
          <w:p>
            <w:pPr>
              <w:jc w:val="left"/>
            </w:pPr>
            <w:r/>
            <w:r>
              <w:rPr>
                <w:sz w:val="18"/>
              </w:rPr>
              <w:t>Governing law</w:t>
            </w:r>
          </w:p>
        </w:tc>
        <w:tc>
          <w:tcPr>
            <w:tcW w:type="dxa" w:w="4703"/>
            <w:shd w:val="clear" w:color="auto" w:fill="FFFFFF"/>
          </w:tcPr>
          <w:p>
            <w:pPr>
              <w:jc w:val="left"/>
            </w:pPr>
            <w:r/>
            <w:r>
              <w:rPr>
                <w:sz w:val="18"/>
              </w:rPr>
              <w:t>Laws of the Arab Republic of Egypt</w:t>
            </w:r>
          </w:p>
        </w:tc>
      </w:tr>
    </w:tbl>
    <w:p>
      <w:pPr>
        <w:pStyle w:val="Heading1"/>
        <w:jc w:val="left"/>
      </w:pPr>
      <w:r>
        <w:rPr>
          <w:b/>
          <w:color w:val="1F497D"/>
          <w:sz w:val="32"/>
        </w:rPr>
        <w:t>SECTION 10 — SUBMISSION &amp; CONTACT</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97D"/>
          </w:tcPr>
          <w:p>
            <w:pPr>
              <w:jc w:val="left"/>
            </w:pPr>
            <w:r/>
            <w:r>
              <w:rPr>
                <w:b/>
                <w:color w:val="FFFFFF"/>
                <w:sz w:val="18"/>
              </w:rPr>
              <w:t>Field</w:t>
            </w:r>
          </w:p>
        </w:tc>
        <w:tc>
          <w:tcPr>
            <w:tcW w:type="dxa" w:w="4703"/>
            <w:shd w:val="clear" w:color="auto" w:fill="1F497D"/>
          </w:tcPr>
          <w:p>
            <w:pPr>
              <w:jc w:val="left"/>
            </w:pPr>
            <w:r/>
            <w:r>
              <w:rPr>
                <w:b/>
                <w:color w:val="FFFFFF"/>
                <w:sz w:val="18"/>
              </w:rPr>
              <w:t>Details</w:t>
            </w:r>
          </w:p>
        </w:tc>
      </w:tr>
      <w:tr>
        <w:tc>
          <w:tcPr>
            <w:tcW w:type="dxa" w:w="4703"/>
            <w:shd w:val="clear" w:color="auto" w:fill="F2F2F2"/>
          </w:tcPr>
          <w:p>
            <w:pPr>
              <w:jc w:val="left"/>
            </w:pPr>
            <w:r/>
            <w:r>
              <w:rPr>
                <w:sz w:val="18"/>
              </w:rPr>
              <w:t>Department</w:t>
            </w:r>
          </w:p>
        </w:tc>
        <w:tc>
          <w:tcPr>
            <w:tcW w:type="dxa" w:w="4703"/>
            <w:shd w:val="clear" w:color="auto" w:fill="F2F2F2"/>
          </w:tcPr>
          <w:p>
            <w:pPr>
              <w:jc w:val="left"/>
            </w:pPr>
            <w:r/>
            <w:r>
              <w:rPr>
                <w:sz w:val="18"/>
              </w:rPr>
              <w:t>Information Technology Department</w:t>
            </w:r>
          </w:p>
        </w:tc>
      </w:tr>
      <w:tr>
        <w:tc>
          <w:tcPr>
            <w:tcW w:type="dxa" w:w="4703"/>
            <w:shd w:val="clear" w:color="auto" w:fill="FFFFFF"/>
          </w:tcPr>
          <w:p>
            <w:pPr>
              <w:jc w:val="left"/>
            </w:pPr>
            <w:r/>
            <w:r>
              <w:rPr>
                <w:sz w:val="18"/>
              </w:rPr>
              <w:t>Organization</w:t>
            </w:r>
          </w:p>
        </w:tc>
        <w:tc>
          <w:tcPr>
            <w:tcW w:type="dxa" w:w="4703"/>
            <w:shd w:val="clear" w:color="auto" w:fill="FFFFFF"/>
          </w:tcPr>
          <w:p>
            <w:pPr>
              <w:jc w:val="left"/>
            </w:pPr>
            <w:r/>
            <w:r>
              <w:rPr>
                <w:sz w:val="18"/>
              </w:rPr>
              <w:t>General Diwan — ............ Governorate</w:t>
            </w:r>
          </w:p>
        </w:tc>
      </w:tr>
      <w:tr>
        <w:tc>
          <w:tcPr>
            <w:tcW w:type="dxa" w:w="4703"/>
            <w:shd w:val="clear" w:color="auto" w:fill="F2F2F2"/>
          </w:tcPr>
          <w:p>
            <w:pPr>
              <w:jc w:val="left"/>
            </w:pPr>
            <w:r/>
            <w:r>
              <w:rPr>
                <w:sz w:val="18"/>
              </w:rPr>
              <w:t>Address</w:t>
            </w:r>
          </w:p>
        </w:tc>
        <w:tc>
          <w:tcPr>
            <w:tcW w:type="dxa" w:w="4703"/>
            <w:shd w:val="clear" w:color="auto" w:fill="F2F2F2"/>
          </w:tcPr>
          <w:p>
            <w:pPr>
              <w:jc w:val="left"/>
            </w:pPr>
            <w:r/>
            <w:r>
              <w:rPr>
                <w:sz w:val="18"/>
              </w:rPr>
              <w:t>............................................</w:t>
            </w:r>
          </w:p>
        </w:tc>
      </w:tr>
      <w:tr>
        <w:tc>
          <w:tcPr>
            <w:tcW w:type="dxa" w:w="4703"/>
            <w:shd w:val="clear" w:color="auto" w:fill="FFFFFF"/>
          </w:tcPr>
          <w:p>
            <w:pPr>
              <w:jc w:val="left"/>
            </w:pPr>
            <w:r/>
            <w:r>
              <w:rPr>
                <w:sz w:val="18"/>
              </w:rPr>
              <w:t>Phone</w:t>
            </w:r>
          </w:p>
        </w:tc>
        <w:tc>
          <w:tcPr>
            <w:tcW w:type="dxa" w:w="4703"/>
            <w:shd w:val="clear" w:color="auto" w:fill="FFFFFF"/>
          </w:tcPr>
          <w:p>
            <w:pPr>
              <w:jc w:val="left"/>
            </w:pPr>
            <w:r/>
            <w:r>
              <w:rPr>
                <w:sz w:val="18"/>
              </w:rPr>
              <w:t>............................................</w:t>
            </w:r>
          </w:p>
        </w:tc>
      </w:tr>
      <w:tr>
        <w:tc>
          <w:tcPr>
            <w:tcW w:type="dxa" w:w="4703"/>
            <w:shd w:val="clear" w:color="auto" w:fill="F2F2F2"/>
          </w:tcPr>
          <w:p>
            <w:pPr>
              <w:jc w:val="left"/>
            </w:pPr>
            <w:r/>
            <w:r>
              <w:rPr>
                <w:sz w:val="18"/>
              </w:rPr>
              <w:t>Email</w:t>
            </w:r>
          </w:p>
        </w:tc>
        <w:tc>
          <w:tcPr>
            <w:tcW w:type="dxa" w:w="4703"/>
            <w:shd w:val="clear" w:color="auto" w:fill="F2F2F2"/>
          </w:tcPr>
          <w:p>
            <w:pPr>
              <w:jc w:val="left"/>
            </w:pPr>
            <w:r/>
            <w:r>
              <w:rPr>
                <w:sz w:val="18"/>
              </w:rPr>
              <w:t>............................................</w:t>
            </w:r>
          </w:p>
        </w:tc>
      </w:tr>
      <w:tr>
        <w:tc>
          <w:tcPr>
            <w:tcW w:type="dxa" w:w="4703"/>
            <w:shd w:val="clear" w:color="auto" w:fill="FFFFFF"/>
          </w:tcPr>
          <w:p>
            <w:pPr>
              <w:jc w:val="left"/>
            </w:pPr>
            <w:r/>
            <w:r>
              <w:rPr>
                <w:sz w:val="18"/>
              </w:rPr>
              <w:t>Working Hours</w:t>
            </w:r>
          </w:p>
        </w:tc>
        <w:tc>
          <w:tcPr>
            <w:tcW w:type="dxa" w:w="4703"/>
            <w:shd w:val="clear" w:color="auto" w:fill="FFFFFF"/>
          </w:tcPr>
          <w:p>
            <w:pPr>
              <w:jc w:val="left"/>
            </w:pPr>
            <w:r/>
            <w:r>
              <w:rPr>
                <w:sz w:val="18"/>
              </w:rPr>
              <w:t>Sunday–Thursday, 09:00–15:00</w:t>
            </w:r>
          </w:p>
        </w:tc>
      </w:tr>
    </w:tbl>
    <w:p/>
    <w:p>
      <w:pPr>
        <w:jc w:val="left"/>
      </w:pPr>
      <w:r>
        <w:rPr>
          <w:b w:val="0"/>
          <w:sz w:val="20"/>
        </w:rPr>
        <w:t>Document Version: 1.0 — May 2026 | General Diwan — ............ Governorate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