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650DD3" w14:paraId="7FB326BC" wp14:textId="48DD3CDB">
      <w:pPr>
        <w:jc w:val="center"/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"/>
        </w:rPr>
        <w:t>Архітектура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"/>
        </w:rPr>
        <w:t>обчислювальних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"/>
        </w:rPr>
        <w:t>систем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"/>
        </w:rPr>
        <w:t>та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"/>
        </w:rPr>
        <w:t>схемотехніка</w:t>
      </w:r>
      <w:r w:rsidRPr="57650DD3" w:rsidR="5FA2DEB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57650DD3" w14:paraId="26688B3F" wp14:textId="37627BB4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ru"/>
        </w:rPr>
        <w:t>ЛАБОРАТОРНА РОБОТА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ru"/>
        </w:rPr>
        <w:t>№</w:t>
      </w:r>
      <w:r w:rsidRPr="57650DD3" w:rsidR="36C9004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ru"/>
        </w:rPr>
        <w:t>3</w:t>
      </w:r>
    </w:p>
    <w:p xmlns:wp14="http://schemas.microsoft.com/office/word/2010/wordml" w:rsidP="57650DD3" w14:paraId="1537190B" wp14:textId="680EA441">
      <w:pPr>
        <w:jc w:val="right"/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>Виконала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660E1D37" wp14:textId="4527D0A1">
      <w:pPr>
        <w:jc w:val="right"/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>Студентка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>групи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>ПМО-11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3CD466B7" wp14:textId="5A8D0E31">
      <w:pPr>
        <w:jc w:val="right"/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>Андрушко Ярина</w:t>
      </w:r>
    </w:p>
    <w:p xmlns:wp14="http://schemas.microsoft.com/office/word/2010/wordml" w14:paraId="139CB596" wp14:textId="79B41752"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 xml:space="preserve"> </w:t>
      </w:r>
    </w:p>
    <w:p xmlns:wp14="http://schemas.microsoft.com/office/word/2010/wordml" w:rsidP="57650DD3" w14:paraId="7D9B9ED0" wp14:textId="3465D0E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Тема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Побудова</w:t>
      </w:r>
      <w:proofErr w:type="spellEnd"/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і</w:t>
      </w:r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дослідження</w:t>
      </w:r>
      <w:proofErr w:type="spellEnd"/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суматорів</w:t>
      </w:r>
      <w:proofErr w:type="spellEnd"/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7650DD3" w14:paraId="2C55EA52" wp14:textId="06331A78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7650DD3" w14:paraId="622D2A47" wp14:textId="70AFBC7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Мета роботи:</w:t>
      </w:r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макроелементи кожної </w:t>
      </w:r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схеми. </w:t>
      </w:r>
    </w:p>
    <w:p xmlns:wp14="http://schemas.microsoft.com/office/word/2010/wordml" w:rsidP="57650DD3" w14:paraId="0BF24016" wp14:textId="3B97568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7650DD3" w:rsidR="5FA2DE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14:paraId="08F2C950" wp14:textId="01E42EF4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Варіант 1</w:t>
      </w:r>
    </w:p>
    <w:p xmlns:wp14="http://schemas.microsoft.com/office/word/2010/wordml" w14:paraId="50F3020B" wp14:textId="0890A282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a+6</w:t>
      </w:r>
    </w:p>
    <w:p xmlns:wp14="http://schemas.microsoft.com/office/word/2010/wordml" w14:paraId="02B271CE" wp14:textId="5E457161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7635DE84" wp14:textId="6BE6C62D">
      <w:pPr>
        <w:jc w:val="center"/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"/>
        </w:rPr>
        <w:t>Логічна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"/>
        </w:rPr>
        <w:t>схема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"/>
        </w:rPr>
        <w:t>напівсуматора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0014CDB2" wp14:textId="5AF2231A">
      <w:pPr>
        <w:jc w:val="center"/>
      </w:pP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Таблиця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істиності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для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напівсуматора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7650DD3" w:rsidTr="57650DD3" w14:paraId="50D1472D">
        <w:tc>
          <w:tcPr>
            <w:tcW w:w="2340" w:type="dxa"/>
            <w:tcBorders>
              <w:top w:val="single" w:color="4472C4" w:themeColor="accent1" w:sz="8"/>
              <w:left w:val="single" w:color="4472C4" w:themeColor="accent1" w:sz="8"/>
              <w:bottom w:val="single" w:color="4472C4" w:themeColor="accent1" w:sz="8"/>
              <w:right w:val="nil"/>
            </w:tcBorders>
            <w:shd w:val="clear" w:color="auto" w:fill="C45911" w:themeFill="accent2" w:themeFillShade="BF"/>
            <w:tcMar/>
            <w:vAlign w:val="top"/>
          </w:tcPr>
          <w:p w:rsidR="57650DD3" w:rsidP="57650DD3" w:rsidRDefault="57650DD3" w14:paraId="166FD3E5" w14:textId="6FDC4664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32"/>
                <w:szCs w:val="32"/>
                <w:lang w:val="en-US"/>
              </w:rPr>
              <w:t>X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  <w:tcBorders>
              <w:top w:val="single" w:color="4472C4" w:themeColor="accent1" w:sz="8"/>
              <w:left w:val="nil"/>
              <w:bottom w:val="single" w:color="4472C4" w:themeColor="accent1" w:sz="8"/>
              <w:right w:val="nil"/>
            </w:tcBorders>
            <w:shd w:val="clear" w:color="auto" w:fill="C45911" w:themeFill="accent2" w:themeFillShade="BF"/>
            <w:tcMar/>
            <w:vAlign w:val="top"/>
          </w:tcPr>
          <w:p w:rsidR="57650DD3" w:rsidP="57650DD3" w:rsidRDefault="57650DD3" w14:paraId="3E6EA5AC" w14:textId="7ED245C8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Y </w:t>
            </w:r>
          </w:p>
        </w:tc>
        <w:tc>
          <w:tcPr>
            <w:tcW w:w="2340" w:type="dxa"/>
            <w:tcBorders>
              <w:top w:val="single" w:color="4472C4" w:themeColor="accent1" w:sz="8"/>
              <w:left w:val="nil"/>
              <w:bottom w:val="single" w:color="4472C4" w:themeColor="accent1" w:sz="8"/>
              <w:right w:val="nil"/>
            </w:tcBorders>
            <w:shd w:val="clear" w:color="auto" w:fill="C45911" w:themeFill="accent2" w:themeFillShade="BF"/>
            <w:tcMar/>
            <w:vAlign w:val="top"/>
          </w:tcPr>
          <w:p w:rsidR="57650DD3" w:rsidP="57650DD3" w:rsidRDefault="57650DD3" w14:paraId="44A35C15" w14:textId="6E91259E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P </w:t>
            </w:r>
          </w:p>
        </w:tc>
        <w:tc>
          <w:tcPr>
            <w:tcW w:w="2340" w:type="dxa"/>
            <w:tcBorders>
              <w:top w:val="single" w:color="4472C4" w:themeColor="accent1" w:sz="8"/>
              <w:left w:val="nil"/>
              <w:bottom w:val="single" w:color="4472C4" w:themeColor="accent1" w:sz="8"/>
              <w:right w:val="single" w:color="4472C4" w:themeColor="accent1" w:sz="8"/>
            </w:tcBorders>
            <w:shd w:val="clear" w:color="auto" w:fill="C45911" w:themeFill="accent2" w:themeFillShade="BF"/>
            <w:tcMar/>
            <w:vAlign w:val="top"/>
          </w:tcPr>
          <w:p w:rsidR="57650DD3" w:rsidP="57650DD3" w:rsidRDefault="57650DD3" w14:paraId="1478A8BC" w14:textId="08297FA1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S </w:t>
            </w:r>
          </w:p>
        </w:tc>
      </w:tr>
      <w:tr w:rsidR="57650DD3" w:rsidTr="57650DD3" w14:paraId="7199E4F7">
        <w:tc>
          <w:tcPr>
            <w:tcW w:w="234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45C5643" w14:textId="28295A4C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668158C6" w14:textId="3B595157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234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EA151C3" w14:textId="49FB58DB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234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1691DE4" w14:textId="771C90A6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</w:tr>
      <w:tr w:rsidR="57650DD3" w:rsidTr="57650DD3" w14:paraId="6564EB88"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349607C" w14:textId="6CED0B68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535DBC6B" w14:textId="7F532366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3AC1C27" w14:textId="09DB3E73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056ECFA8" w14:textId="6A35DBEE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  <w:tr w:rsidR="57650DD3" w:rsidTr="57650DD3" w14:paraId="2904037C"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451114B" w14:textId="23BB124B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AE68935" w14:textId="732133C5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CE6D957" w14:textId="0787247A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05B80AE0" w14:textId="68B805C1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  <w:tr w:rsidR="57650DD3" w:rsidTr="57650DD3" w14:paraId="6AF5C24D">
        <w:trPr>
          <w:trHeight w:val="300"/>
        </w:trPr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E233E9B" w14:textId="052C7730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3A138CA5" w14:textId="55772F23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E34991E" w14:textId="2897D0FB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30CCDCB1" w14:textId="53D18098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</w:tr>
      <w:tr w:rsidR="57650DD3" w:rsidTr="57650DD3" w14:paraId="6C19475F"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C96107F" w14:textId="3FB8281F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B41CA61" w14:textId="354DBFAA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5D0A34A7" w14:textId="403ADF77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234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A0F4DAA" w14:textId="2324704E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</w:tr>
    </w:tbl>
    <w:p xmlns:wp14="http://schemas.microsoft.com/office/word/2010/wordml" w14:paraId="379F25D1" wp14:textId="6A11D92A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44C1A1DF" wp14:textId="4B02BCCB">
      <w:pPr>
        <w:pStyle w:val="Normal"/>
      </w:pP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="5FA2DEB6">
        <w:drawing>
          <wp:inline xmlns:wp14="http://schemas.microsoft.com/office/word/2010/wordprocessingDrawing" wp14:editId="17396FF6" wp14:anchorId="7FAEEB8F">
            <wp:extent cx="4572000" cy="1724025"/>
            <wp:effectExtent l="0" t="0" r="0" b="0"/>
            <wp:docPr id="129677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b1556dc8e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87544FE" wp14:textId="21CCF959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077CA00C" wp14:textId="156A6295">
      <w:pPr>
        <w:jc w:val="center"/>
      </w:pP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"/>
        </w:rPr>
        <w:t>Схема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"/>
        </w:rPr>
        <w:t>повного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"/>
        </w:rPr>
        <w:t>суматора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4FBF9FDA" wp14:textId="6AC35BE1">
      <w:pPr>
        <w:jc w:val="center"/>
      </w:pP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Таблиця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істиності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для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повного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"/>
        </w:rPr>
        <w:t>суматора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57650DD3" w:rsidTr="57650DD3" w14:paraId="6DBC8EFE">
        <w:tc>
          <w:tcPr>
            <w:tcW w:w="1860" w:type="dxa"/>
            <w:tcBorders>
              <w:top w:val="single" w:color="4472C4" w:themeColor="accent1" w:sz="8"/>
              <w:left w:val="single" w:color="4472C4" w:themeColor="accent1" w:sz="8"/>
              <w:bottom w:val="single" w:color="4472C4" w:themeColor="accent1" w:sz="8"/>
              <w:right w:val="nil"/>
            </w:tcBorders>
            <w:shd w:val="clear" w:color="auto" w:fill="FFE599" w:themeFill="accent4" w:themeFillTint="66"/>
            <w:tcMar/>
            <w:vAlign w:val="top"/>
          </w:tcPr>
          <w:p w:rsidR="57650DD3" w:rsidP="57650DD3" w:rsidRDefault="57650DD3" w14:paraId="5960B32C" w14:textId="0C7DD41A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X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nil"/>
              <w:bottom w:val="single" w:color="4472C4" w:themeColor="accent1" w:sz="8"/>
              <w:right w:val="nil"/>
            </w:tcBorders>
            <w:shd w:val="clear" w:color="auto" w:fill="FFE599" w:themeFill="accent4" w:themeFillTint="66"/>
            <w:tcMar/>
            <w:vAlign w:val="top"/>
          </w:tcPr>
          <w:p w:rsidR="57650DD3" w:rsidP="57650DD3" w:rsidRDefault="57650DD3" w14:paraId="4ED7316C" w14:textId="2F478D48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Y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nil"/>
              <w:bottom w:val="single" w:color="4472C4" w:themeColor="accent1" w:sz="8"/>
              <w:right w:val="nil"/>
            </w:tcBorders>
            <w:shd w:val="clear" w:color="auto" w:fill="FFE599" w:themeFill="accent4" w:themeFillTint="66"/>
            <w:tcMar/>
            <w:vAlign w:val="top"/>
          </w:tcPr>
          <w:p w:rsidR="57650DD3" w:rsidP="57650DD3" w:rsidRDefault="57650DD3" w14:paraId="6353FB74" w14:textId="38356F9E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Pi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nil"/>
              <w:bottom w:val="single" w:color="4472C4" w:themeColor="accent1" w:sz="8"/>
              <w:right w:val="nil"/>
            </w:tcBorders>
            <w:shd w:val="clear" w:color="auto" w:fill="FFE599" w:themeFill="accent4" w:themeFillTint="66"/>
            <w:tcMar/>
            <w:vAlign w:val="top"/>
          </w:tcPr>
          <w:p w:rsidR="57650DD3" w:rsidP="57650DD3" w:rsidRDefault="57650DD3" w14:paraId="6FE58C07" w14:textId="6C04FCFA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Pi+1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nil"/>
              <w:bottom w:val="single" w:color="4472C4" w:themeColor="accent1" w:sz="8"/>
              <w:right w:val="single" w:color="4472C4" w:themeColor="accent1" w:sz="8"/>
            </w:tcBorders>
            <w:shd w:val="clear" w:color="auto" w:fill="FFE599" w:themeFill="accent4" w:themeFillTint="66"/>
            <w:tcMar/>
            <w:vAlign w:val="top"/>
          </w:tcPr>
          <w:p w:rsidR="57650DD3" w:rsidP="57650DD3" w:rsidRDefault="57650DD3" w14:paraId="798A194C" w14:textId="7DD407E1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Si </w:t>
            </w:r>
          </w:p>
        </w:tc>
      </w:tr>
      <w:tr w:rsidR="57650DD3" w:rsidTr="57650DD3" w14:paraId="06903104">
        <w:tc>
          <w:tcPr>
            <w:tcW w:w="186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2F6A8AA" w14:textId="64A8CE9D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ED67271" w14:textId="0875BC6B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322B573" w14:textId="28009EFC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E02E8BE" w14:textId="476898C1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112F417" w14:textId="7C4B0EE7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</w:tr>
      <w:tr w:rsidR="57650DD3" w:rsidTr="57650DD3" w14:paraId="30127FB7"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3F2C9D1" w14:textId="3741B9A5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5B469F4" w14:textId="61BCDFD7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4DBC174" w14:textId="570F5374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A9C8FAC" w14:textId="3E56BBB9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CD10723" w14:textId="3FC10022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  <w:tr w:rsidR="57650DD3" w:rsidTr="57650DD3" w14:paraId="12DD7649"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3089BBD" w14:textId="78EBCDF4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B5054D8" w14:textId="190B48D3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54CE6A0" w14:textId="4E9A7113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2727430" w14:textId="6D49A721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03A56FD9" w14:textId="0FAF92E6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  <w:tr w:rsidR="57650DD3" w:rsidTr="57650DD3" w14:paraId="0062C746"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87CA67F" w14:textId="13D01B27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67F0572B" w14:textId="4C973E51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2BF2048" w14:textId="27E8D155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0AD3B00A" w14:textId="40A06E20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0154B0B8" w14:textId="714EDED6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</w:tr>
      <w:tr w:rsidR="57650DD3" w:rsidTr="57650DD3" w14:paraId="3F9E285A"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9AF17C5" w14:textId="6FF414B5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593B664" w14:textId="5A8DD937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526DB87" w14:textId="7319B5D6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A313E2D" w14:textId="7B1E32B6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554C8BA2" w14:textId="4424C18E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  <w:tr w:rsidR="57650DD3" w:rsidTr="57650DD3" w14:paraId="75978194"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38ADD219" w14:textId="27344412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6F57CCF2" w14:textId="5E8291A9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008145CE" w14:textId="09C5511D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51971BEF" w14:textId="40E4B5D2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ACA7755" w14:textId="09865B9C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</w:tr>
      <w:tr w:rsidR="57650DD3" w:rsidTr="57650DD3" w14:paraId="670F085A"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6AA581C6" w14:textId="595BF272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6C99C244" w14:textId="3719069A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E6FF4B9" w14:textId="42A220C2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5C73574C" w14:textId="31179753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48AF7DAC" w14:textId="237EC49F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</w:tr>
      <w:tr w:rsidR="57650DD3" w:rsidTr="57650DD3" w14:paraId="4A2D92B1"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1C02C9A5" w14:textId="6FA6813B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</w:t>
            </w:r>
            <w:r w:rsidRPr="57650DD3" w:rsidR="57650DD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23B6AB71" w14:textId="2D6ABE98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6336E573" w14:textId="4F1D0E85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74ED1634" w14:textId="47F7B8B2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1860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/>
            <w:vAlign w:val="top"/>
          </w:tcPr>
          <w:p w:rsidR="57650DD3" w:rsidP="57650DD3" w:rsidRDefault="57650DD3" w14:paraId="575B3BC9" w14:textId="4EA309F8">
            <w:pPr>
              <w:jc w:val="center"/>
            </w:pPr>
            <w:r w:rsidRPr="57650DD3" w:rsidR="57650D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</w:tr>
    </w:tbl>
    <w:p xmlns:wp14="http://schemas.microsoft.com/office/word/2010/wordml" w14:paraId="278D8C84" wp14:textId="7311EF11">
      <w:r w:rsidRPr="57650DD3" w:rsidR="5FA2DEB6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34CD8945" wp14:textId="33E8D138">
      <w:pPr>
        <w:pStyle w:val="Normal"/>
      </w:pP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="5FA2DEB6">
        <w:drawing>
          <wp:inline xmlns:wp14="http://schemas.microsoft.com/office/word/2010/wordprocessingDrawing" wp14:editId="072FB7ED" wp14:anchorId="6B9188D0">
            <wp:extent cx="3933825" cy="2828925"/>
            <wp:effectExtent l="0" t="0" r="0" b="0"/>
            <wp:docPr id="44594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ef38c6cc4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9AA9117" wp14:textId="63B2FAB4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67755DE3" wp14:textId="2C639EBA">
      <w:pPr>
        <w:jc w:val="center"/>
      </w:pP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7650DD3" w14:paraId="2C294451" wp14:textId="279D21E1">
      <w:pPr>
        <w:jc w:val="center"/>
      </w:pPr>
      <w:r w:rsidRPr="57650DD3" w:rsidR="5FA2DEB6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Схема 4-розрядного суматора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2AFACB80" wp14:textId="0450E28A"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3D69D0B2" wp14:textId="18F36343">
      <w:r w:rsidRPr="57650DD3" w:rsidR="5FA2DEB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Висновок: 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Завдяки цій лабораторній роботі, я навчилася будувати логічні схеми напівсуматорів та суматорів на базі логічних елементів та перевіряти їхню роботу. </w:t>
      </w:r>
    </w:p>
    <w:p xmlns:wp14="http://schemas.microsoft.com/office/word/2010/wordml" w14:paraId="76043627" wp14:textId="0DB4C280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1ED20032" wp14:textId="5FB98360">
      <w:r w:rsidRPr="57650DD3" w:rsidR="5FA2DE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57650DD3" w:rsidR="5FA2DE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34E503FD" wp14:textId="61EE7B30">
      <w:r w:rsidRPr="57650DD3" w:rsidR="5FA2DEB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2B9C32D8" wp14:textId="42CB9998">
      <w:r w:rsidRPr="57650DD3" w:rsidR="5FA2DEB6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57650DD3" w14:paraId="097426FD" wp14:textId="156A8E52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7650DD3" w14:paraId="2C078E63" wp14:textId="3099A4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2B11E"/>
    <w:rsid w:val="36C9004A"/>
    <w:rsid w:val="4012B11E"/>
    <w:rsid w:val="4355D630"/>
    <w:rsid w:val="57650DD3"/>
    <w:rsid w:val="5FA2DEB6"/>
    <w:rsid w:val="613EA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B11E"/>
  <w15:chartTrackingRefBased/>
  <w15:docId w15:val="{5bbe5d8c-fb2a-4282-90d7-e1299f41b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85aef38c6cc44b69" Type="http://schemas.openxmlformats.org/officeDocument/2006/relationships/image" Target="/media/image2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c4db1556dc8e432e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E0349E-E64E-44F7-8971-021050667A28}"/>
</file>

<file path=customXml/itemProps2.xml><?xml version="1.0" encoding="utf-8"?>
<ds:datastoreItem xmlns:ds="http://schemas.openxmlformats.org/officeDocument/2006/customXml" ds:itemID="{2C151585-EEA1-4789-9B2F-989C75B0972F}"/>
</file>

<file path=customXml/itemProps3.xml><?xml version="1.0" encoding="utf-8"?>
<ds:datastoreItem xmlns:ds="http://schemas.openxmlformats.org/officeDocument/2006/customXml" ds:itemID="{686BF6BD-3566-432B-802B-34B9CCD887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2021-06-01T09:08:37Z</dcterms:created>
  <dcterms:modified xsi:type="dcterms:W3CDTF">2021-06-01T09:10:30Z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