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ПРАКТИЧНЕ ЗАНЯТТЯ 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. Основи пожежної безпеки.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Мета</w:t>
      </w:r>
      <w:r w:rsidDel="00000000" w:rsidR="00000000" w:rsidRPr="00000000">
        <w:rPr>
          <w:rtl w:val="0"/>
        </w:rPr>
        <w:t xml:space="preserve">. Ознайомити студентів з умовами виникнення пожеж, вимогами нормативних документів з питань пожежної безпеки, підходами до вибору первинних засобів пожежогасіння та з умовними позначеннями з питань пожежної безпеки.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Для розрахунку необхідної кількості та типу вогнегасників необхідно врахувати, що на кожні 10 м² площі підлоги повинен бути 1 кг вогнегасної речовини. Отже, для поверху площею 260 м² необхідно 26 кг вогнегасної речовини.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Для офісних приміщень зазвичай рекомендують використовувати газові вогнегасники. Один вогнегасник ВВК-3,5 призначений для покриття площі 20 м², а один вогнегасник ВВК-2 - для покриття площі менше 20 м².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Таким чином, для першого офісного приміщення (площа S1 = 57 м²) необхідно: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57 м² / 20 м² на 1 ВВК-3,5 = 2,85 ВВК-3,5 (округлюємо до 3 ВВК-3,5)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Для другого офісного приміщення (площа S2 = 40 м²) необхідно: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40 м² / 20 м² на 1 ВВК-3,5 = 2 ВВК-3,5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Для третього офісного приміщення (площа S3 = 19 м²) необхідно: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19 м² / 20 м² на 1 ВВК-2 = 0,95 ВВК-2 (округлюємо до 1 ВВК-2)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Отже, на один поверх адміністративної чи громадської будівлі площею 260 м² з трьома окремими офісними приміщеннями необхідно: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26 кг вогнегасної речовини;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 ВВК-3,5 газових вогнегасників для першого офісного приміщення;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ВВК-3,5 газових вогнегасників для другого офісного приміщення;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ВВК-2 газовий вогнегасник для третього офісного приміщення.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Схема евакуації на випадок пожежі та інших надзвичайних ситуацій - це документ, який містить інформацію про порядок дій людей при евакуації з будівлі в разі надзвичайної ситуації. Умовні позначення, які використовуються на таких схемах, можуть включати: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Виходи: на схемі можуть бути позначені місця, де знаходяться виходи з будівлі. Вони можуть позначатися стрілками, що вказують напрямок, або символами дверей.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Шляхи евакуації: на схемі можуть бути позначені шляхи, які необхідно пройти для того, щоб дістатися до виходів. Шляхи можуть вказуватися стрілками, лініями або символами.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Місцезнаходження пристроїв пожежогасіння: на схемі можуть бути позначені місця, де знаходяться пристрої пожежогасіння, такі як вогнегасники, крани, шланги тощо.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Місцезнаходження інших пристроїв: на схемі можуть бути позначені місця, де знаходяться інші пристрої, які можуть бути корисними під час евакуації, наприклад, світлофори, пульт управління дверима, сходи тощо.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Зона безпеки: на схемі може бути позначена зона безпеки, де люди можуть зберегти своє життя в разі надзвичайної ситуації.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Умовні позначення на схемі евакуації можуть варіюватися залежно від вимог та стандартів, які встановлені для конкретного об'єкта. Важливо, щоб усі позначення були зрозумілі та чіткі для користувачів, які мають евакуюватися в разі надзвичайної ситу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