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8F82A5">
      <w:pPr>
        <w:spacing w:after="0" w:line="360" w:lineRule="auto"/>
        <w:jc w:val="righ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Кравець Ольга</w:t>
      </w:r>
      <w:r>
        <w:rPr>
          <w:rFonts w:ascii="Times New Roman" w:hAnsi="Times New Roman" w:eastAsia="Times New Roman" w:cs="Times New Roman"/>
          <w:color w:val="000000" w:themeColor="text1"/>
          <w:sz w:val="24"/>
          <w:szCs w:val="24"/>
          <w:lang w:val="ru-RU"/>
          <w14:textFill>
            <w14:solidFill>
              <w14:schemeClr w14:val="tx1"/>
            </w14:solidFill>
          </w14:textFill>
        </w:rPr>
        <w:t xml:space="preserve"> </w:t>
      </w:r>
      <w:r>
        <w:rPr>
          <w:rFonts w:ascii="Times New Roman" w:hAnsi="Times New Roman" w:eastAsia="Times New Roman" w:cs="Times New Roman"/>
          <w:color w:val="000000" w:themeColor="text1"/>
          <w:sz w:val="24"/>
          <w:szCs w:val="24"/>
          <w14:textFill>
            <w14:solidFill>
              <w14:schemeClr w14:val="tx1"/>
            </w14:solidFill>
          </w14:textFill>
        </w:rPr>
        <w:t>(Факультет прикладної математики та інформатики)</w:t>
      </w:r>
    </w:p>
    <w:p w14:paraId="06FA737A">
      <w:pPr>
        <w:spacing w:after="0" w:line="360" w:lineRule="auto"/>
        <w:jc w:val="right"/>
        <w:rPr>
          <w:rFonts w:ascii="Times New Roman" w:hAnsi="Times New Roman" w:eastAsia="Times New Roman" w:cs="Times New Roman"/>
          <w:i/>
          <w:iCs/>
          <w:color w:val="000000" w:themeColor="text1"/>
          <w:sz w:val="24"/>
          <w:szCs w:val="24"/>
          <w14:textFill>
            <w14:solidFill>
              <w14:schemeClr w14:val="tx1"/>
            </w14:solidFill>
          </w14:textFill>
        </w:rPr>
      </w:pPr>
      <w:bookmarkStart w:id="0" w:name="_GoBack"/>
      <w:bookmarkEnd w:id="0"/>
      <w:r>
        <w:rPr>
          <w:rFonts w:ascii="Times New Roman" w:hAnsi="Times New Roman" w:eastAsia="Times New Roman" w:cs="Times New Roman"/>
          <w:i/>
          <w:iCs/>
          <w:color w:val="000000" w:themeColor="text1"/>
          <w:sz w:val="24"/>
          <w:szCs w:val="24"/>
          <w14:textFill>
            <w14:solidFill>
              <w14:schemeClr w14:val="tx1"/>
            </w14:solidFill>
          </w14:textFill>
        </w:rPr>
        <w:t>Наук. консультант – проф. Біляковська О.О.</w:t>
      </w:r>
    </w:p>
    <w:p w14:paraId="3F803A1C">
      <w:pPr>
        <w:spacing w:line="36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p>
    <w:p w14:paraId="13D3DA47">
      <w:pPr>
        <w:spacing w:after="0" w:line="360" w:lineRule="auto"/>
        <w:ind w:firstLine="709"/>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 xml:space="preserve">ЦИФРОВІЗАЦІЯ ОСВІТНЬОГО ПРОСТОРУ ЗАКЛАДІВ ЗАГАЛЬНОЇ СЕРЕДНЬОЇ ОСВІТИ </w:t>
      </w:r>
    </w:p>
    <w:p w14:paraId="72831DF9">
      <w:pPr>
        <w:spacing w:after="0" w:line="360" w:lineRule="auto"/>
        <w:ind w:left="57" w:firstLine="709"/>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 xml:space="preserve">Сучасна освітня система зазнає значних змін під впливом новітніх технологій. Інформаційно-комунікаційні технології (ІКТ) є одним із ключових факторів модернізації освіти у ХХІ столітті. Особливо актуальною ця тема є для України, де цифровізація стала частиною масштабної реформи освіти, закріпленої в “Концепції Нової української школи” (НУШ) та планах уряду на період до 2026 року. Ця концепція спрямована на інтеграцію ІКТ в </w:t>
      </w:r>
      <w:r>
        <w:rPr>
          <w:rFonts w:ascii="Times New Roman" w:hAnsi="Times New Roman" w:eastAsia="Times New Roman"/>
          <w:color w:val="000000" w:themeColor="text1"/>
          <w:sz w:val="24"/>
          <w:szCs w:val="24"/>
          <w14:textFill>
            <w14:solidFill>
              <w14:schemeClr w14:val="tx1"/>
            </w14:solidFill>
          </w14:textFill>
        </w:rPr>
        <w:t>освітній</w:t>
      </w:r>
      <w:r>
        <w:rPr>
          <w:rFonts w:ascii="Times New Roman" w:hAnsi="Times New Roman" w:eastAsia="Times New Roman"/>
          <w:color w:val="000000" w:themeColor="text1"/>
          <w:sz w:val="24"/>
          <w:szCs w:val="24"/>
          <w14:textFill>
            <w14:solidFill>
              <w14:schemeClr w14:val="tx1"/>
            </w14:solidFill>
          </w14:textFill>
        </w:rPr>
        <w:t xml:space="preserve"> процес для забезпечення більш доступної, інтерактивної та персоналізованої освіти.  Цифрова трансформація освіти не тільки відкриває нові можливості для навчання, але й стає необхідністю для формування ключових компетентностей учнів та вчителів. </w:t>
      </w:r>
    </w:p>
    <w:p w14:paraId="145066B2">
      <w:pPr>
        <w:spacing w:after="0" w:line="360" w:lineRule="auto"/>
        <w:ind w:left="57" w:firstLine="709"/>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 xml:space="preserve">Згідно з “Концепцією цифрової трансформації освіти і науки на період до 2026 року”, одним із ключових завдань є формування цифрових компетентностей серед усіх учасників освітнього процесу, що охоплює педагогів, учнів та науковців. Сучасні ІКТ-платформи, такі як Google Classroom, Moodle, Zoom, Microsoft Teams та інші системи управління навчанням, дозволяють вчителям створювати інтерактивне та гнучке навчальне середовище, доступне з будь-якої точки світу. Це значно сприяє індивідуалізації навчального процесу, підвищує мотивацію учнів та забезпечує ефективний контроль за їхніми </w:t>
      </w:r>
      <w:r>
        <w:rPr>
          <w:rFonts w:ascii="Times New Roman" w:hAnsi="Times New Roman" w:eastAsia="Times New Roman"/>
          <w:color w:val="000000" w:themeColor="text1"/>
          <w:sz w:val="24"/>
          <w:szCs w:val="24"/>
          <w14:textFill>
            <w14:solidFill>
              <w14:schemeClr w14:val="tx1"/>
            </w14:solidFill>
          </w14:textFill>
        </w:rPr>
        <w:t>навчальними досягненнями</w:t>
      </w:r>
      <w:r>
        <w:rPr>
          <w:rFonts w:ascii="Times New Roman" w:hAnsi="Times New Roman" w:eastAsia="Times New Roman"/>
          <w:color w:val="000000" w:themeColor="text1"/>
          <w:sz w:val="24"/>
          <w:szCs w:val="24"/>
          <w14:textFill>
            <w14:solidFill>
              <w14:schemeClr w14:val="tx1"/>
            </w14:solidFill>
          </w14:textFill>
        </w:rPr>
        <w:t>.</w:t>
      </w:r>
    </w:p>
    <w:p w14:paraId="428A338C">
      <w:pPr>
        <w:spacing w:after="0" w:line="360" w:lineRule="auto"/>
        <w:ind w:left="57" w:firstLine="709"/>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“Концепція цифрової трансформації освіти і науки на період до 2026 року” визначає створення цифрового освітнього середовища як стратегічну мету. Основні її цілі включають:</w:t>
      </w:r>
    </w:p>
    <w:p w14:paraId="5F3C0470">
      <w:pPr>
        <w:numPr>
          <w:ilvl w:val="0"/>
          <w:numId w:val="1"/>
        </w:numPr>
        <w:spacing w:after="0" w:line="360" w:lineRule="auto"/>
        <w:ind w:left="57" w:firstLine="420"/>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Доступне та сучасне цифрове середовище – кожен навчальний заклад має бути забезпечений необхідним обладнанням та широкосмуговим інтернетом.</w:t>
      </w:r>
    </w:p>
    <w:p w14:paraId="6D420D6D">
      <w:pPr>
        <w:numPr>
          <w:ilvl w:val="0"/>
          <w:numId w:val="1"/>
        </w:numPr>
        <w:spacing w:after="0" w:line="360" w:lineRule="auto"/>
        <w:ind w:left="57" w:firstLine="420"/>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Розвиток цифрових компетентностей – працівники сфери освіти проходять регулярне підвищення кваліфікації у сфері цифрових технологій.</w:t>
      </w:r>
    </w:p>
    <w:p w14:paraId="258004B5">
      <w:pPr>
        <w:numPr>
          <w:ilvl w:val="0"/>
          <w:numId w:val="1"/>
        </w:numPr>
        <w:spacing w:after="0" w:line="360" w:lineRule="auto"/>
        <w:ind w:left="57" w:firstLine="420"/>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Оновлення освітнього контенту – навчальні програми адаптуються до сучасних вимог, а цифровий контент стає доступним для широкого кола учнів та студентів​</w:t>
      </w:r>
    </w:p>
    <w:p w14:paraId="364A8807">
      <w:pPr>
        <w:spacing w:after="0" w:line="360" w:lineRule="auto"/>
        <w:ind w:left="57" w:firstLine="709"/>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Концепція цифрової трансформації передбачає створення єдиного цифрового освітнього простору, який забезпечить доступ до освітніх послуг, зокрема до електронних підручників та інших цифрових матеріалів. Це дозволяє оптимізувати процеси обміну інформацією, сприяє скороченню паперової звітності, автоматизації процесів ліцензування та акредитації, а також запровадженню електронних журналів та електронного діловодства.</w:t>
      </w:r>
    </w:p>
    <w:p w14:paraId="5DB45086">
      <w:pPr>
        <w:spacing w:after="0" w:line="360" w:lineRule="auto"/>
        <w:ind w:left="57" w:firstLine="709"/>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Система поглядів НУШ впроваджує новітні підходи до навчання, зокрема акцентує увагу на формуванні навичок критичного мислення, співпраці та самоорганізації. У рамках цієї реформи в школах створюються умови для використання ІКТ не лише на уроках інформатики, але й у процесі вивчення інших предметів, таких як математика, література чи природознавство. Також значна увага приділяється розвитку цифрової грамотності серед учнів, що є необхідною компетенцією для подальшого навчання та професійної діяльності</w:t>
      </w:r>
    </w:p>
    <w:p w14:paraId="22D5F63C">
      <w:pPr>
        <w:spacing w:after="0" w:line="360" w:lineRule="auto"/>
        <w:ind w:left="57" w:firstLine="709"/>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Цифровізація відкриває широкі можливості для освіти. Основні переваги включають:</w:t>
      </w:r>
    </w:p>
    <w:p w14:paraId="19784F90">
      <w:pPr>
        <w:numPr>
          <w:ilvl w:val="0"/>
          <w:numId w:val="2"/>
        </w:numPr>
        <w:spacing w:after="0" w:line="360" w:lineRule="auto"/>
        <w:ind w:left="57" w:firstLine="420"/>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Гнучкість та індивідуалізація навчання. ІКТ дозволяють налаштовувати навчання під індивідуальні потреби учнів, забезпечуючи доступ до персоналізованих навчальних матеріалів.</w:t>
      </w:r>
    </w:p>
    <w:p w14:paraId="29A0FE77">
      <w:pPr>
        <w:numPr>
          <w:ilvl w:val="0"/>
          <w:numId w:val="2"/>
        </w:numPr>
        <w:spacing w:after="0" w:line="360" w:lineRule="auto"/>
        <w:ind w:left="57" w:firstLine="420"/>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Можливості для дистанційного навчання. Завдяки онлайн-платформам навчання стало доступним для більшої кількості людей, незалежно від їхнього місцезнаходження.</w:t>
      </w:r>
    </w:p>
    <w:p w14:paraId="020B21BF">
      <w:pPr>
        <w:numPr>
          <w:ilvl w:val="0"/>
          <w:numId w:val="2"/>
        </w:numPr>
        <w:spacing w:after="0" w:line="360" w:lineRule="auto"/>
        <w:ind w:left="57" w:firstLine="420"/>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Прозорість та ефективність управління. Створення єдиної цифрової бази даних полегшує управління освітніми процесами, знижує бюрократичні перепони та сприяє прийняттю обґрунтованих рішень на основі даних.</w:t>
      </w:r>
    </w:p>
    <w:p w14:paraId="696B5A43">
      <w:pPr>
        <w:spacing w:after="0" w:line="360" w:lineRule="auto"/>
        <w:ind w:left="57" w:firstLine="709"/>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 xml:space="preserve">Незважаючи на численні переваги, цифровізація освіти в Україні стикається з певними викликами, які потребують оперативного вирішення: </w:t>
      </w:r>
    </w:p>
    <w:p w14:paraId="58A17B7B">
      <w:pPr>
        <w:numPr>
          <w:ilvl w:val="0"/>
          <w:numId w:val="3"/>
        </w:numPr>
        <w:spacing w:after="0" w:line="360" w:lineRule="auto"/>
        <w:ind w:left="57" w:firstLine="420"/>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Нерівний доступ до технологій. Багато шкіл, особливо у сільських районах, не мають доступу до необхідного обладнання та інтернету. Це поглиблює цифрову нерівність серед учнів.</w:t>
      </w:r>
    </w:p>
    <w:p w14:paraId="0A366468">
      <w:pPr>
        <w:numPr>
          <w:ilvl w:val="0"/>
          <w:numId w:val="3"/>
        </w:numPr>
        <w:spacing w:after="0" w:line="360" w:lineRule="auto"/>
        <w:ind w:left="57" w:firstLine="420"/>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Застарілі навчальні програми. Багато шкільних програм ще не адаптовані до сучасних потреб цифрової грамотності, що стримує інтеграцію ІКТ.</w:t>
      </w:r>
    </w:p>
    <w:p w14:paraId="76AEC647">
      <w:pPr>
        <w:numPr>
          <w:ilvl w:val="0"/>
          <w:numId w:val="3"/>
        </w:numPr>
        <w:spacing w:after="0" w:line="360" w:lineRule="auto"/>
        <w:ind w:left="57" w:firstLine="420"/>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 xml:space="preserve">Недостатня підготовка педагогів. Згідно з концепцією, важливим завданням є регулярне підвищення кваліфікації вчителів у сфері цифрових технологій, адже їхня компетентність безпосередньо впливає на ефективність </w:t>
      </w:r>
      <w:r>
        <w:rPr>
          <w:rFonts w:ascii="Times New Roman" w:hAnsi="Times New Roman" w:eastAsia="Times New Roman"/>
          <w:color w:val="000000" w:themeColor="text1"/>
          <w:sz w:val="24"/>
          <w:szCs w:val="24"/>
          <w14:textFill>
            <w14:solidFill>
              <w14:schemeClr w14:val="tx1"/>
            </w14:solidFill>
          </w14:textFill>
        </w:rPr>
        <w:t>освітнього</w:t>
      </w:r>
      <w:r>
        <w:rPr>
          <w:rFonts w:ascii="Times New Roman" w:hAnsi="Times New Roman" w:eastAsia="Times New Roman"/>
          <w:color w:val="000000" w:themeColor="text1"/>
          <w:sz w:val="24"/>
          <w:szCs w:val="24"/>
          <w14:textFill>
            <w14:solidFill>
              <w14:schemeClr w14:val="tx1"/>
            </w14:solidFill>
          </w14:textFill>
        </w:rPr>
        <w:t xml:space="preserve"> процесу.</w:t>
      </w:r>
    </w:p>
    <w:p w14:paraId="3C42AD59">
      <w:pPr>
        <w:spacing w:after="0" w:line="360" w:lineRule="auto"/>
        <w:ind w:left="57" w:firstLine="709"/>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Згідно з Концепцією цифрової трансформації освіти, важливим кроком для подолання цих проблем є забезпечення шкіл необхідним технічним обладнанням та підключенням до швидкісного інтернету. Крім того, в рамках цифровізації планується запровадити електронні платформи для управління та спрощення обміну даними, що дозволить приймати більш обґрунтовані рішення у сфері освіти.</w:t>
      </w:r>
    </w:p>
    <w:p w14:paraId="3A17AD2D">
      <w:pPr>
        <w:spacing w:after="0" w:line="360" w:lineRule="auto"/>
        <w:ind w:left="57" w:firstLine="709"/>
        <w:jc w:val="both"/>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 xml:space="preserve">Цифровізація та інтеграція ІКТ є важливими складовими освітньої реформи в Україні. Вони створюють умови для інноваційних підходів до навчання, сприяють розвитку цифрової грамотності та підвищують ефективність управління закладами </w:t>
      </w:r>
      <w:r>
        <w:rPr>
          <w:rFonts w:ascii="Times New Roman" w:hAnsi="Times New Roman" w:eastAsia="Times New Roman"/>
          <w:color w:val="000000" w:themeColor="text1"/>
          <w:sz w:val="24"/>
          <w:szCs w:val="24"/>
          <w14:textFill>
            <w14:solidFill>
              <w14:schemeClr w14:val="tx1"/>
            </w14:solidFill>
          </w14:textFill>
        </w:rPr>
        <w:t>освіти</w:t>
      </w:r>
      <w:r>
        <w:rPr>
          <w:rFonts w:ascii="Times New Roman" w:hAnsi="Times New Roman" w:eastAsia="Times New Roman"/>
          <w:color w:val="000000" w:themeColor="text1"/>
          <w:sz w:val="24"/>
          <w:szCs w:val="24"/>
          <w14:textFill>
            <w14:solidFill>
              <w14:schemeClr w14:val="tx1"/>
            </w14:solidFill>
          </w14:textFill>
        </w:rPr>
        <w:t>. Попри наявні виклики, такі як нерівний доступ до ресурсів та потреба в оновленні навчальних програм, концепція цифрової трансформації визначає чіткі кроки для подолання цих проблем. Подальше впровадження ІКТ дозволить забезпечити доступ до якісної та сучасної освіти для всіх громадян України.</w:t>
      </w:r>
    </w:p>
    <w:p w14:paraId="5A2DC00C">
      <w:pPr>
        <w:spacing w:after="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b/>
          <w:bCs/>
          <w:sz w:val="24"/>
          <w:szCs w:val="24"/>
        </w:rPr>
        <w:t>Список використаної літератури:</w:t>
      </w:r>
    </w:p>
    <w:p w14:paraId="78C61C3D">
      <w:pPr>
        <w:pStyle w:val="5"/>
        <w:numPr>
          <w:ilvl w:val="0"/>
          <w:numId w:val="4"/>
        </w:numPr>
        <w:tabs>
          <w:tab w:val="left" w:pos="425"/>
        </w:tabs>
        <w:spacing w:after="0" w:line="36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Концепція цифрової трансформації освіти і науки на період до 2026 року. Режим доступу: </w:t>
      </w:r>
      <w:r>
        <w:fldChar w:fldCharType="begin"/>
      </w:r>
      <w:r>
        <w:instrText xml:space="preserve"> HYPERLINK "https://www.kmu.gov.ua/news/koncepciya-cifrovoyi-transformaciyi-osviti-i-nauki-mon-zaproshuye-do-gromadskogo-obgovorennya" </w:instrText>
      </w:r>
      <w:r>
        <w:fldChar w:fldCharType="separate"/>
      </w:r>
      <w:r>
        <w:rPr>
          <w:rStyle w:val="4"/>
          <w:rFonts w:ascii="Times New Roman" w:hAnsi="Times New Roman" w:eastAsia="Times New Roman"/>
          <w:sz w:val="24"/>
          <w:szCs w:val="24"/>
        </w:rPr>
        <w:t>https://www.kmu.gov.ua/news/koncepciya-cifrovoyi-transformaciyi-osviti-i-nauki-mon-zaproshuye-do-gromadskogo-obgovorennya</w:t>
      </w:r>
      <w:r>
        <w:rPr>
          <w:rStyle w:val="4"/>
          <w:rFonts w:ascii="Times New Roman" w:hAnsi="Times New Roman" w:eastAsia="Times New Roman"/>
          <w:sz w:val="24"/>
          <w:szCs w:val="24"/>
        </w:rPr>
        <w:fldChar w:fldCharType="end"/>
      </w:r>
      <w:r>
        <w:rPr>
          <w:rFonts w:ascii="Times New Roman" w:hAnsi="Times New Roman" w:eastAsia="Times New Roman"/>
          <w:sz w:val="24"/>
          <w:szCs w:val="24"/>
        </w:rPr>
        <w:t xml:space="preserve"> (дата звернення: 29.10.24).</w:t>
      </w:r>
    </w:p>
    <w:p w14:paraId="6DBB34CE">
      <w:pPr>
        <w:pStyle w:val="5"/>
        <w:numPr>
          <w:ilvl w:val="0"/>
          <w:numId w:val="4"/>
        </w:numPr>
        <w:tabs>
          <w:tab w:val="left" w:pos="425"/>
        </w:tabs>
        <w:spacing w:after="0" w:line="360" w:lineRule="auto"/>
        <w:jc w:val="both"/>
        <w:rPr>
          <w:rFonts w:ascii="Times New Roman" w:hAnsi="Times New Roman" w:eastAsia="Times New Roman" w:cs="Times New Roman"/>
          <w:sz w:val="24"/>
          <w:szCs w:val="24"/>
        </w:rPr>
      </w:pPr>
      <w:r>
        <w:rPr>
          <w:rFonts w:ascii="Times New Roman" w:hAnsi="Times New Roman" w:eastAsia="Times New Roman"/>
          <w:sz w:val="24"/>
          <w:szCs w:val="24"/>
        </w:rPr>
        <w:t xml:space="preserve">Концепція Нової української школи. Режим доступу: </w:t>
      </w:r>
      <w:r>
        <w:fldChar w:fldCharType="begin"/>
      </w:r>
      <w:r>
        <w:instrText xml:space="preserve"> HYPERLINK "https://mon.gov.ua/storage/app/media/zagalna%20serednya/nova-ukrainska-shkola-compressed.pdf." </w:instrText>
      </w:r>
      <w:r>
        <w:fldChar w:fldCharType="separate"/>
      </w:r>
      <w:r>
        <w:rPr>
          <w:rStyle w:val="4"/>
          <w:rFonts w:ascii="Times New Roman" w:hAnsi="Times New Roman" w:eastAsia="Times New Roman"/>
          <w:sz w:val="24"/>
          <w:szCs w:val="24"/>
        </w:rPr>
        <w:t>https://mon.gov.ua/storage/app/media/zagalna%20serednya/nova-ukrainska-shkola-compressed.pdf.</w:t>
      </w:r>
      <w:r>
        <w:rPr>
          <w:rStyle w:val="4"/>
          <w:rFonts w:ascii="Times New Roman" w:hAnsi="Times New Roman" w:eastAsia="Times New Roman"/>
          <w:sz w:val="24"/>
          <w:szCs w:val="24"/>
        </w:rPr>
        <w:fldChar w:fldCharType="end"/>
      </w:r>
      <w:r>
        <w:rPr>
          <w:rFonts w:ascii="Times New Roman" w:hAnsi="Times New Roman" w:eastAsia="Times New Roman"/>
          <w:sz w:val="24"/>
          <w:szCs w:val="24"/>
        </w:rPr>
        <w:t xml:space="preserve"> (дата звернення: 30.10.24).</w:t>
      </w:r>
    </w:p>
    <w:p w14:paraId="53D2509F">
      <w:pPr>
        <w:spacing w:after="0" w:line="360" w:lineRule="auto"/>
        <w:jc w:val="both"/>
      </w:pPr>
    </w:p>
    <w:sectPr>
      <w:pgSz w:w="11906" w:h="16838"/>
      <w:pgMar w:top="1134" w:right="1134" w:bottom="1134" w:left="1134" w:header="709" w:footer="709"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94729"/>
    <w:multiLevelType w:val="singleLevel"/>
    <w:tmpl w:val="8A394729"/>
    <w:lvl w:ilvl="0" w:tentative="0">
      <w:start w:val="1"/>
      <w:numFmt w:val="decimal"/>
      <w:suff w:val="space"/>
      <w:lvlText w:val="%1."/>
      <w:lvlJc w:val="left"/>
    </w:lvl>
  </w:abstractNum>
  <w:abstractNum w:abstractNumId="1">
    <w:nsid w:val="21311CC9"/>
    <w:multiLevelType w:val="multilevel"/>
    <w:tmpl w:val="21311C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539C615"/>
    <w:multiLevelType w:val="singleLevel"/>
    <w:tmpl w:val="5539C615"/>
    <w:lvl w:ilvl="0" w:tentative="0">
      <w:start w:val="1"/>
      <w:numFmt w:val="decimal"/>
      <w:suff w:val="space"/>
      <w:lvlText w:val="%1."/>
      <w:lvlJc w:val="left"/>
    </w:lvl>
  </w:abstractNum>
  <w:abstractNum w:abstractNumId="3">
    <w:nsid w:val="5583A27C"/>
    <w:multiLevelType w:val="singleLevel"/>
    <w:tmpl w:val="5583A27C"/>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hyphenationZone w:val="425"/>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5D"/>
    <w:rsid w:val="00274EA3"/>
    <w:rsid w:val="00306D95"/>
    <w:rsid w:val="0034765D"/>
    <w:rsid w:val="00372F58"/>
    <w:rsid w:val="00920DFF"/>
    <w:rsid w:val="00BB030F"/>
    <w:rsid w:val="00D22458"/>
    <w:rsid w:val="00D4754C"/>
    <w:rsid w:val="031E4665"/>
    <w:rsid w:val="080E750D"/>
    <w:rsid w:val="085B02D9"/>
    <w:rsid w:val="09587221"/>
    <w:rsid w:val="0990452D"/>
    <w:rsid w:val="12DC7540"/>
    <w:rsid w:val="15E17EA7"/>
    <w:rsid w:val="19CF7AF0"/>
    <w:rsid w:val="1E816369"/>
    <w:rsid w:val="20FF7332"/>
    <w:rsid w:val="2CAE5ED9"/>
    <w:rsid w:val="2E726ACB"/>
    <w:rsid w:val="399B63A4"/>
    <w:rsid w:val="44453B8E"/>
    <w:rsid w:val="46A60CA8"/>
    <w:rsid w:val="4BA97827"/>
    <w:rsid w:val="550E567F"/>
    <w:rsid w:val="5B9B5EF1"/>
    <w:rsid w:val="61DD42C8"/>
    <w:rsid w:val="6E1938AF"/>
    <w:rsid w:val="79693DD1"/>
    <w:rsid w:val="7CAF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3747</Words>
  <Characters>2137</Characters>
  <Lines>17</Lines>
  <Paragraphs>11</Paragraphs>
  <TotalTime>19</TotalTime>
  <ScaleCrop>false</ScaleCrop>
  <LinksUpToDate>false</LinksUpToDate>
  <CharactersWithSpaces>5873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2024-10-30T09:17:00Z</dcterms:created>
  <dc:creator>Lenovo</dc:creator>
  <cp:lastModifiedBy>Olia Kravets</cp:lastModifiedBy>
  <dcterms:modified xsi:type="dcterms:W3CDTF">2024-10-30T15:46:29Z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81F640335C594155B2E342186B322322_12</vt:lpwstr>
  </property>
</Properties>
</file>