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732D4" w:rsidRDefault="00D55409" w:rsidP="00D55409">
      <w:r>
        <w:t>Висловленням називають розповідне речення, про яке можна сказати, що воно або істинне, або фальшиве, але не одне й інше водночас.</w:t>
      </w:r>
      <w:r w:rsidRPr="00D55409">
        <w:t xml:space="preserve"> </w:t>
      </w:r>
      <w:r>
        <w:t>Розділ логіки, який вивчає висловлення та їхні властивості, називають пропозиційною логікою або логікою висловлень.</w:t>
      </w:r>
    </w:p>
    <w:p w:rsidR="00D55409" w:rsidRDefault="00D55409" w:rsidP="00D55409">
      <w:r>
        <w:t>Значення «істина» або «фальш», яких набуває висловлення, називають його значенням істинності. Значення «істина» позначають буквою T (від англ. «true»), а значення «фальш» – буквою F (від «false»).</w:t>
      </w:r>
    </w:p>
    <w:p w:rsidR="00D55409" w:rsidRDefault="00D55409" w:rsidP="00D55409">
      <w:r>
        <w:t xml:space="preserve">Пропозиційна логіка містить зліченну множину пропозиційних змінних p, q, r, s, … і п’ять логічних операцій (використовують також термін пропозиційні зв’язки): заперечення ¬ (читають «не»), кон’юнкцію </w:t>
      </w:r>
      <w:r>
        <w:rPr>
          <w:rFonts w:ascii="Cambria Math" w:hAnsi="Cambria Math" w:cs="Cambria Math"/>
        </w:rPr>
        <w:t>∧</w:t>
      </w:r>
      <w:r>
        <w:t xml:space="preserve"> (</w:t>
      </w:r>
      <w:r>
        <w:rPr>
          <w:rFonts w:ascii="Calibri" w:hAnsi="Calibri" w:cs="Calibri"/>
        </w:rPr>
        <w:t>читають</w:t>
      </w:r>
      <w:r>
        <w:t xml:space="preserve"> </w:t>
      </w:r>
      <w:r>
        <w:rPr>
          <w:rFonts w:ascii="Calibri" w:hAnsi="Calibri" w:cs="Calibri"/>
        </w:rPr>
        <w:t>«і»</w:t>
      </w:r>
      <w:r>
        <w:t xml:space="preserve">), </w:t>
      </w:r>
      <w:r>
        <w:rPr>
          <w:rFonts w:ascii="Calibri" w:hAnsi="Calibri" w:cs="Calibri"/>
        </w:rPr>
        <w:t>диз’юнкцію</w:t>
      </w:r>
      <w:r>
        <w:t xml:space="preserve"> </w:t>
      </w:r>
      <w:r>
        <w:rPr>
          <w:rFonts w:ascii="Cambria Math" w:hAnsi="Cambria Math" w:cs="Cambria Math"/>
        </w:rPr>
        <w:t>∨</w:t>
      </w:r>
      <w:r>
        <w:t xml:space="preserve"> (</w:t>
      </w:r>
      <w:r>
        <w:rPr>
          <w:rFonts w:ascii="Calibri" w:hAnsi="Calibri" w:cs="Calibri"/>
        </w:rPr>
        <w:t>читають</w:t>
      </w:r>
      <w:r>
        <w:t xml:space="preserve"> «або»), імплікацію → (читають «якщо…, то») та еквіваленцію ↔ (читають «тоді й тільки тоді»). Пропозиційні змінні називають атомарними формулами чи атомами.</w:t>
      </w:r>
    </w:p>
    <w:p w:rsidR="00D55409" w:rsidRDefault="00D55409" w:rsidP="00D55409">
      <w:r>
        <w:t>Багато речень утворюють об’єднанням одного або декількох висловлень. Отримане висловлення називають складеним висловленням. Побудову складених висловлень уперше розглянуто 1854 р. у книзі англійського математика Джорджа Буля (George Boole) «The Laws of Truth». Складене висловлення утворюють з існуючих висловлень застосуванням логічних операцій.</w:t>
      </w:r>
    </w:p>
    <w:p w:rsidR="00D55409" w:rsidRDefault="00D55409" w:rsidP="00D55409">
      <w:r>
        <w:t xml:space="preserve">Висловлення подають формулою. Вивчаючи формули, розглядають два аспекти – синтаксис і семантику. </w:t>
      </w:r>
    </w:p>
    <w:p w:rsidR="00D55409" w:rsidRDefault="00D55409" w:rsidP="00D55409">
      <w:r>
        <w:t>Синтаксис – це сукупність правил, які дають змогу будувати формули та розпізнавати правильні формули серед послідовностей символів.</w:t>
      </w:r>
    </w:p>
    <w:p w:rsidR="00D55409" w:rsidRDefault="00D55409" w:rsidP="00D55409">
      <w:r>
        <w:t>Семантика – це сукупність правил, за якими формулам надають значення істинності.</w:t>
      </w:r>
    </w:p>
    <w:p w:rsidR="00D55409" w:rsidRDefault="00D55409" w:rsidP="00D55409">
      <w:pPr>
        <w:jc w:val="center"/>
      </w:pPr>
      <w:r>
        <w:rPr>
          <w:noProof/>
        </w:rPr>
        <w:drawing>
          <wp:inline distT="0" distB="0" distL="0" distR="0" wp14:anchorId="397537D4" wp14:editId="2C4908E1">
            <wp:extent cx="2881312" cy="143426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5599" t="61848" r="17417" b="23121"/>
                    <a:stretch/>
                  </pic:blipFill>
                  <pic:spPr bwMode="auto">
                    <a:xfrm>
                      <a:off x="0" y="0"/>
                      <a:ext cx="2898411" cy="1442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4A3D5" wp14:editId="11ADEFDC">
            <wp:extent cx="861060" cy="1481027"/>
            <wp:effectExtent l="0" t="0" r="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4612" t="42514" r="20285" b="41881"/>
                    <a:stretch/>
                  </pic:blipFill>
                  <pic:spPr bwMode="auto">
                    <a:xfrm>
                      <a:off x="0" y="0"/>
                      <a:ext cx="873852" cy="150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412" w:rsidRDefault="00D55409" w:rsidP="00D55409">
      <w:pPr>
        <w:rPr>
          <w:b/>
        </w:rPr>
      </w:pPr>
      <w:r>
        <w:t>Формулу p → q називають імплікацією; p називають припущенням</w:t>
      </w:r>
      <w:r w:rsidR="002A6639">
        <w:t xml:space="preserve"> (також засновком, антецедентом</w:t>
      </w:r>
      <w:r>
        <w:t>) імплікації</w:t>
      </w:r>
      <w:r w:rsidR="002A6639">
        <w:t>, а q – висновком (консеквентом</w:t>
      </w:r>
      <w:r>
        <w:t>) імплікації.</w:t>
      </w:r>
      <w:r w:rsidRPr="00D55409">
        <w:t xml:space="preserve"> </w:t>
      </w:r>
      <w:r>
        <w:t xml:space="preserve">Оскільки імплікацію використовують у багатьох математичних міркуваннях, то існує багато термінологічних варіантів для формули </w:t>
      </w:r>
      <w:r w:rsidRPr="002A6639">
        <w:rPr>
          <w:b/>
        </w:rPr>
        <w:t>p → q</w:t>
      </w:r>
      <w:r>
        <w:t xml:space="preserve">. Ось деякі з них: </w:t>
      </w:r>
      <w:r w:rsidR="00741412">
        <w:rPr>
          <w:lang w:val="uk-UA"/>
        </w:rPr>
        <w:t xml:space="preserve">1) </w:t>
      </w:r>
      <w:r w:rsidR="00741412">
        <w:rPr>
          <w:b/>
        </w:rPr>
        <w:t>«якщо p, то q»</w:t>
      </w:r>
    </w:p>
    <w:p w:rsidR="00741412" w:rsidRDefault="00741412" w:rsidP="00D55409">
      <w:pPr>
        <w:rPr>
          <w:b/>
        </w:rPr>
      </w:pPr>
      <w:r w:rsidRPr="002A6639">
        <w:rPr>
          <w:lang w:val="uk-UA"/>
        </w:rPr>
        <w:t>2)</w:t>
      </w:r>
      <w:r>
        <w:rPr>
          <w:b/>
        </w:rPr>
        <w:t xml:space="preserve"> « з p випливає q»</w:t>
      </w:r>
    </w:p>
    <w:p w:rsidR="00741412" w:rsidRDefault="00741412" w:rsidP="00D55409">
      <w:pPr>
        <w:rPr>
          <w:b/>
        </w:rPr>
      </w:pPr>
      <w:r w:rsidRPr="002A6639">
        <w:rPr>
          <w:lang w:val="uk-UA"/>
        </w:rPr>
        <w:t>3)</w:t>
      </w:r>
      <w:r>
        <w:rPr>
          <w:b/>
        </w:rPr>
        <w:t xml:space="preserve"> «p тільки тоді, коли q»</w:t>
      </w:r>
    </w:p>
    <w:p w:rsidR="00741412" w:rsidRDefault="00741412" w:rsidP="00D55409">
      <w:pPr>
        <w:rPr>
          <w:b/>
        </w:rPr>
      </w:pPr>
      <w:r w:rsidRPr="002A6639">
        <w:rPr>
          <w:lang w:val="uk-UA"/>
        </w:rPr>
        <w:t>4)</w:t>
      </w:r>
      <w:r>
        <w:rPr>
          <w:b/>
          <w:lang w:val="uk-UA"/>
        </w:rPr>
        <w:t xml:space="preserve"> </w:t>
      </w:r>
      <w:r>
        <w:rPr>
          <w:b/>
        </w:rPr>
        <w:t>«p тільки, якщо q»</w:t>
      </w:r>
    </w:p>
    <w:p w:rsidR="00741412" w:rsidRDefault="00741412" w:rsidP="00D55409">
      <w:pPr>
        <w:rPr>
          <w:b/>
        </w:rPr>
      </w:pPr>
      <w:r w:rsidRPr="002A6639">
        <w:rPr>
          <w:lang w:val="uk-UA"/>
        </w:rPr>
        <w:t>5)</w:t>
      </w:r>
      <w:r w:rsidR="00D55409" w:rsidRPr="00741412">
        <w:rPr>
          <w:b/>
        </w:rPr>
        <w:t xml:space="preserve"> </w:t>
      </w:r>
      <w:r w:rsidR="002A6639">
        <w:rPr>
          <w:b/>
        </w:rPr>
        <w:t>«</w:t>
      </w:r>
      <w:r>
        <w:rPr>
          <w:b/>
        </w:rPr>
        <w:t>q, якщо p»</w:t>
      </w:r>
    </w:p>
    <w:p w:rsidR="00741412" w:rsidRDefault="00741412" w:rsidP="00D55409">
      <w:pPr>
        <w:rPr>
          <w:b/>
        </w:rPr>
      </w:pPr>
      <w:r w:rsidRPr="002A6639">
        <w:t>6)</w:t>
      </w:r>
      <w:r>
        <w:rPr>
          <w:b/>
        </w:rPr>
        <w:t xml:space="preserve"> «p достатнє для q»</w:t>
      </w:r>
      <w:bookmarkStart w:id="0" w:name="_GoBack"/>
      <w:bookmarkEnd w:id="0"/>
    </w:p>
    <w:p w:rsidR="00D55409" w:rsidRDefault="00741412" w:rsidP="00D55409">
      <w:r w:rsidRPr="002A6639">
        <w:rPr>
          <w:lang w:val="uk-UA"/>
        </w:rPr>
        <w:t>7)</w:t>
      </w:r>
      <w:r w:rsidR="002A6639">
        <w:rPr>
          <w:b/>
        </w:rPr>
        <w:t xml:space="preserve"> «</w:t>
      </w:r>
      <w:r w:rsidR="00D55409" w:rsidRPr="00741412">
        <w:rPr>
          <w:b/>
        </w:rPr>
        <w:t>q необхідне для p».</w:t>
      </w:r>
    </w:p>
    <w:p w:rsidR="00D55409" w:rsidRDefault="00741412" w:rsidP="00741412">
      <w:r>
        <w:t xml:space="preserve">Формулу p ↔ q читають </w:t>
      </w:r>
      <w:r w:rsidRPr="00905D4D">
        <w:rPr>
          <w:b/>
        </w:rPr>
        <w:t>«p тоді й тільки тоді, коли q»</w:t>
      </w:r>
      <w:r>
        <w:t xml:space="preserve"> чи </w:t>
      </w:r>
      <w:r w:rsidRPr="00905D4D">
        <w:rPr>
          <w:b/>
        </w:rPr>
        <w:t>«p еквівалентне q»</w:t>
      </w:r>
      <w:r>
        <w:t xml:space="preserve"> та називають еквіваленцією формул p і q.</w:t>
      </w:r>
    </w:p>
    <w:p w:rsidR="00741412" w:rsidRDefault="00741412" w:rsidP="00741412">
      <w:r>
        <w:lastRenderedPageBreak/>
        <w:t xml:space="preserve">Інше загальне правило пріоритету полягає в тому, що кон’юнкція має перевагу над диз’юнкцією, так що p </w:t>
      </w:r>
      <w:r>
        <w:rPr>
          <w:rFonts w:ascii="Cambria Math" w:hAnsi="Cambria Math" w:cs="Cambria Math"/>
        </w:rPr>
        <w:t>∧</w:t>
      </w:r>
      <w:r>
        <w:t xml:space="preserve"> q </w:t>
      </w:r>
      <w:r>
        <w:rPr>
          <w:rFonts w:ascii="Cambria Math" w:hAnsi="Cambria Math" w:cs="Cambria Math"/>
        </w:rPr>
        <w:t>∨</w:t>
      </w:r>
      <w:r>
        <w:t xml:space="preserve"> r означає (p </w:t>
      </w:r>
      <w:r>
        <w:rPr>
          <w:rFonts w:ascii="Cambria Math" w:hAnsi="Cambria Math" w:cs="Cambria Math"/>
        </w:rPr>
        <w:t>∧</w:t>
      </w:r>
      <w:r>
        <w:t xml:space="preserve"> q ) </w:t>
      </w:r>
      <w:r>
        <w:rPr>
          <w:rFonts w:ascii="Cambria Math" w:hAnsi="Cambria Math" w:cs="Cambria Math"/>
        </w:rPr>
        <w:t>∨</w:t>
      </w:r>
      <w:r>
        <w:t xml:space="preserve"> r, а не p </w:t>
      </w:r>
      <w:r>
        <w:rPr>
          <w:rFonts w:ascii="Cambria Math" w:hAnsi="Cambria Math" w:cs="Cambria Math"/>
        </w:rPr>
        <w:t>∧</w:t>
      </w:r>
      <w:r>
        <w:t xml:space="preserve"> ( q </w:t>
      </w:r>
      <w:r>
        <w:rPr>
          <w:rFonts w:ascii="Cambria Math" w:hAnsi="Cambria Math" w:cs="Cambria Math"/>
        </w:rPr>
        <w:t>∨</w:t>
      </w:r>
      <w:r>
        <w:t xml:space="preserve"> r).</w:t>
      </w:r>
    </w:p>
    <w:p w:rsidR="00741412" w:rsidRDefault="00741412" w:rsidP="00741412">
      <w:r>
        <w:t xml:space="preserve">Підсумовуючи сказане, вкажемо в порядку спадання пріоритет логічних операцій (якщо немає дужок): ¬, </w:t>
      </w:r>
      <w:r>
        <w:rPr>
          <w:rFonts w:ascii="Cambria Math" w:hAnsi="Cambria Math" w:cs="Cambria Math"/>
        </w:rPr>
        <w:t>∧</w:t>
      </w:r>
      <w:r>
        <w:t xml:space="preserve">, </w:t>
      </w:r>
      <w:r>
        <w:rPr>
          <w:rFonts w:ascii="Cambria Math" w:hAnsi="Cambria Math" w:cs="Cambria Math"/>
        </w:rPr>
        <w:t>∨</w:t>
      </w:r>
      <w:r>
        <w:t xml:space="preserve">, </w:t>
      </w:r>
      <w:r>
        <w:rPr>
          <w:rFonts w:ascii="Calibri" w:hAnsi="Calibri" w:cs="Calibri"/>
        </w:rPr>
        <w:t>→</w:t>
      </w:r>
      <w:r>
        <w:t xml:space="preserve">, </w:t>
      </w:r>
      <w:r>
        <w:rPr>
          <w:rFonts w:ascii="Calibri" w:hAnsi="Calibri" w:cs="Calibri"/>
        </w:rPr>
        <w:t>↔</w:t>
      </w:r>
      <w:r>
        <w:t>.</w:t>
      </w:r>
    </w:p>
    <w:p w:rsidR="00741412" w:rsidRDefault="00741412" w:rsidP="00741412">
      <w:r>
        <w:rPr>
          <w:lang w:val="uk-UA"/>
        </w:rPr>
        <w:t>Для</w:t>
      </w:r>
      <w:r>
        <w:t xml:space="preserve"> формули p </w:t>
      </w:r>
      <w:r>
        <w:rPr>
          <w:rFonts w:ascii="Cambria Math" w:hAnsi="Cambria Math" w:cs="Cambria Math"/>
        </w:rPr>
        <w:t>∧</w:t>
      </w:r>
      <w:r>
        <w:t xml:space="preserve"> q </w:t>
      </w:r>
      <w:r>
        <w:rPr>
          <w:rFonts w:ascii="Cambria Math" w:hAnsi="Cambria Math" w:cs="Cambria Math"/>
        </w:rPr>
        <w:t>∧</w:t>
      </w:r>
      <w:r>
        <w:t xml:space="preserve">r </w:t>
      </w:r>
      <w:r>
        <w:rPr>
          <w:rFonts w:ascii="Calibri" w:hAnsi="Calibri" w:cs="Calibri"/>
        </w:rPr>
        <w:t>дужки</w:t>
      </w:r>
      <w:r>
        <w:t xml:space="preserve"> </w:t>
      </w:r>
      <w:r>
        <w:rPr>
          <w:rFonts w:ascii="Calibri" w:hAnsi="Calibri" w:cs="Calibri"/>
        </w:rPr>
        <w:t>розставляємо</w:t>
      </w:r>
      <w:r>
        <w:t xml:space="preserve"> </w:t>
      </w:r>
      <w:r>
        <w:rPr>
          <w:rFonts w:ascii="Calibri" w:hAnsi="Calibri" w:cs="Calibri"/>
        </w:rPr>
        <w:t>так</w:t>
      </w:r>
      <w:r>
        <w:t xml:space="preserve">: ((p </w:t>
      </w:r>
      <w:r>
        <w:rPr>
          <w:rFonts w:ascii="Cambria Math" w:hAnsi="Cambria Math" w:cs="Cambria Math"/>
        </w:rPr>
        <w:t>∧</w:t>
      </w:r>
      <w:r>
        <w:t xml:space="preserve"> q ) </w:t>
      </w:r>
      <w:r>
        <w:rPr>
          <w:rFonts w:ascii="Cambria Math" w:hAnsi="Cambria Math" w:cs="Cambria Math"/>
        </w:rPr>
        <w:t>∧</w:t>
      </w:r>
      <w:r>
        <w:t xml:space="preserve"> r), а для формули p → q → r розстановка дужок така: (p → ( q → r)).</w:t>
      </w:r>
    </w:p>
    <w:p w:rsidR="00741412" w:rsidRDefault="00741412" w:rsidP="00741412">
      <w:r>
        <w:t>Формулу, яка містить n атомів, називають n -місною.</w:t>
      </w:r>
    </w:p>
    <w:p w:rsidR="00741412" w:rsidRDefault="00741412" w:rsidP="00741412">
      <w:r>
        <w:t>Формулу A називають виконуваною (несуперечністю), якщо існує принаймні одна інтерпретація I, у якій A набуває значення T. У такому разі говорять, що I задовольняє A, або що формула A виконується в інтерпретації I. З іншого боку, якщо формула A набуває значення F при інтерпретації I, то говорять, що I спростовує A, або A спростовується інтерпретацією I.</w:t>
      </w:r>
    </w:p>
    <w:p w:rsidR="00741412" w:rsidRDefault="00741412" w:rsidP="00741412">
      <w:r>
        <w:t xml:space="preserve">Формулу A пропозиційної логіки називають загальнозначимою формулою чи тавтологією, якщо вона виконується при всіх інтерпретаціях. Якщо формула A – загальнозначима, то використовують позначення </w:t>
      </w:r>
      <w:r>
        <w:rPr>
          <w:rFonts w:ascii="Arial" w:hAnsi="Arial" w:cs="Arial"/>
        </w:rPr>
        <w:t>╞</w:t>
      </w:r>
      <w:r>
        <w:t xml:space="preserve"> A. Формулу B, фальшиву при всіх інтерпретаціях, називають суперечністю чи невиконуваною формулою. Для суперечності B використовують позначення </w:t>
      </w:r>
      <w:r>
        <w:rPr>
          <w:rFonts w:ascii="Arial" w:hAnsi="Arial" w:cs="Arial"/>
        </w:rPr>
        <w:t>╡</w:t>
      </w:r>
      <w:r>
        <w:t xml:space="preserve"> B.</w:t>
      </w:r>
    </w:p>
    <w:p w:rsidR="00741412" w:rsidRDefault="00741412" w:rsidP="00741412">
      <w:pPr>
        <w:jc w:val="center"/>
      </w:pPr>
      <w:r>
        <w:rPr>
          <w:noProof/>
        </w:rPr>
        <w:drawing>
          <wp:inline distT="0" distB="0" distL="0" distR="0" wp14:anchorId="23B4365F" wp14:editId="2D9C733B">
            <wp:extent cx="4641571" cy="258127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4816" t="41178" r="25015" b="9223"/>
                    <a:stretch/>
                  </pic:blipFill>
                  <pic:spPr bwMode="auto">
                    <a:xfrm>
                      <a:off x="0" y="0"/>
                      <a:ext cx="4648326" cy="2585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412" w:rsidRDefault="00741412" w:rsidP="00741412">
      <w:pPr>
        <w:jc w:val="center"/>
      </w:pPr>
      <w:r>
        <w:rPr>
          <w:noProof/>
        </w:rPr>
        <w:lastRenderedPageBreak/>
        <w:drawing>
          <wp:inline distT="0" distB="0" distL="0" distR="0" wp14:anchorId="252CF888" wp14:editId="5177A452">
            <wp:extent cx="4966969" cy="4014788"/>
            <wp:effectExtent l="0" t="0" r="571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917" t="20054" r="24632" b="6016"/>
                    <a:stretch/>
                  </pic:blipFill>
                  <pic:spPr bwMode="auto">
                    <a:xfrm>
                      <a:off x="0" y="0"/>
                      <a:ext cx="4977354" cy="402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412" w:rsidRDefault="00741412" w:rsidP="00741412">
      <w:r>
        <w:t xml:space="preserve">Два наступні закони дають змогу усувати логічні операції імплікації та еквіваленції з формул, тобто перетворювати їх у формули, які таких операцій не містять: </w:t>
      </w:r>
    </w:p>
    <w:p w:rsidR="00741412" w:rsidRPr="00741412" w:rsidRDefault="00741412" w:rsidP="00741412">
      <w:pPr>
        <w:jc w:val="center"/>
        <w:rPr>
          <w:sz w:val="24"/>
          <w:szCs w:val="24"/>
          <w:lang w:val="uk-UA"/>
        </w:rPr>
      </w:pPr>
      <w:r w:rsidRPr="00741412">
        <w:rPr>
          <w:sz w:val="24"/>
          <w:szCs w:val="24"/>
        </w:rPr>
        <w:t>(11) A→B ≡ ¬A</w:t>
      </w:r>
      <w:r w:rsidRPr="00741412">
        <w:rPr>
          <w:rFonts w:ascii="Cambria Math" w:hAnsi="Cambria Math" w:cs="Cambria Math"/>
          <w:sz w:val="24"/>
          <w:szCs w:val="24"/>
        </w:rPr>
        <w:t>∨</w:t>
      </w:r>
      <w:r w:rsidRPr="00741412">
        <w:rPr>
          <w:sz w:val="24"/>
          <w:szCs w:val="24"/>
        </w:rPr>
        <w:t>B</w:t>
      </w:r>
      <w:r w:rsidRPr="00741412">
        <w:rPr>
          <w:sz w:val="24"/>
          <w:szCs w:val="24"/>
          <w:lang w:val="uk-UA"/>
        </w:rPr>
        <w:t xml:space="preserve"> – усунення (введення) імплікації</w:t>
      </w:r>
    </w:p>
    <w:p w:rsidR="00741412" w:rsidRPr="00741412" w:rsidRDefault="00741412" w:rsidP="00741412">
      <w:pPr>
        <w:jc w:val="center"/>
        <w:rPr>
          <w:sz w:val="24"/>
          <w:szCs w:val="24"/>
          <w:lang w:val="uk-UA"/>
        </w:rPr>
      </w:pPr>
      <w:r w:rsidRPr="00741412">
        <w:rPr>
          <w:sz w:val="24"/>
          <w:szCs w:val="24"/>
        </w:rPr>
        <w:t>(12) A↔B ≡ (A→B)</w:t>
      </w:r>
      <w:r w:rsidRPr="00741412">
        <w:rPr>
          <w:rFonts w:ascii="Cambria Math" w:hAnsi="Cambria Math" w:cs="Cambria Math"/>
          <w:sz w:val="24"/>
          <w:szCs w:val="24"/>
        </w:rPr>
        <w:t>∧</w:t>
      </w:r>
      <w:r w:rsidRPr="00741412">
        <w:rPr>
          <w:sz w:val="24"/>
          <w:szCs w:val="24"/>
        </w:rPr>
        <w:t>(B</w:t>
      </w:r>
      <w:r w:rsidRPr="00741412">
        <w:rPr>
          <w:rFonts w:ascii="Calibri" w:hAnsi="Calibri" w:cs="Calibri"/>
          <w:sz w:val="24"/>
          <w:szCs w:val="24"/>
        </w:rPr>
        <w:t>→</w:t>
      </w:r>
      <w:r w:rsidRPr="00741412">
        <w:rPr>
          <w:sz w:val="24"/>
          <w:szCs w:val="24"/>
        </w:rPr>
        <w:t>A)</w:t>
      </w:r>
      <w:r w:rsidRPr="00741412">
        <w:rPr>
          <w:sz w:val="24"/>
          <w:szCs w:val="24"/>
          <w:lang w:val="uk-UA"/>
        </w:rPr>
        <w:t xml:space="preserve"> – усунення (введення) еквіваленції</w:t>
      </w:r>
    </w:p>
    <w:p w:rsidR="00741412" w:rsidRPr="00741412" w:rsidRDefault="00741412" w:rsidP="00741412">
      <w:pPr>
        <w:jc w:val="center"/>
        <w:rPr>
          <w:sz w:val="24"/>
          <w:szCs w:val="24"/>
          <w:lang w:val="uk-UA"/>
        </w:rPr>
      </w:pPr>
      <w:r w:rsidRPr="00741412">
        <w:rPr>
          <w:sz w:val="24"/>
          <w:szCs w:val="24"/>
          <w:lang w:val="uk-UA"/>
        </w:rPr>
        <w:t xml:space="preserve">(13) </w:t>
      </w:r>
      <w:r w:rsidRPr="00741412">
        <w:rPr>
          <w:sz w:val="24"/>
          <w:szCs w:val="24"/>
        </w:rPr>
        <w:t xml:space="preserve">A </w:t>
      </w:r>
      <w:r w:rsidRPr="00741412">
        <w:rPr>
          <w:sz w:val="24"/>
          <w:szCs w:val="24"/>
        </w:rPr>
        <w:t>→</w:t>
      </w:r>
      <w:r w:rsidRPr="00741412">
        <w:rPr>
          <w:sz w:val="24"/>
          <w:szCs w:val="24"/>
        </w:rPr>
        <w:t xml:space="preserve"> B ≡ </w:t>
      </w:r>
      <w:r w:rsidRPr="00741412">
        <w:rPr>
          <w:sz w:val="24"/>
          <w:szCs w:val="24"/>
        </w:rPr>
        <w:t>¬</w:t>
      </w:r>
      <w:r w:rsidRPr="00741412">
        <w:rPr>
          <w:sz w:val="24"/>
          <w:szCs w:val="24"/>
        </w:rPr>
        <w:t xml:space="preserve">B </w:t>
      </w:r>
      <w:r w:rsidRPr="00741412">
        <w:rPr>
          <w:sz w:val="24"/>
          <w:szCs w:val="24"/>
        </w:rPr>
        <w:t>→</w:t>
      </w:r>
      <w:r w:rsidRPr="00741412">
        <w:rPr>
          <w:sz w:val="24"/>
          <w:szCs w:val="24"/>
        </w:rPr>
        <w:t xml:space="preserve"> </w:t>
      </w:r>
      <w:r w:rsidRPr="00741412">
        <w:rPr>
          <w:sz w:val="24"/>
          <w:szCs w:val="24"/>
        </w:rPr>
        <w:t>¬</w:t>
      </w:r>
      <w:r w:rsidRPr="00741412">
        <w:rPr>
          <w:sz w:val="24"/>
          <w:szCs w:val="24"/>
        </w:rPr>
        <w:t>A</w:t>
      </w:r>
      <w:r w:rsidRPr="00741412">
        <w:rPr>
          <w:sz w:val="24"/>
          <w:szCs w:val="24"/>
          <w:lang w:val="uk-UA"/>
        </w:rPr>
        <w:t xml:space="preserve"> – закон контрапозиції</w:t>
      </w:r>
    </w:p>
    <w:p w:rsidR="00741412" w:rsidRDefault="00741412" w:rsidP="00741412">
      <w:r>
        <w:t>Літералом називають атом або його заперечення.</w:t>
      </w:r>
    </w:p>
    <w:p w:rsidR="00741412" w:rsidRPr="00741412" w:rsidRDefault="00741412" w:rsidP="00741412">
      <w:pPr>
        <w:jc w:val="center"/>
        <w:rPr>
          <w:rFonts w:ascii="Cambria Math" w:hAnsi="Cambria Math" w:cs="Cambria Math"/>
          <w:sz w:val="28"/>
          <w:szCs w:val="28"/>
        </w:rPr>
      </w:pPr>
      <w:r w:rsidRPr="00741412">
        <w:rPr>
          <w:sz w:val="28"/>
          <w:szCs w:val="28"/>
          <w:lang w:val="uk-UA"/>
        </w:rPr>
        <w:t>КНФ: A = D</w:t>
      </w:r>
      <w:r w:rsidRPr="00741412">
        <w:rPr>
          <w:sz w:val="28"/>
          <w:szCs w:val="28"/>
        </w:rPr>
        <w:t xml:space="preserve"> </w:t>
      </w:r>
      <w:r w:rsidRPr="00741412">
        <w:rPr>
          <w:rFonts w:ascii="Cambria Math" w:hAnsi="Cambria Math" w:cs="Cambria Math"/>
          <w:sz w:val="28"/>
          <w:szCs w:val="28"/>
        </w:rPr>
        <w:t>∧</w:t>
      </w:r>
      <w:r w:rsidRPr="00741412">
        <w:rPr>
          <w:rFonts w:ascii="Cambria Math" w:hAnsi="Cambria Math" w:cs="Cambria Math"/>
          <w:sz w:val="28"/>
          <w:szCs w:val="28"/>
        </w:rPr>
        <w:t xml:space="preserve"> D </w:t>
      </w:r>
      <w:r w:rsidRPr="00741412">
        <w:rPr>
          <w:rFonts w:ascii="Cambria Math" w:hAnsi="Cambria Math" w:cs="Cambria Math"/>
          <w:sz w:val="28"/>
          <w:szCs w:val="28"/>
        </w:rPr>
        <w:t>∧</w:t>
      </w:r>
      <w:r w:rsidRPr="00741412">
        <w:rPr>
          <w:rFonts w:ascii="Cambria Math" w:hAnsi="Cambria Math" w:cs="Cambria Math"/>
          <w:sz w:val="28"/>
          <w:szCs w:val="28"/>
        </w:rPr>
        <w:t xml:space="preserve"> D</w:t>
      </w:r>
      <w:r w:rsidRPr="00741412">
        <w:rPr>
          <w:rFonts w:ascii="Cambria Math" w:hAnsi="Cambria Math" w:cs="Cambria Math"/>
          <w:sz w:val="28"/>
          <w:szCs w:val="28"/>
          <w:lang w:val="uk-UA"/>
        </w:rPr>
        <w:t xml:space="preserve">       </w:t>
      </w:r>
      <w:r w:rsidRPr="00741412">
        <w:rPr>
          <w:rFonts w:ascii="Cambria Math" w:hAnsi="Cambria Math" w:cs="Cambria Math"/>
          <w:sz w:val="28"/>
          <w:szCs w:val="28"/>
        </w:rPr>
        <w:t xml:space="preserve"> (F </w:t>
      </w:r>
      <w:r w:rsidRPr="00741412">
        <w:rPr>
          <w:rFonts w:ascii="Cambria Math" w:hAnsi="Cambria Math" w:cs="Cambria Math"/>
          <w:sz w:val="28"/>
          <w:szCs w:val="28"/>
          <w:lang w:val="uk-UA"/>
        </w:rPr>
        <w:t>у таблиці</w:t>
      </w:r>
      <w:r w:rsidRPr="00741412">
        <w:rPr>
          <w:rFonts w:ascii="Cambria Math" w:hAnsi="Cambria Math" w:cs="Cambria Math"/>
          <w:sz w:val="28"/>
          <w:szCs w:val="28"/>
        </w:rPr>
        <w:t>)</w:t>
      </w:r>
    </w:p>
    <w:p w:rsidR="002A6639" w:rsidRDefault="00741412" w:rsidP="002A6639">
      <w:pPr>
        <w:jc w:val="center"/>
        <w:rPr>
          <w:rFonts w:ascii="Cambria Math" w:hAnsi="Cambria Math" w:cs="Cambria Math"/>
          <w:sz w:val="28"/>
          <w:szCs w:val="28"/>
          <w:lang w:val="uk-UA"/>
        </w:rPr>
      </w:pPr>
      <w:r w:rsidRPr="00741412">
        <w:rPr>
          <w:rFonts w:ascii="Cambria Math" w:hAnsi="Cambria Math" w:cs="Cambria Math"/>
          <w:sz w:val="28"/>
          <w:szCs w:val="28"/>
          <w:lang w:val="uk-UA"/>
        </w:rPr>
        <w:t xml:space="preserve">ДНФ: А = </w:t>
      </w:r>
      <w:r w:rsidRPr="00741412">
        <w:rPr>
          <w:rFonts w:ascii="Cambria Math" w:hAnsi="Cambria Math" w:cs="Cambria Math"/>
          <w:sz w:val="28"/>
          <w:szCs w:val="28"/>
        </w:rPr>
        <w:t xml:space="preserve">C </w:t>
      </w:r>
      <w:r w:rsidRPr="00741412">
        <w:rPr>
          <w:rFonts w:ascii="Cambria Math" w:hAnsi="Cambria Math" w:cs="Cambria Math"/>
          <w:sz w:val="28"/>
          <w:szCs w:val="28"/>
        </w:rPr>
        <w:t>∨</w:t>
      </w:r>
      <w:r w:rsidRPr="00741412">
        <w:rPr>
          <w:rFonts w:ascii="Cambria Math" w:hAnsi="Cambria Math" w:cs="Cambria Math"/>
          <w:sz w:val="28"/>
          <w:szCs w:val="28"/>
        </w:rPr>
        <w:t xml:space="preserve"> C </w:t>
      </w:r>
      <w:r w:rsidRPr="00741412">
        <w:rPr>
          <w:rFonts w:ascii="Cambria Math" w:hAnsi="Cambria Math" w:cs="Cambria Math"/>
          <w:sz w:val="28"/>
          <w:szCs w:val="28"/>
        </w:rPr>
        <w:t>∨</w:t>
      </w:r>
      <w:r w:rsidRPr="00741412">
        <w:rPr>
          <w:rFonts w:ascii="Cambria Math" w:hAnsi="Cambria Math" w:cs="Cambria Math"/>
          <w:sz w:val="28"/>
          <w:szCs w:val="28"/>
        </w:rPr>
        <w:t xml:space="preserve"> C</w:t>
      </w:r>
      <w:r w:rsidRPr="00741412">
        <w:rPr>
          <w:rFonts w:ascii="Cambria Math" w:hAnsi="Cambria Math" w:cs="Cambria Math"/>
          <w:sz w:val="28"/>
          <w:szCs w:val="28"/>
          <w:lang w:val="uk-UA"/>
        </w:rPr>
        <w:t xml:space="preserve">       (</w:t>
      </w:r>
      <w:r w:rsidRPr="00741412">
        <w:rPr>
          <w:rFonts w:ascii="Cambria Math" w:hAnsi="Cambria Math" w:cs="Cambria Math"/>
          <w:sz w:val="28"/>
          <w:szCs w:val="28"/>
        </w:rPr>
        <w:t xml:space="preserve">T </w:t>
      </w:r>
      <w:r w:rsidRPr="00741412">
        <w:rPr>
          <w:rFonts w:ascii="Cambria Math" w:hAnsi="Cambria Math" w:cs="Cambria Math"/>
          <w:sz w:val="28"/>
          <w:szCs w:val="28"/>
          <w:lang w:val="uk-UA"/>
        </w:rPr>
        <w:t>у таблиці)</w:t>
      </w:r>
    </w:p>
    <w:p w:rsidR="002A6639" w:rsidRDefault="002A6639" w:rsidP="002A6639">
      <w:r>
        <w:t xml:space="preserve">Теорема 1.1. Формули A і B еквівалентні тоді й лише тоді, коли формула A ↔ B загальнозначима, тобто A ≡ B тоді й тільки тоді, коли </w:t>
      </w:r>
      <w:r>
        <w:rPr>
          <w:rFonts w:ascii="Arial" w:hAnsi="Arial" w:cs="Arial"/>
        </w:rPr>
        <w:t>╞</w:t>
      </w:r>
      <w:r>
        <w:t xml:space="preserve"> (A</w:t>
      </w:r>
      <w:r>
        <w:rPr>
          <w:rFonts w:ascii="Calibri" w:hAnsi="Calibri" w:cs="Calibri"/>
        </w:rPr>
        <w:t>↔</w:t>
      </w:r>
      <w:r>
        <w:t xml:space="preserve"> B).</w:t>
      </w:r>
    </w:p>
    <w:p w:rsidR="002A6639" w:rsidRDefault="002A6639" w:rsidP="002A6639">
      <w:r>
        <w:t>Теорема 1.2. Для всякої формули A існує еквівалентна до неї формула A1, яка має кон’юнктивну нормальну форму.</w:t>
      </w:r>
    </w:p>
    <w:p w:rsidR="002A6639" w:rsidRDefault="002A6639" w:rsidP="002A6639">
      <w:r>
        <w:t>Теорема 1.3. Для всякої формули A існує еквівалентна до неї формула A1, яка має диз’юнктивну нормальну форму.</w:t>
      </w:r>
    </w:p>
    <w:p w:rsidR="002A6639" w:rsidRDefault="002A6639" w:rsidP="002A6639">
      <w:r>
        <w:t>Теорема 1.4. Для будь-якої формули A, яка не є тавтологією, існує еквівалентна до неї формула A1, яка має досконалу кон’юнктивну нормальну форму.</w:t>
      </w:r>
    </w:p>
    <w:p w:rsidR="002A6639" w:rsidRDefault="002A6639" w:rsidP="002A6639">
      <w:r>
        <w:t>Теорема 1.5. Для будь-якої виконуваної формули A існує еквівалентна до неї формула A1, яка має досконалу диз’юнктивну нормальну форму.</w:t>
      </w:r>
    </w:p>
    <w:p w:rsidR="002A6639" w:rsidRDefault="002A6639" w:rsidP="002A6639">
      <w:r>
        <w:lastRenderedPageBreak/>
        <w:t xml:space="preserve">Теорема 1.6. Нехай дано формули A1, A2, …, Ak і формулу B. Тоді B є логічним наслідком A1, A2, …, Ak тоді й тільки тоді, коли формула (A1 </w:t>
      </w:r>
      <w:r>
        <w:rPr>
          <w:rFonts w:ascii="Cambria Math" w:hAnsi="Cambria Math" w:cs="Cambria Math"/>
        </w:rPr>
        <w:t>∧</w:t>
      </w:r>
      <w:r>
        <w:t xml:space="preserve"> A2 </w:t>
      </w:r>
      <w:r>
        <w:rPr>
          <w:rFonts w:ascii="Cambria Math" w:hAnsi="Cambria Math" w:cs="Cambria Math"/>
        </w:rPr>
        <w:t>∧</w:t>
      </w:r>
      <w:r>
        <w:t xml:space="preserve"> </w:t>
      </w:r>
      <w:r>
        <w:rPr>
          <w:rFonts w:ascii="Calibri" w:hAnsi="Calibri" w:cs="Calibri"/>
        </w:rPr>
        <w:t>…</w:t>
      </w:r>
      <w:r>
        <w:t xml:space="preserve"> </w:t>
      </w:r>
      <w:r>
        <w:rPr>
          <w:rFonts w:ascii="Cambria Math" w:hAnsi="Cambria Math" w:cs="Cambria Math"/>
        </w:rPr>
        <w:t>∧</w:t>
      </w:r>
      <w:r>
        <w:t xml:space="preserve"> Ak)</w:t>
      </w:r>
      <w:r>
        <w:rPr>
          <w:rFonts w:ascii="Calibri" w:hAnsi="Calibri" w:cs="Calibri"/>
        </w:rPr>
        <w:t>→</w:t>
      </w:r>
      <w:r>
        <w:t xml:space="preserve">B </w:t>
      </w:r>
      <w:r>
        <w:rPr>
          <w:rFonts w:ascii="Calibri" w:hAnsi="Calibri" w:cs="Calibri"/>
        </w:rPr>
        <w:t>загальнозначима</w:t>
      </w:r>
      <w:r>
        <w:t xml:space="preserve"> (</w:t>
      </w:r>
      <w:r>
        <w:rPr>
          <w:rFonts w:ascii="Calibri" w:hAnsi="Calibri" w:cs="Calibri"/>
        </w:rPr>
        <w:t>тавтологія</w:t>
      </w:r>
      <w:r>
        <w:t xml:space="preserve">), </w:t>
      </w:r>
      <w:r>
        <w:rPr>
          <w:rFonts w:ascii="Calibri" w:hAnsi="Calibri" w:cs="Calibri"/>
        </w:rPr>
        <w:t>тобто</w:t>
      </w:r>
      <w:r>
        <w:t xml:space="preserve"> A1, A2, </w:t>
      </w:r>
      <w:r>
        <w:rPr>
          <w:rFonts w:ascii="Calibri" w:hAnsi="Calibri" w:cs="Calibri"/>
        </w:rPr>
        <w:t>…</w:t>
      </w:r>
      <w:r>
        <w:t xml:space="preserve">, Ak </w:t>
      </w:r>
      <w:r>
        <w:rPr>
          <w:rFonts w:ascii="Arial" w:hAnsi="Arial" w:cs="Arial"/>
        </w:rPr>
        <w:t>╞</w:t>
      </w:r>
      <w:r>
        <w:t xml:space="preserve"> B </w:t>
      </w:r>
      <w:r>
        <w:rPr>
          <w:rFonts w:ascii="Calibri" w:hAnsi="Calibri" w:cs="Calibri"/>
        </w:rPr>
        <w:t>тоді</w:t>
      </w:r>
      <w:r>
        <w:t xml:space="preserve"> й тільки тоді, коли </w:t>
      </w:r>
      <w:r>
        <w:rPr>
          <w:rFonts w:ascii="Arial" w:hAnsi="Arial" w:cs="Arial"/>
        </w:rPr>
        <w:t>╞</w:t>
      </w:r>
      <w:r>
        <w:t xml:space="preserve"> (A1 </w:t>
      </w:r>
      <w:r>
        <w:rPr>
          <w:rFonts w:ascii="Cambria Math" w:hAnsi="Cambria Math" w:cs="Cambria Math"/>
        </w:rPr>
        <w:t>∧</w:t>
      </w:r>
      <w:r>
        <w:t xml:space="preserve"> A2 </w:t>
      </w:r>
      <w:r>
        <w:rPr>
          <w:rFonts w:ascii="Cambria Math" w:hAnsi="Cambria Math" w:cs="Cambria Math"/>
        </w:rPr>
        <w:t>∧</w:t>
      </w:r>
      <w:r>
        <w:t xml:space="preserve"> </w:t>
      </w:r>
      <w:r>
        <w:rPr>
          <w:rFonts w:ascii="Calibri" w:hAnsi="Calibri" w:cs="Calibri"/>
        </w:rPr>
        <w:t>…</w:t>
      </w:r>
      <w:r>
        <w:t xml:space="preserve"> </w:t>
      </w:r>
      <w:r>
        <w:rPr>
          <w:rFonts w:ascii="Cambria Math" w:hAnsi="Cambria Math" w:cs="Cambria Math"/>
        </w:rPr>
        <w:t>∧</w:t>
      </w:r>
      <w:r>
        <w:t xml:space="preserve"> Ak) </w:t>
      </w:r>
      <w:r>
        <w:rPr>
          <w:rFonts w:ascii="Calibri" w:hAnsi="Calibri" w:cs="Calibri"/>
        </w:rPr>
        <w:t>→</w:t>
      </w:r>
      <w:r>
        <w:t xml:space="preserve"> B.</w:t>
      </w:r>
    </w:p>
    <w:p w:rsidR="002A6639" w:rsidRDefault="002A6639" w:rsidP="002A6639">
      <w:r>
        <w:t xml:space="preserve">Теорема 1.7 (принцип прямої дедукції). Нехай дано формули A1, A2, …, Ak і формулу B. Тоді B є логічним наслідком A1, A2, …, Ak тоді й тільки тоді, коли формула A1 </w:t>
      </w:r>
      <w:r>
        <w:rPr>
          <w:rFonts w:ascii="Cambria Math" w:hAnsi="Cambria Math" w:cs="Cambria Math"/>
        </w:rPr>
        <w:t>∧</w:t>
      </w:r>
      <w:r>
        <w:t xml:space="preserve"> A2 </w:t>
      </w:r>
      <w:r>
        <w:rPr>
          <w:rFonts w:ascii="Cambria Math" w:hAnsi="Cambria Math" w:cs="Cambria Math"/>
        </w:rPr>
        <w:t>∧</w:t>
      </w:r>
      <w:r>
        <w:t xml:space="preserve"> </w:t>
      </w:r>
      <w:r>
        <w:rPr>
          <w:rFonts w:ascii="Calibri" w:hAnsi="Calibri" w:cs="Calibri"/>
        </w:rPr>
        <w:t>…</w:t>
      </w:r>
      <w:r>
        <w:t xml:space="preserve"> </w:t>
      </w:r>
      <w:r>
        <w:rPr>
          <w:rFonts w:ascii="Cambria Math" w:hAnsi="Cambria Math" w:cs="Cambria Math"/>
        </w:rPr>
        <w:t>∧</w:t>
      </w:r>
      <w:r>
        <w:t xml:space="preserve"> Ak </w:t>
      </w:r>
      <w:r>
        <w:rPr>
          <w:rFonts w:ascii="Cambria Math" w:hAnsi="Cambria Math" w:cs="Cambria Math"/>
        </w:rPr>
        <w:t>∧</w:t>
      </w:r>
      <w:r>
        <w:t xml:space="preserve"> </w:t>
      </w:r>
      <w:r>
        <w:rPr>
          <w:rFonts w:ascii="Calibri" w:hAnsi="Calibri" w:cs="Calibri"/>
        </w:rPr>
        <w:t>¬</w:t>
      </w:r>
      <w:r>
        <w:t xml:space="preserve">B </w:t>
      </w:r>
      <w:r>
        <w:rPr>
          <w:rFonts w:ascii="Calibri" w:hAnsi="Calibri" w:cs="Calibri"/>
        </w:rPr>
        <w:t>–</w:t>
      </w:r>
      <w:r>
        <w:t xml:space="preserve"> </w:t>
      </w:r>
      <w:r>
        <w:rPr>
          <w:rFonts w:ascii="Calibri" w:hAnsi="Calibri" w:cs="Calibri"/>
        </w:rPr>
        <w:t>суперечність</w:t>
      </w:r>
      <w:r>
        <w:t>.</w:t>
      </w:r>
    </w:p>
    <w:p w:rsidR="002A6639" w:rsidRDefault="002A6639" w:rsidP="002A6639">
      <w:r>
        <w:t>Теореми 1.6 і 1.7 дуже важливі. З них випливає: доведення того, що якась формула є логічним наслідком множини формул, еквівалентне доведенню того, що деяка пов’язана з ними формула є загальнозначимою чи суперечністю.</w:t>
      </w:r>
    </w:p>
    <w:p w:rsidR="002A6639" w:rsidRDefault="002A6639" w:rsidP="002A6639">
      <w:r>
        <w:t>Теорема 1.8. Нехай дано формули A1, A2, …, Ak і формулу B. Тоді B є логічним наслідком A1, A2, …, Ak тоді й тільки тоді, коли множина формул {A1, A2, …, Ak, ¬B} невиконувана (суперечлива).</w:t>
      </w:r>
    </w:p>
    <w:p w:rsidR="002A6639" w:rsidRPr="00905D4D" w:rsidRDefault="002A6639" w:rsidP="002A6639">
      <w:pPr>
        <w:jc w:val="center"/>
        <w:rPr>
          <w:rFonts w:ascii="Cambria Math" w:hAnsi="Cambria Math" w:cs="Cambria Math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0835A209" wp14:editId="119350D6">
            <wp:extent cx="5291138" cy="4052911"/>
            <wp:effectExtent l="0" t="0" r="508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177" t="26605" r="27182" b="9885"/>
                    <a:stretch/>
                  </pic:blipFill>
                  <pic:spPr bwMode="auto">
                    <a:xfrm>
                      <a:off x="0" y="0"/>
                      <a:ext cx="5299631" cy="4059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A6639" w:rsidRPr="00905D4D">
      <w:pgSz w:w="12240" w:h="15840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00E7"/>
    <w:rsid w:val="002A00E7"/>
    <w:rsid w:val="002A6639"/>
    <w:rsid w:val="00741412"/>
    <w:rsid w:val="00905D4D"/>
    <w:rsid w:val="009732D4"/>
    <w:rsid w:val="00D55409"/>
    <w:rsid w:val="00E87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3A3B2"/>
  <w15:chartTrackingRefBased/>
  <w15:docId w15:val="{D1A3BE5A-3373-4890-B774-B513E3A61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768</Words>
  <Characters>4380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Ulyana Kis</dc:creator>
  <cp:keywords/>
  <dc:description/>
  <cp:lastModifiedBy>Ulyana Kis</cp:lastModifiedBy>
  <cp:revision>3</cp:revision>
  <dcterms:created xsi:type="dcterms:W3CDTF">2020-10-28T17:53:00Z</dcterms:created>
  <dcterms:modified xsi:type="dcterms:W3CDTF">2020-10-28T20:34:00Z</dcterms:modified>
</cp:coreProperties>
</file>