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Кравець Ольга (Факультет прикладної математики та інформатики)</w:t>
      </w:r>
    </w:p>
    <w:p>
      <w:pPr>
        <w:spacing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Наук. консультант – </w:t>
      </w:r>
      <w:r>
        <w:rPr>
          <w:rFonts w:ascii="Times New Roman" w:hAnsi="Times New Roman" w:eastAsia="Times New Roman" w:cs="Times New Roman"/>
          <w:sz w:val="24"/>
          <w:szCs w:val="24"/>
          <w:lang w:val="uk-UA"/>
        </w:rPr>
        <w:t>проф</w:t>
      </w:r>
      <w:r>
        <w:rPr>
          <w:rFonts w:ascii="Times New Roman" w:hAnsi="Times New Roman" w:eastAsia="Times New Roman" w:cs="Times New Roman"/>
          <w:sz w:val="24"/>
          <w:szCs w:val="24"/>
        </w:rPr>
        <w:t>. Біляковська О.О.</w:t>
      </w:r>
    </w:p>
    <w:p>
      <w:pPr>
        <w:spacing w:line="36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УЧНІ (СТУДЕНТИ) З ОСОБЛИВИМИ ПОТРЕБАМИ: ОСОБЛИВОСТІ </w:t>
      </w:r>
      <w:bookmarkStart w:id="0" w:name="_GoBack"/>
      <w:bookmarkEnd w:id="0"/>
      <w:r>
        <w:rPr>
          <w:rFonts w:ascii="Times New Roman" w:hAnsi="Times New Roman" w:eastAsia="Times New Roman" w:cs="Times New Roman"/>
          <w:b/>
          <w:bCs/>
          <w:sz w:val="24"/>
          <w:szCs w:val="24"/>
        </w:rPr>
        <w:t xml:space="preserve">НАВЧАННЯ Й ВИХОВАННЯ; СТАН І ПЕРСПЕКТИВИ РОЗВИТКУ ІНКЛЮЗИВНОЇ ОСВІТИ ЗА КОРДОНОМ І В УКРАЇНІ </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Інклюзивна освіта є складним процесом забезпечення рівних можливостей до високоякісної освіти через використання особистісно орієнтованих методів навчання, які враховують індивідуальні особливості кожного учня. У сучасному світі інклюзивна освіта не просто є одним із основних принципів освіти, але вона відображає філософію, що підтримує участь кожної людини у суспільному житті. Це обґрунтовується розумінням цінності різноманітності та відмінностей між людьми, і такий підхід виключає будь-яку форму дискримінації. </w:t>
      </w:r>
    </w:p>
    <w:p>
      <w:pPr>
        <w:bidi w:val="0"/>
        <w:spacing w:line="360" w:lineRule="auto"/>
        <w:ind w:firstLine="708"/>
        <w:jc w:val="left"/>
      </w:pPr>
      <w:r>
        <w:rPr>
          <w:rFonts w:ascii="Times New Roman" w:hAnsi="Times New Roman" w:eastAsia="Times New Roman" w:cs="Times New Roman"/>
          <w:sz w:val="24"/>
          <w:szCs w:val="24"/>
        </w:rPr>
        <w:t>Ідея інклюзії виникла з усвідомлення значення різноманітності і відмінностей між людьми, тому її реалізація передбачає гнучку та індивідуалізовану систему навчання для учнів з особливими потребами в умовах масової загальноосвітньої школи. Кожен учень може здобувати знання за індивідуальним навчальним планом, що забезпечується психолого-педагогічним та медико-соціальним супроводом. Інклюзивна освіта відображає демократичні цінності суспільства, де кожен учень є цінним членом суспільства з рівним правом на отримання якісної освіти, незалежно від своїх особливостей розвитку.</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Інклюзивна освіта має велике значення для розвитку осіб з особливими потребами. Цей підхід дозволяє їм отримати доступ до якісної освіти, розкривати свій потенціал та розвивати навички, необхідні для самореалізації і соціальної адаптації. Інклюзивна освіта також сприяє створенню інклюзивної культури, де різноманітність вважається цінністю, а взаємодія та взаєморозуміння між учнями з різними потребами є нормою. Це сприяє покращенню взаємин між учнями, підвищенню рівня толерантності та розуміння різноманітності, а також формуванню позитивної соціальної атмосфери в навчальному середовищі.</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Навчання учнів (студентів) з особливими потребами може вимагати додаткових підходів та методів, щоб забезпечити їм ефективну освіту. Оскільки особливі потреби можуть бути різноманітними, такі як фізичні, когнітивні, соціальні або емоційні, важливо враховувати ці особливості під час навчання та виховання цих учнів. Особливі потреби учнів (студентів) можуть варіюватися від фізичних обмежень до навчальних труднощів. Ці потреби можуть впливати на процес навчання й виховання, включаючи такі аспекти, як доступність навчального середовища, наявність спеціалізованих матеріалів та обладнання, потреба в додатковій підтримці, адаптації навчальних програм та методів оцінювання.</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Для ефективного навчання осіб з особливими потребами можуть використовуватися різні методи, техніки та підходи, зокрема індивідуалізація навчального процесу, використання візуальних та аудіо матеріалів, адаптація навчальних програм, використання різноманітних технік сприйняття і запам'ятовування інформації, робота в малих групах, використання різних форм інтерактивного навчання та використання технологій, таких як комп'ютерні програми, планшети, спеціалізовані додатки тощо. Важливо також враховувати індивідуальні потреби кожного учня (студента) з особливими потребами та робити адаптації в навчальному процесі відповідно до їх потреб.</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Окрім цього, важливо створити інклюзивне середовище, де всі учні (студенти), включно з особами з особливими потребами, почуваються прийнятими, включеними та забезпеченими можливостями для розвитку. Співпраця між вчителями, спеціалістами, батьками та учнями (студентами) з особливими потребами є важливим аспектом ефективного навчання.</w:t>
      </w:r>
    </w:p>
    <w:p>
      <w:pPr>
        <w:bidi w:val="0"/>
        <w:spacing w:line="360" w:lineRule="auto"/>
        <w:ind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Стан розвитку інклюзивної освіти за кордоном є різноманітним. Багато країн визнають важливість інклюзивної освіти та забезпечення прав на освіту для всіх дітей, включаючи дітей з особливими потребами, на рівні законодавства та політики. Однак, існують виклики, такі як недостатні фінансові ресурси, нестача кваліфікованих вчителів та недостатнє врахування різноманітності дітей у навчальних програмах.</w:t>
      </w:r>
    </w:p>
    <w:p>
      <w:pPr>
        <w:bidi w:val="0"/>
        <w:spacing w:line="360" w:lineRule="auto"/>
        <w:ind w:firstLine="708"/>
        <w:jc w:val="left"/>
      </w:pPr>
      <w:r>
        <w:rPr>
          <w:rFonts w:ascii="Times New Roman" w:hAnsi="Times New Roman" w:eastAsia="Times New Roman" w:cs="Times New Roman"/>
          <w:sz w:val="24"/>
          <w:szCs w:val="24"/>
        </w:rPr>
        <w:t>Проте, є перспективи розвитку інклюзивної освіти. Деякі країни вдосконалюють свою інфраструктуру, забезпечуючи доступність будівель, обладнання та матеріалів, необхідних для забезпечення інклюзивної освіти. Також зростає свідомість про важливість включення всіх дітей у навчальний процес, розвиток відповідних навчальних програм та методик, а також підвищення кваліфікації вчителів щодо роботи з різними типами особливих потреб учнів. Деякі країни також розробляють національні стратегії для реалізації інклюзивної освіти та забезпечення доступу до якісної освіти для всіх дітей без дискримінації.</w:t>
      </w:r>
    </w:p>
    <w:p>
      <w:pPr>
        <w:bidi w:val="0"/>
        <w:spacing w:before="0" w:beforeAutospacing="0" w:after="160" w:afterAutospacing="0" w:line="360" w:lineRule="auto"/>
        <w:ind w:left="0" w:right="0"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Декілька країн вже продемонстрували позитивний досвід розвитку інклюзивної освіти. Наприклад, система освіти у Фінляндії визнана однією з найбільш інклюзивних у світі. У них здійснюється інтеграція дітей з особливими потребами в загальні навчальні групи, забезпечується доступність навчальних програм та матеріалів, надається підтримка вчителеві та забезпечується врахування різноманітності дітей.</w:t>
      </w:r>
    </w:p>
    <w:p>
      <w:pPr>
        <w:bidi w:val="0"/>
        <w:spacing w:before="0" w:beforeAutospacing="0" w:after="160" w:afterAutospacing="0" w:line="360" w:lineRule="auto"/>
        <w:ind w:left="0" w:right="0"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Італія відома своїм передовим досвідом у впровадженні інтегрованого та інклюзивного навчання в Європі. Вона стала однією з перших країн, яка визнала, що найбільш прийнятною формою освіти для дітей з особливими потребами є інтегроване та інклюзивне навчання. Австрійський досвід також корисний, оскільки він мав добре налагоджену систему спеціальної освіти. Система включала спеціальні школи для дітей з різними порушеннями, такими як порушення зору та слуху, опорно-рухового апарату, інтелектуальні вади, емоційно-вольові розлади та комплексні порушення розвитку. Ці країни є прикладами успішної реалізації права на якісну освіту для всіх дітей, включаючи тих, у кого є особливі потреби, завдяки впровадженню ефективної інклюзивної освітньої системи.</w:t>
      </w:r>
    </w:p>
    <w:p>
      <w:pPr>
        <w:bidi w:val="0"/>
        <w:spacing w:before="0" w:beforeAutospacing="0" w:after="160" w:afterAutospacing="0" w:line="360" w:lineRule="auto"/>
        <w:ind w:left="0" w:right="0"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Україна на сьогодні має понад 1 млн. дітей, які потребують корекції фізичного та розумового розвитку, що становить 12% від загальної чисельності дітей у країні. Згідно з "Концепцією розвитку інклюзивної освіти в Україні на 2017-2021 роки", розробленою Міністерством освіти і науки України, інклюзивна освіта є важливим інструментом для забезпечення доступності освітніх послуг для дітей з особливими потребами. Проте, існують виклики, такі як нестача кваліфікованих кадрів, недостатня матеріальна база, бар'єри в соціальній інклюзії та недостатня інклюзивна культура. </w:t>
      </w:r>
    </w:p>
    <w:p>
      <w:pPr>
        <w:bidi w:val="0"/>
        <w:spacing w:before="0" w:beforeAutospacing="0" w:after="160" w:afterAutospacing="0" w:line="360" w:lineRule="auto"/>
        <w:ind w:left="0" w:right="0" w:firstLine="708"/>
        <w:jc w:val="left"/>
      </w:pPr>
      <w:r>
        <w:rPr>
          <w:rFonts w:ascii="Times New Roman" w:hAnsi="Times New Roman" w:eastAsia="Times New Roman" w:cs="Times New Roman"/>
          <w:sz w:val="24"/>
          <w:szCs w:val="24"/>
        </w:rPr>
        <w:t xml:space="preserve">Одним з рішень проблеми є створення </w:t>
      </w:r>
      <w:r>
        <w:fldChar w:fldCharType="begin"/>
      </w:r>
      <w:r>
        <w:instrText xml:space="preserve"> HYPERLINK "https://mon.gov.ua/ua/dlya-batkiv/karta-irc-ta-zakladiv" \h </w:instrText>
      </w:r>
      <w:r>
        <w:fldChar w:fldCharType="separate"/>
      </w:r>
      <w:r>
        <w:rPr>
          <w:rStyle w:val="4"/>
          <w:rFonts w:ascii="Times New Roman" w:hAnsi="Times New Roman" w:eastAsia="Times New Roman" w:cs="Times New Roman"/>
          <w:sz w:val="24"/>
          <w:szCs w:val="24"/>
        </w:rPr>
        <w:t>Інклюзивно-ресурсного центру</w:t>
      </w:r>
      <w:r>
        <w:rPr>
          <w:rStyle w:val="4"/>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(ІРЦ), який забезпечує дітям з особливими освітніми потребами віком від 2 до 18 років право на здобуття дошкільної та загальної середньої освіти, в тому числі, у закладах професійної (професійно-технічної) освіти та інших навчальних закладах. ІРЦ забезпечує інтеграцію дітей з особливими потребами в навчальне середовище, підвищує кваліфікацію педагогічних працівників, забезпечує матеріально-технічну базу та створює сприятливі умови для соціальної інклюзії дітей з особливими потребами.</w:t>
      </w:r>
    </w:p>
    <w:p>
      <w:pPr>
        <w:bidi w:val="0"/>
        <w:spacing w:before="0" w:beforeAutospacing="0" w:after="160" w:afterAutospacing="0" w:line="360" w:lineRule="auto"/>
        <w:ind w:left="0" w:right="0"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Проведення дій, визначених в “Концепції розвитку інклюзивної освіти в Україні на 2017-2021 роки”, є ключовим фактором в досягненні мети інклюзивної освіти в Україні. Ці дії включають створення інфраструктури для забезпечення доступності навчання, здійснення реформ у системі освіти для забезпечення інклюзивності, зміну підходів до навчання та виховання, підвищення кваліфікації педагогічних кадрів та багато іншого. </w:t>
      </w:r>
    </w:p>
    <w:p>
      <w:pPr>
        <w:bidi w:val="0"/>
        <w:spacing w:before="0" w:beforeAutospacing="0" w:after="160" w:afterAutospacing="0" w:line="360" w:lineRule="auto"/>
        <w:ind w:left="0" w:right="0" w:firstLine="708"/>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Отже, інклюзивна освіта сприяє соціальній справедливості, рівності та розумінню різноманітності. Вона забезпечує можливості доступу до якісної освіти для всіх учнів, незалежно від їхніх особливих потреб, забезпечуючи їм рівні можливості розвитку, враховуючи їхні індивідуальні особливості. Сприяння інклюзивній культурі та взаємодії всіх учасників освітнього процесу є важливим аспектом інклюзивної освіти. Це включає створення сприятливого середовища, де кожен учень відчуває себе прийнятим, повагаються його права та належним чином враховуються його потреби. Взаємодія між всіма учасниками освітнього процесу - учнями, батьками, вчителями, адміністрацією школи та іншими зацікавленими сторонами - сприяє успішному розвитку інклюзивної освіти. У розвитку інклюзивної освіти в Україні є потреба в подальших заходах з підтримки та розвитку.  Це включає забезпечення належних ресурсів, навчально-методичної бази, підготовки кваліфікованих педагогічних кадрів та розроблення ефективної системи підтримки для учнів з особливими потребами</w:t>
      </w:r>
    </w:p>
    <w:p>
      <w:pPr>
        <w:spacing w:line="360" w:lineRule="auto"/>
        <w:jc w:val="center"/>
        <w:rPr>
          <w:rFonts w:ascii="Times New Roman" w:hAnsi="Times New Roman" w:eastAsia="Times New Roman" w:cs="Times New Roman"/>
          <w:b w:val="0"/>
          <w:bCs w:val="0"/>
          <w:sz w:val="20"/>
          <w:szCs w:val="20"/>
        </w:rPr>
      </w:pPr>
      <w:r>
        <w:rPr>
          <w:rFonts w:ascii="Times New Roman" w:hAnsi="Times New Roman" w:eastAsia="Times New Roman" w:cs="Times New Roman"/>
          <w:b/>
          <w:bCs/>
          <w:sz w:val="24"/>
          <w:szCs w:val="24"/>
        </w:rPr>
        <w:t>Список використаної літератури:</w:t>
      </w:r>
    </w:p>
    <w:p>
      <w:pPr>
        <w:pStyle w:val="5"/>
        <w:numPr>
          <w:ilvl w:val="0"/>
          <w:numId w:val="1"/>
        </w:numPr>
        <w:spacing w:line="360" w:lineRule="auto"/>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Міністерство освіти і науки України. (2017). </w:t>
      </w:r>
      <w:r>
        <w:fldChar w:fldCharType="begin"/>
      </w:r>
      <w:r>
        <w:instrText xml:space="preserve"> HYPERLINK "https://mon.gov.ua/ua/npa/pro-zatverdzhennya-kontseptsii-rozvitku-inklyuzivnogo-navchannya" \h </w:instrText>
      </w:r>
      <w:r>
        <w:fldChar w:fldCharType="separate"/>
      </w:r>
      <w:r>
        <w:rPr>
          <w:rStyle w:val="4"/>
          <w:rFonts w:ascii="Times New Roman" w:hAnsi="Times New Roman" w:eastAsia="Times New Roman" w:cs="Times New Roman"/>
          <w:b w:val="0"/>
          <w:bCs w:val="0"/>
          <w:sz w:val="24"/>
          <w:szCs w:val="24"/>
        </w:rPr>
        <w:t>Концепція розвитку інклюзивної освіти в Україні на 2017-2021 роки.</w:t>
      </w:r>
      <w:r>
        <w:rPr>
          <w:rStyle w:val="4"/>
          <w:rFonts w:ascii="Times New Roman" w:hAnsi="Times New Roman" w:eastAsia="Times New Roman" w:cs="Times New Roman"/>
          <w:b w:val="0"/>
          <w:bCs w:val="0"/>
          <w:sz w:val="24"/>
          <w:szCs w:val="24"/>
        </w:rPr>
        <w:fldChar w:fldCharType="end"/>
      </w:r>
      <w:r>
        <w:rPr>
          <w:rFonts w:ascii="Times New Roman" w:hAnsi="Times New Roman" w:eastAsia="Times New Roman" w:cs="Times New Roman"/>
          <w:b w:val="0"/>
          <w:bCs w:val="0"/>
          <w:sz w:val="24"/>
          <w:szCs w:val="24"/>
        </w:rPr>
        <w:t xml:space="preserve"> </w:t>
      </w:r>
    </w:p>
    <w:p>
      <w:pPr>
        <w:pStyle w:val="5"/>
        <w:numPr>
          <w:ilvl w:val="0"/>
          <w:numId w:val="1"/>
        </w:numPr>
        <w:spacing w:line="360" w:lineRule="auto"/>
        <w:jc w:val="left"/>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UNESCO. (2017). </w:t>
      </w:r>
      <w:r>
        <w:fldChar w:fldCharType="begin"/>
      </w:r>
      <w:r>
        <w:instrText xml:space="preserve"> HYPERLINK "file:///C:/Users/Lenovo/Downloads/259338e.pdf" \h </w:instrText>
      </w:r>
      <w:r>
        <w:fldChar w:fldCharType="separate"/>
      </w:r>
      <w:r>
        <w:rPr>
          <w:rStyle w:val="4"/>
          <w:rFonts w:ascii="Times New Roman" w:hAnsi="Times New Roman" w:eastAsia="Times New Roman" w:cs="Times New Roman"/>
          <w:b w:val="0"/>
          <w:bCs w:val="0"/>
          <w:sz w:val="24"/>
          <w:szCs w:val="24"/>
        </w:rPr>
        <w:t>Global  Education Monitoring Report 2017/8: Accountability in education: Meeting our commitments</w:t>
      </w:r>
      <w:r>
        <w:rPr>
          <w:rStyle w:val="4"/>
          <w:rFonts w:ascii="Times New Roman" w:hAnsi="Times New Roman" w:eastAsia="Times New Roman" w:cs="Times New Roman"/>
          <w:b w:val="0"/>
          <w:bCs w:val="0"/>
          <w:sz w:val="24"/>
          <w:szCs w:val="24"/>
        </w:rPr>
        <w:fldChar w:fldCharType="end"/>
      </w:r>
      <w:r>
        <w:rPr>
          <w:rFonts w:ascii="Times New Roman" w:hAnsi="Times New Roman" w:eastAsia="Times New Roman" w:cs="Times New Roman"/>
          <w:b w:val="0"/>
          <w:bCs w:val="0"/>
          <w:sz w:val="24"/>
          <w:szCs w:val="24"/>
        </w:rPr>
        <w:t>. - С.36, 192-196</w:t>
      </w:r>
    </w:p>
    <w:p>
      <w:pPr>
        <w:pStyle w:val="5"/>
        <w:numPr>
          <w:ilvl w:val="0"/>
          <w:numId w:val="1"/>
        </w:numPr>
        <w:spacing w:line="360" w:lineRule="auto"/>
        <w:jc w:val="left"/>
        <w:rPr>
          <w:rFonts w:ascii="Times New Roman" w:hAnsi="Times New Roman" w:eastAsia="Times New Roman" w:cs="Times New Roman"/>
          <w:b w:val="0"/>
          <w:b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4"/>
          <w:szCs w:val="24"/>
          <w14:textFill>
            <w14:solidFill>
              <w14:schemeClr w14:val="tx1">
                <w14:lumMod w14:val="100000"/>
                <w14:lumOff w14:val="0"/>
              </w14:schemeClr>
            </w14:solidFill>
          </w14:textFill>
        </w:rPr>
        <w:t>Європейські практики інклюзивної освіти: збірник матеріалів Міжнародної науково-практичної конференції. (2022). Київ: Видавництво "НПУ імені М. П. Драгоманова". - С. 12-14, 51-54, 91-93, 204-207</w:t>
      </w: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3E8A1A"/>
    <w:multiLevelType w:val="multilevel"/>
    <w:tmpl w:val="563E8A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99AC8"/>
    <w:rsid w:val="0092CA59"/>
    <w:rsid w:val="00EBAFD4"/>
    <w:rsid w:val="0109EF49"/>
    <w:rsid w:val="014B25EE"/>
    <w:rsid w:val="01F31D9C"/>
    <w:rsid w:val="020B819C"/>
    <w:rsid w:val="0273D859"/>
    <w:rsid w:val="02FA7D1C"/>
    <w:rsid w:val="0322C8CF"/>
    <w:rsid w:val="033E9477"/>
    <w:rsid w:val="0515930B"/>
    <w:rsid w:val="051F5248"/>
    <w:rsid w:val="058F9913"/>
    <w:rsid w:val="05E2A8DF"/>
    <w:rsid w:val="06414134"/>
    <w:rsid w:val="0646BD50"/>
    <w:rsid w:val="06E871CA"/>
    <w:rsid w:val="07540AF3"/>
    <w:rsid w:val="0784E2EE"/>
    <w:rsid w:val="07DD1195"/>
    <w:rsid w:val="08670A0B"/>
    <w:rsid w:val="0A029132"/>
    <w:rsid w:val="0A02DA6C"/>
    <w:rsid w:val="0AE6D7FD"/>
    <w:rsid w:val="0AF9EBCB"/>
    <w:rsid w:val="0B023DF8"/>
    <w:rsid w:val="0B14B257"/>
    <w:rsid w:val="0CDC2A0C"/>
    <w:rsid w:val="0D3A7B2E"/>
    <w:rsid w:val="0DBAA157"/>
    <w:rsid w:val="0DCFAF96"/>
    <w:rsid w:val="0E77FA6D"/>
    <w:rsid w:val="0EA090F8"/>
    <w:rsid w:val="0F60B706"/>
    <w:rsid w:val="106728FA"/>
    <w:rsid w:val="1071086D"/>
    <w:rsid w:val="10B38E24"/>
    <w:rsid w:val="11075058"/>
    <w:rsid w:val="1111D1DF"/>
    <w:rsid w:val="11AF9B2F"/>
    <w:rsid w:val="120CD8CE"/>
    <w:rsid w:val="12205618"/>
    <w:rsid w:val="129019C8"/>
    <w:rsid w:val="12A320B9"/>
    <w:rsid w:val="12F42780"/>
    <w:rsid w:val="13B9B786"/>
    <w:rsid w:val="13F2020D"/>
    <w:rsid w:val="143EF11A"/>
    <w:rsid w:val="1448E176"/>
    <w:rsid w:val="148FF7E1"/>
    <w:rsid w:val="15158509"/>
    <w:rsid w:val="1550DDE7"/>
    <w:rsid w:val="15C023CC"/>
    <w:rsid w:val="175613F1"/>
    <w:rsid w:val="1797421D"/>
    <w:rsid w:val="17A1533C"/>
    <w:rsid w:val="17A74789"/>
    <w:rsid w:val="19187DC8"/>
    <w:rsid w:val="191C5299"/>
    <w:rsid w:val="1933127E"/>
    <w:rsid w:val="1A20EBBC"/>
    <w:rsid w:val="1BC0AC99"/>
    <w:rsid w:val="1C346869"/>
    <w:rsid w:val="1E6A6469"/>
    <w:rsid w:val="1F174D60"/>
    <w:rsid w:val="1F7DE51B"/>
    <w:rsid w:val="206A8878"/>
    <w:rsid w:val="214E29CF"/>
    <w:rsid w:val="216F8D33"/>
    <w:rsid w:val="2276833B"/>
    <w:rsid w:val="237977B4"/>
    <w:rsid w:val="23826AF6"/>
    <w:rsid w:val="244C24C4"/>
    <w:rsid w:val="24A2996A"/>
    <w:rsid w:val="24A72DF5"/>
    <w:rsid w:val="25154815"/>
    <w:rsid w:val="2572AE2B"/>
    <w:rsid w:val="257E78A3"/>
    <w:rsid w:val="25ABE3BE"/>
    <w:rsid w:val="25E7F525"/>
    <w:rsid w:val="25F7FDEA"/>
    <w:rsid w:val="267836A1"/>
    <w:rsid w:val="26903646"/>
    <w:rsid w:val="271FD6F8"/>
    <w:rsid w:val="276A06AC"/>
    <w:rsid w:val="2793CE4B"/>
    <w:rsid w:val="290356E3"/>
    <w:rsid w:val="2905D70D"/>
    <w:rsid w:val="290D148D"/>
    <w:rsid w:val="2949C75C"/>
    <w:rsid w:val="2B3AB244"/>
    <w:rsid w:val="2B4A0469"/>
    <w:rsid w:val="2B867A03"/>
    <w:rsid w:val="2C883103"/>
    <w:rsid w:val="2F90FBF3"/>
    <w:rsid w:val="2FC4A5FE"/>
    <w:rsid w:val="3032F004"/>
    <w:rsid w:val="30888EAB"/>
    <w:rsid w:val="30AFCA26"/>
    <w:rsid w:val="317C40B5"/>
    <w:rsid w:val="31A527B6"/>
    <w:rsid w:val="31BF5F46"/>
    <w:rsid w:val="323EE82F"/>
    <w:rsid w:val="34943D1F"/>
    <w:rsid w:val="34B88C62"/>
    <w:rsid w:val="35153970"/>
    <w:rsid w:val="35172AC7"/>
    <w:rsid w:val="35F862D4"/>
    <w:rsid w:val="360B37EF"/>
    <w:rsid w:val="36A3ED7C"/>
    <w:rsid w:val="37416BB8"/>
    <w:rsid w:val="374B6E22"/>
    <w:rsid w:val="39A6D7C5"/>
    <w:rsid w:val="3A9DD570"/>
    <w:rsid w:val="3AD9BE9A"/>
    <w:rsid w:val="3BAB89C1"/>
    <w:rsid w:val="3BEC0BA7"/>
    <w:rsid w:val="3BF2A31A"/>
    <w:rsid w:val="3C1932F9"/>
    <w:rsid w:val="3D26F57A"/>
    <w:rsid w:val="3D58D2AF"/>
    <w:rsid w:val="3DB5035A"/>
    <w:rsid w:val="3E011D86"/>
    <w:rsid w:val="3EFE936C"/>
    <w:rsid w:val="3FE792DA"/>
    <w:rsid w:val="3FF00B1F"/>
    <w:rsid w:val="409A63CD"/>
    <w:rsid w:val="40A69FFB"/>
    <w:rsid w:val="411815DF"/>
    <w:rsid w:val="4242705C"/>
    <w:rsid w:val="43DE40BD"/>
    <w:rsid w:val="43F8C9E0"/>
    <w:rsid w:val="456A001F"/>
    <w:rsid w:val="456DD4F0"/>
    <w:rsid w:val="459B40F8"/>
    <w:rsid w:val="45BDB85A"/>
    <w:rsid w:val="45E1AA3B"/>
    <w:rsid w:val="46C33771"/>
    <w:rsid w:val="4715E17F"/>
    <w:rsid w:val="47407038"/>
    <w:rsid w:val="47DF42A6"/>
    <w:rsid w:val="48A1A0E1"/>
    <w:rsid w:val="48CC3B03"/>
    <w:rsid w:val="495020AC"/>
    <w:rsid w:val="4A517141"/>
    <w:rsid w:val="4A62FE0F"/>
    <w:rsid w:val="4A680B64"/>
    <w:rsid w:val="4AF102A3"/>
    <w:rsid w:val="4B460AF9"/>
    <w:rsid w:val="4CBF8631"/>
    <w:rsid w:val="4CFC89D7"/>
    <w:rsid w:val="4D3FC255"/>
    <w:rsid w:val="4D9FAC26"/>
    <w:rsid w:val="4E0C1266"/>
    <w:rsid w:val="4F499AC8"/>
    <w:rsid w:val="50D74CE8"/>
    <w:rsid w:val="50F8B04C"/>
    <w:rsid w:val="515D578D"/>
    <w:rsid w:val="51846EF6"/>
    <w:rsid w:val="5283DC78"/>
    <w:rsid w:val="529B3F43"/>
    <w:rsid w:val="53C3F3AB"/>
    <w:rsid w:val="5430510E"/>
    <w:rsid w:val="546508FD"/>
    <w:rsid w:val="559FA401"/>
    <w:rsid w:val="568A43C0"/>
    <w:rsid w:val="57918F87"/>
    <w:rsid w:val="57BE4AD4"/>
    <w:rsid w:val="59D7D143"/>
    <w:rsid w:val="5A348E8D"/>
    <w:rsid w:val="5AA54976"/>
    <w:rsid w:val="5CAD6C33"/>
    <w:rsid w:val="5CBE5800"/>
    <w:rsid w:val="5CCDD4D4"/>
    <w:rsid w:val="5CDDDA30"/>
    <w:rsid w:val="5D1DB83E"/>
    <w:rsid w:val="5D23AC98"/>
    <w:rsid w:val="5D730A8B"/>
    <w:rsid w:val="5DA9882F"/>
    <w:rsid w:val="5DB95592"/>
    <w:rsid w:val="5E233755"/>
    <w:rsid w:val="6026469A"/>
    <w:rsid w:val="60312606"/>
    <w:rsid w:val="6082B00A"/>
    <w:rsid w:val="61DFC1D6"/>
    <w:rsid w:val="6208ECD2"/>
    <w:rsid w:val="63477E9B"/>
    <w:rsid w:val="6385608C"/>
    <w:rsid w:val="65D69A70"/>
    <w:rsid w:val="67D5CDA0"/>
    <w:rsid w:val="67E3E825"/>
    <w:rsid w:val="685A55D9"/>
    <w:rsid w:val="686AB550"/>
    <w:rsid w:val="68E75321"/>
    <w:rsid w:val="69C91487"/>
    <w:rsid w:val="69EE090E"/>
    <w:rsid w:val="69FB3F27"/>
    <w:rsid w:val="6A49DD62"/>
    <w:rsid w:val="6ABCCE06"/>
    <w:rsid w:val="6AEF6E2C"/>
    <w:rsid w:val="6B108B76"/>
    <w:rsid w:val="6B6EED8E"/>
    <w:rsid w:val="6C02EAF0"/>
    <w:rsid w:val="6C589E67"/>
    <w:rsid w:val="6C90A3D1"/>
    <w:rsid w:val="6DF46EC8"/>
    <w:rsid w:val="6E8771A6"/>
    <w:rsid w:val="6EF3F1D0"/>
    <w:rsid w:val="6F7FBA99"/>
    <w:rsid w:val="6FD43F50"/>
    <w:rsid w:val="70156E6F"/>
    <w:rsid w:val="720AE4F4"/>
    <w:rsid w:val="72352CF9"/>
    <w:rsid w:val="724786F5"/>
    <w:rsid w:val="72A2DA87"/>
    <w:rsid w:val="74598528"/>
    <w:rsid w:val="772CE96D"/>
    <w:rsid w:val="77E0E392"/>
    <w:rsid w:val="78DF1D70"/>
    <w:rsid w:val="7905A691"/>
    <w:rsid w:val="79751B26"/>
    <w:rsid w:val="7AEEA5AF"/>
    <w:rsid w:val="7B310450"/>
    <w:rsid w:val="7CCBEA44"/>
    <w:rsid w:val="7CCDC691"/>
    <w:rsid w:val="7D374622"/>
    <w:rsid w:val="7DFB7C4F"/>
    <w:rsid w:val="7E67BAA5"/>
    <w:rsid w:val="7F6EBE1A"/>
    <w:rsid w:val="7FAD368E"/>
    <w:rsid w:val="7FE655E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TotalTime>
  <ScaleCrop>false</ScaleCrop>
  <LinksUpToDate>false</LinksUpToDate>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2023-04-20T17:02:00Z</dcterms:created>
  <dc:creator>Ольга Кравець</dc:creator>
  <cp:lastModifiedBy>Lenovo</cp:lastModifiedBy>
  <dcterms:modified xsi:type="dcterms:W3CDTF">2023-04-28T21:46:22Z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A97A0E4F5CAC4138A7F93193CBD0D0D8</vt:lpwstr>
  </property>
</Properties>
</file>