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22)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049854" cy="78533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9854" cy="7853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Ампліфікація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362450" cy="50196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01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065103" cy="818673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5103" cy="8186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