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09"/>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Завдання самостійної роботи </w:t>
      </w:r>
    </w:p>
    <w:p w:rsidR="00000000" w:rsidDel="00000000" w:rsidP="00000000" w:rsidRDefault="00000000" w:rsidRPr="00000000" w14:paraId="00000002">
      <w:pPr>
        <w:spacing w:line="240" w:lineRule="auto"/>
        <w:ind w:firstLine="709"/>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Психологічна характеристика групи на основі наведеного опису</w:t>
      </w:r>
    </w:p>
    <w:p w:rsidR="00000000" w:rsidDel="00000000" w:rsidP="00000000" w:rsidRDefault="00000000" w:rsidRPr="00000000" w14:paraId="00000003">
      <w:pPr>
        <w:spacing w:after="160" w:line="240" w:lineRule="auto"/>
        <w:ind w:firstLine="708"/>
        <w:jc w:val="both"/>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Інструкція: </w:t>
      </w:r>
      <w:r w:rsidDel="00000000" w:rsidR="00000000" w:rsidRPr="00000000">
        <w:rPr>
          <w:rFonts w:ascii="Verdana" w:cs="Verdana" w:eastAsia="Verdana" w:hAnsi="Verdana"/>
          <w:sz w:val="26"/>
          <w:szCs w:val="26"/>
          <w:rtl w:val="0"/>
        </w:rPr>
        <w:t xml:space="preserve">ознайомтесь з описом групи та визначте особливості групової динаміки (актуальні групові процеси та стани), соціальні компетенції та соціальні ролі учасників групи, особливості прийняття групових рішень (ефект поляризації, рівень конформізму, визнання наявності конфліктів у групі та способи їх розв’язання), ефективність застосування старостою та/ або іншими лідерами групи стилів управління, особливості психологічної та особистісної сумісності учасників групи. Сформулюйте висновки щодо психологічного клімату навчальної групи та рекомендації щодо ефективного розвитку групи</w:t>
      </w:r>
    </w:p>
    <w:p w:rsidR="00000000" w:rsidDel="00000000" w:rsidP="00000000" w:rsidRDefault="00000000" w:rsidRPr="00000000" w14:paraId="00000004">
      <w:pPr>
        <w:spacing w:line="240" w:lineRule="auto"/>
        <w:ind w:left="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5">
      <w:pPr>
        <w:spacing w:line="240" w:lineRule="auto"/>
        <w:ind w:firstLine="708"/>
        <w:jc w:val="both"/>
        <w:rPr>
          <w:rFonts w:ascii="Verdana" w:cs="Verdana" w:eastAsia="Verdana" w:hAnsi="Verdana"/>
          <w:i w:val="1"/>
          <w:sz w:val="26"/>
          <w:szCs w:val="26"/>
        </w:rPr>
      </w:pPr>
      <w:r w:rsidDel="00000000" w:rsidR="00000000" w:rsidRPr="00000000">
        <w:rPr>
          <w:rFonts w:ascii="Verdana" w:cs="Verdana" w:eastAsia="Verdana" w:hAnsi="Verdana"/>
          <w:i w:val="1"/>
          <w:sz w:val="26"/>
          <w:szCs w:val="26"/>
          <w:rtl w:val="0"/>
        </w:rPr>
        <w:t xml:space="preserve">опис групи </w:t>
      </w:r>
    </w:p>
    <w:p w:rsidR="00000000" w:rsidDel="00000000" w:rsidP="00000000" w:rsidRDefault="00000000" w:rsidRPr="00000000" w14:paraId="00000006">
      <w:pPr>
        <w:spacing w:after="0" w:line="240" w:lineRule="auto"/>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Група Y є навчальною групою студентів 2 курсу однієї з гуманітарних  спеціалізацій. У групі 28 осіб, з них – 4 хлопці. У групі є чотири великих угруповання по 4 – 8 осіб, дві діади та троє одинаків. На заняттях особливо активними є дві групки – дівчата відповідають на запитання, цікавляться практичним застосуванням знань. Інші сумлінно виконують завдання, але відповідають лише  тоді, коли їх питає викладач. Також виявляють високий загальний рівень знань дві дівчини та хлопець, які є одинаками в групі. Вони намагаються  сісти в аудиторії окремо від інших, дівчата і під час перерви майже ні з ким не спілкуються. Коли хтось з них відповідає  або запитує, інші студенти слухають з цікавістю. Але ніколи не говорять їм заданого завдання, якщо ті пропустили заняття. За інтерактивних завдань, академічно “слабші” студенти намагаються уникати  співпраці з “сильними”.  Староста групи є ініціативна та емоційна. Вона вміє голосно повідомити групу  про зміни у розкладі та вигуком змусити групу бути тихіше на парі. При цьому декілька осіб завжди її передражнюють або щось буркотять. За результатами опитування щодо стилю поведінки у конфліктній ситуації, староста була приємно здивована притаманною їй стратегією – “тиск”. Старосту як особистість, а не як “посадовця” підтримують четверо дівчат. Усі п’ятеро характеризуються високим рівнем інтелектуальної компетентності, покладаючись на яку вони не завжди готові до практичних знать. Конфлікти у групі виникають “робочі” – стосовно погодження відпрацювання занять, часу збирання грошей  на ксерокопії та купівлю ялинки для прикрашання аудиторії. Останнє слово завжди за старостою, яка спочатку питається групу, а потім приймає власне рішення.  Іноді їй суперечить одна  з дівчат, яка ні з ким в групі  не товаришує. У її вмінні переконати групу виявляються здібності лідера.</w:t>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FE066E"/>
    <w:pPr>
      <w:spacing w:after="200" w:line="276" w:lineRule="auto"/>
    </w:pPr>
    <w:rPr>
      <w:rFonts w:ascii="Calibri" w:cs="Times New Roman" w:eastAsia="Calibri" w:hAnsi="Calibri"/>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GxEn8vdFqJMcFkIpBjpDJKeXQ==">AMUW2mUajKd7wMJXFlHjAtuMeQ3P+1IOibyMsAHj3Bb4a+WQYxrkhwS96EM1wq9BD1TLGk1CNlfTnY3Mv/5VXaULUxblf2ikUR9xjyC3AkIuNiZj0m1yqq4=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2022-11-12T08:36:00Z</dcterms:created>
  <dc:creator>User</dc:creator>
</cp:coreProperties>
</file>