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Використовуючи плагін Ultimate Thread Group налаштувала 4 послідовних піки з поступовим зростанням навантаження з 400 до 3000 потоків.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Результати: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 короткотривалих навантаженнях система веде себе більш стабільно, нижчі показники затримки (90% line) та відсоток помилок, але все одно проблемність запитів “Get all heros” та “Get hero by id” - очевидна (по тим самим критеріям і процентному співвідношенні до загальної величини total). Точка деградації навантаження, схоже, знаходиться десь в районі 1500 - 2000 потоків, судячи з графіку Response Time over Times.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