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Стрес тестування (Concurrency Thread Group)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b w:val="1"/>
          <w:bCs w:val="1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Тестування на 3000 Threads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2895600"/>
            <wp:effectExtent b="0" l="0" r="0" t="0"/>
            <wp:docPr id="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Фактичні результати 3000 threads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873500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8735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873500"/>
            <wp:effectExtent b="0" l="0" r="0" t="0"/>
            <wp:docPr id="1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873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Тестування на 5000 threads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2882900"/>
            <wp:effectExtent b="0" l="0" r="0" t="0"/>
            <wp:docPr id="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2946400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4229100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2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4267200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6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4267200"/>
            <wp:effectExtent b="0" l="0" r="0" t="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6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ндпоінт “Get all heroes”  є найслабшою ланкою системи, оскільки саме в цього запиту найгірші результати по часу затримки, відсотку помилок. При збільшенні кількості потоків ці показники збільшуються: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Висока затримка: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У випадку 3000 потоків 90% користувачів чекали відповіді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7.8 сек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(90% Line), у випадку 5000 —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15 сек (фактично система непрацездатна для користувача, браузери та сервери можуть розірвати з’єднання).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Високий відсоток помилок: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Рівень помилок становить для 3000 потоків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6.49%,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для 5000 - 13.16 %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Тайм-аути: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Максимальний час відповіді (для 3000 потоків -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96 сек, для 5000 - 168 сек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) вказує на те, що база даних або сервер "зависають" під навантаженням.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Стандартне відхилення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високе значення(більше 5000) говорить про те, що система працює “ривками” (тобто час виконання різних запитів сильно відрізняється від середнього значення)</w:t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/>
      </w:pPr>
      <w:bookmarkStart w:colFirst="0" w:colLast="0" w:name="_x9lxal1zma4w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Також проблемним є  запит “Get hero by id”. Спостерігається розрив між середнім показником та реальним досвідом користувача. 90 % line становить 15 мс, що є показником швидкої відповіді, але середній показник(average) - 244 мс. Приймаючи до уваги високе стандартне відхилення та те, що максимальна швидкість запиту 84 сек, частина запитів виконується повільно, що і впливає на середній показник.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p2x2aof4a424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2"/>
          <w:szCs w:val="22"/>
          <w:rtl w:val="0"/>
        </w:rPr>
        <w:t xml:space="preserve">Запити CRUD (Create, Change, Delete) працюють стабільно і досить швидко.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Середній час відповіді коливається незначно.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Відсоток помилок мінімальний.</w:t>
      </w:r>
    </w:p>
    <w:p w:rsidR="00000000" w:rsidDel="00000000" w:rsidP="00000000" w:rsidRDefault="00000000" w:rsidRPr="00000000" w14:paraId="00000021">
      <w:pPr>
        <w:spacing w:after="240" w:before="24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Це говорить про те, що загальна проблема продуктивності не в мережі чи загальній потужності сервера, а саме в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читанні великих обсягів даних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(SELECT запити для  “Get all heroes” або “Get hero by id”).  Тому рекомендація полягає у оптимізації селектів для проблемних запитів. Загальний процент помилок більше 1%, тому не варто вважати, що система веде себе прийнятно при 3000 потоках.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Після отримання даних Peak Testing (точка деградації навантаження приблизно 1500 - 2000 потоків) вирішила зробити ще тест на 1500 потоків з Concurrency Thread Group. Загальний процент помилок зменшився до 0.49 %, але з графіку Response times over time  бачимо, що певна кількість запитів “запізнюється”, тобто все ж черга запитів частково допрацьовує після того, як час виконання тесту вийшов.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/>
        <w:drawing>
          <wp:inline distB="114300" distT="114300" distL="114300" distR="114300">
            <wp:extent cx="5355431" cy="3656283"/>
            <wp:effectExtent b="0" l="0" r="0" t="0"/>
            <wp:docPr id="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55431" cy="36562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/>
        <w:drawing>
          <wp:inline distB="114300" distT="114300" distL="114300" distR="114300">
            <wp:extent cx="5388751" cy="3679031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8751" cy="36790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91160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На 2000 потоків результати, очікувано, гірші, але загальний процент помилок все ж менше 1%, показник процентилю 90% теж прийнятний.</w:t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9116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9116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1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png"/><Relationship Id="rId11" Type="http://schemas.openxmlformats.org/officeDocument/2006/relationships/image" Target="media/image1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1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5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7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19" Type="http://schemas.openxmlformats.org/officeDocument/2006/relationships/image" Target="media/image4.png"/><Relationship Id="rId6" Type="http://schemas.openxmlformats.org/officeDocument/2006/relationships/image" Target="media/image13.png"/><Relationship Id="rId18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