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F97316"/>
          <w:sz w:val="16"/>
          <w:szCs w:val="16"/>
        </w:rPr>
        <w:t xml:space="preserve">FOR CATAPULT CLUBS · ONE-PAGER · MAY 2026</w:t>
      </w:r>
    </w:p>
    <w:p>
      <w:pPr>
        <w:spacing w:after="100"/>
      </w:pPr>
      <w:r>
        <w:rPr>
          <w:b/>
          <w:bCs/>
          <w:color w:val="0F172A"/>
          <w:sz w:val="40"/>
          <w:szCs w:val="40"/>
        </w:rPr>
        <w:t xml:space="preserve">Turn your Catapult data into daily decisions.</w:t>
      </w:r>
    </w:p>
    <w:p>
      <w:pPr>
        <w:spacing w:after="240"/>
      </w:pPr>
      <w:r>
        <w:rPr>
          <w:color w:val="475569"/>
          <w:sz w:val="22"/>
          <w:szCs w:val="22"/>
        </w:rPr>
        <w:t xml:space="preserve">MicroPulse is a sport-science layer that sits on top of Catapult OpenField. Daily verdict per player, wellness × load decision engine, automatic injury retro analysis. Built in Iceland, validated with Breiðablik UBK and three other Premier League clubs.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97316"/>
                <w:sz w:val="36"/>
                <w:szCs w:val="36"/>
              </w:rPr>
              <w:t xml:space="preserve">28</w:t>
            </w:r>
          </w:p>
          <w:p>
            <w:pPr>
              <w:jc w:val="center"/>
            </w:pPr>
            <w:r>
              <w:rPr>
                <w:color w:val="475569"/>
                <w:sz w:val="16"/>
                <w:szCs w:val="16"/>
              </w:rPr>
              <w:t xml:space="preserve">Players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97316"/>
                <w:sz w:val="36"/>
                <w:szCs w:val="36"/>
              </w:rPr>
              <w:t xml:space="preserve">2,265</w:t>
            </w:r>
          </w:p>
          <w:p>
            <w:pPr>
              <w:jc w:val="center"/>
            </w:pPr>
            <w:r>
              <w:rPr>
                <w:color w:val="475569"/>
                <w:sz w:val="16"/>
                <w:szCs w:val="16"/>
              </w:rPr>
              <w:t xml:space="preserve">Decisions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97316"/>
                <w:sz w:val="36"/>
                <w:szCs w:val="36"/>
              </w:rPr>
              <w:t xml:space="preserve">11</w:t>
            </w:r>
          </w:p>
          <w:p>
            <w:pPr>
              <w:jc w:val="center"/>
            </w:pPr>
            <w:r>
              <w:rPr>
                <w:color w:val="475569"/>
                <w:sz w:val="16"/>
                <w:szCs w:val="16"/>
              </w:rPr>
              <w:t xml:space="preserve">Injuries logged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F97316"/>
                <w:sz w:val="36"/>
                <w:szCs w:val="36"/>
              </w:rPr>
              <w:t xml:space="preserve">96%</w:t>
            </w:r>
          </w:p>
          <w:p>
            <w:pPr>
              <w:jc w:val="center"/>
            </w:pPr>
            <w:r>
              <w:rPr>
                <w:color w:val="475569"/>
                <w:sz w:val="16"/>
                <w:szCs w:val="16"/>
              </w:rPr>
              <w:t xml:space="preserve">Verdict accuracy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00"/>
      </w:pPr>
      <w:r>
        <w:rPr>
          <w:b/>
          <w:bCs/>
          <w:color w:val="F97316"/>
          <w:sz w:val="24"/>
          <w:szCs w:val="24"/>
        </w:rPr>
        <w:t xml:space="preserve">The problem with Catapult alone</w:t>
      </w:r>
    </w:p>
    <w:p>
      <w:pPr>
        <w:spacing w:after="240"/>
        <w:jc w:val="left"/>
      </w:pPr>
      <w:r>
        <w:rPr>
          <w:color w:val="0F172A"/>
        </w:rPr>
        <w:t xml:space="preserve">Most clubs that buy Catapult use 5–10% of what the data is worth. Coaches don't open ACWR plots daily — they look at the dashboard once and then make decisions on gut feel. Catapult is excellent at collecting data; it doesn't tell the head coach what to do at 9 AM Monday.</w:t>
      </w:r>
    </w:p>
    <w:p>
      <w:pPr>
        <w:spacing w:after="140"/>
      </w:pPr>
      <w:r>
        <w:rPr>
          <w:b/>
          <w:bCs/>
          <w:color w:val="F97316"/>
          <w:sz w:val="24"/>
          <w:szCs w:val="24"/>
        </w:rPr>
        <w:t xml:space="preserve">What MicroPulse adds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AFA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top"/>
          </w:tcPr>
          <w:p>
            <w:pPr>
              <w:spacing w:after="80"/>
            </w:pPr>
            <w:r>
              <w:rPr>
                <w:color w:val="F97316"/>
                <w:sz w:val="32"/>
                <w:szCs w:val="32"/>
              </w:rPr>
              <w:t xml:space="preserve">01</w:t>
            </w:r>
          </w:p>
          <w:p>
            <w:pPr>
              <w:spacing w:after="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One verdict per player</w:t>
            </w:r>
          </w:p>
          <w:p>
            <w:r>
              <w:rPr>
                <w:color w:val="475569"/>
                <w:sz w:val="19"/>
                <w:szCs w:val="19"/>
              </w:rPr>
              <w:t xml:space="preserve">FULL or RECOVERY for every player every day, with a one-line explanation grounded in sport-science papers (Gabbett, McBurnie, Hader, Foster).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AFA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top"/>
          </w:tcPr>
          <w:p>
            <w:pPr>
              <w:spacing w:after="80"/>
            </w:pPr>
            <w:r>
              <w:rPr>
                <w:color w:val="F97316"/>
                <w:sz w:val="32"/>
                <w:szCs w:val="32"/>
              </w:rPr>
              <w:t xml:space="preserve">02</w:t>
            </w:r>
          </w:p>
          <w:p>
            <w:pPr>
              <w:spacing w:after="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Wellness × Load fusion</w:t>
            </w:r>
          </w:p>
          <w:p>
            <w:r>
              <w:rPr>
                <w:color w:val="475569"/>
                <w:sz w:val="19"/>
                <w:szCs w:val="19"/>
              </w:rPr>
              <w:t xml:space="preserve">Catches conflict cases that GPS alone misses. Daily wellness check-ins fuse with Catapult external load to flag mixed signals before training.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AFA" w:val="clear"/>
            <w:tcMar>
              <w:top w:type="dxa" w:w="180"/>
              <w:left w:type="dxa" w:w="180"/>
              <w:bottom w:type="dxa" w:w="180"/>
              <w:right w:type="dxa" w:w="180"/>
            </w:tcMar>
            <w:vAlign w:val="top"/>
          </w:tcPr>
          <w:p>
            <w:pPr>
              <w:spacing w:after="80"/>
            </w:pPr>
            <w:r>
              <w:rPr>
                <w:color w:val="F97316"/>
                <w:sz w:val="32"/>
                <w:szCs w:val="32"/>
              </w:rPr>
              <w:t xml:space="preserve">03</w:t>
            </w:r>
          </w:p>
          <w:p>
            <w:pPr>
              <w:spacing w:after="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Injury retro analysis</w:t>
            </w:r>
          </w:p>
          <w:p>
            <w:r>
              <w:rPr>
                <w:color w:val="475569"/>
                <w:sz w:val="19"/>
                <w:szCs w:val="19"/>
              </w:rPr>
              <w:t xml:space="preserve">Every injury gets an automatic 7-day timeline of warning signs (VALD, GPS spikes, Decel A:D coupling). Defensible review, no SQL needed.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00"/>
      </w:pPr>
      <w:r>
        <w:rPr>
          <w:b/>
          <w:bCs/>
          <w:color w:val="F97316"/>
          <w:sz w:val="24"/>
          <w:szCs w:val="24"/>
        </w:rPr>
        <w:t xml:space="preserve">Why this matters for distributors and clubs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Sticky Catapult investment </w:t>
      </w:r>
      <w:r>
        <w:rPr>
          <w:color w:val="0F172A"/>
        </w:rPr>
        <w:t xml:space="preserve">— clubs that use the data daily renew at higher rates. MicroPulse makes Catapult feel essential, not a luxury.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Defensible to the board </w:t>
      </w:r>
      <w:r>
        <w:rPr>
          <w:color w:val="0F172A"/>
        </w:rPr>
        <w:t xml:space="preserve">— every injury has retro-analysis attached. The “why did this happen?” conversation has an evidence-based answer.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30+ minutes saved per match-day morning </w:t>
      </w:r>
      <w:r>
        <w:rPr>
          <w:color w:val="0F172A"/>
        </w:rPr>
        <w:t xml:space="preserve">— squad-level recovery rules apply automatically (Carling 2018, Nédélec 2012, Helsen 2018). No manual triage of each player.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30-minute setup </w:t>
      </w:r>
      <w:r>
        <w:rPr>
          <w:color w:val="0F172A"/>
        </w:rPr>
        <w:t xml:space="preserve">— Catapult API connection takes one admin session. Athlete mapping is automatic. Players install the PWA in 2 minutes.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24"/>
              <w:left w:val="single" w:color="E2E8F0" w:sz="4"/>
              <w:bottom w:val="single" w:color="E2E8F0" w:sz="4"/>
              <w:right w:val="single" w:color="E2E8F0" w:sz="4"/>
            </w:tcBorders>
            <w:shd w:fill="FFF7ED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Next step</w:t>
            </w:r>
          </w:p>
          <w:p>
            <w:pPr>
              <w:spacing w:after="100"/>
            </w:pPr>
            <w:r>
              <w:rPr>
                <w:color w:val="0F172A"/>
                <w:sz w:val="21"/>
                <w:szCs w:val="21"/>
              </w:rPr>
              <w:t xml:space="preserve">Book a 30-minute remote demo. We'll walk through real Breiðablik data — same flow your head coach would use Monday morning.</w:t>
            </w:r>
          </w:p>
          <w:p>
            <w:pPr>
              <w:spacing w:after="0"/>
            </w:pPr>
            <w:r>
              <w:rPr>
                <w:color w:val="475569"/>
                <w:sz w:val="21"/>
                <w:szCs w:val="21"/>
              </w:rPr>
              <w:t xml:space="preserve">Email: </w:t>
            </w:r>
            <w:r>
              <w:rPr>
                <w:b/>
                <w:bCs/>
                <w:color w:val="C2410C"/>
                <w:sz w:val="21"/>
                <w:szCs w:val="21"/>
              </w:rPr>
              <w:t xml:space="preserve">helgi@metabolic.is</w:t>
            </w:r>
            <w:r>
              <w:rPr>
                <w:color w:val="475569"/>
                <w:sz w:val="21"/>
                <w:szCs w:val="21"/>
              </w:rPr>
              <w:t xml:space="preserve">    ·    Web: </w:t>
            </w:r>
            <w:r>
              <w:rPr>
                <w:b/>
                <w:bCs/>
                <w:color w:val="C2410C"/>
                <w:sz w:val="21"/>
                <w:szCs w:val="21"/>
              </w:rPr>
              <w:t xml:space="preserve">micropulse.is</w:t>
            </w:r>
            <w:r>
              <w:rPr>
                <w:i/>
                <w:iCs/>
                <w:color w:val="16A34A"/>
                <w:sz w:val="19"/>
                <w:szCs w:val="19"/>
              </w:rPr>
              <w:t xml:space="preserve">    ·    Free 6-week pilot — no setup cost</w:t>
            </w:r>
          </w:p>
        </w:tc>
      </w:tr>
    </w:tbl>
    <w:sectPr>
      <w:footerReference w:type="default" r:id="rId7"/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MicroPulse ehf · Iceland-built sport-science platform · Catapult-compatible since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Calibri" w:cs="Calibri" w:eastAsia="Calibri" w:hAnsi="Calibri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F973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MicroPulse — Catapult value-add layer</dc:title>
  <dc:creator>MicroPulse</dc:creator>
  <dc:description>Partnership one-pager for Catapult distributors and clubs</dc:description>
  <cp:lastModifiedBy>Un-named</cp:lastModifiedBy>
  <cp:revision>1</cp:revision>
  <dcterms:created xsi:type="dcterms:W3CDTF">2026-05-10T15:39:52.066Z</dcterms:created>
  <dcterms:modified xsi:type="dcterms:W3CDTF">2026-05-10T15:39:52.066Z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