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935B" w14:textId="5FF8E9F8" w:rsidR="00BF60EE" w:rsidRPr="001A0595" w:rsidRDefault="00BF60EE" w:rsidP="001A0595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is-IS"/>
        </w:rPr>
      </w:pPr>
      <w:r w:rsidRPr="001A0595">
        <w:rPr>
          <w:rFonts w:ascii="Times New Roman" w:hAnsi="Times New Roman" w:cs="Times New Roman"/>
          <w:b/>
          <w:bCs/>
          <w:sz w:val="48"/>
          <w:szCs w:val="48"/>
          <w:lang w:val="is-IS"/>
        </w:rPr>
        <w:t>Activation citations</w:t>
      </w:r>
    </w:p>
    <w:p w14:paraId="5382EE3A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Abdi, A., Sultana, R., Ahmad, I., Kamal, A. &amp; Singh, M., 2022. A comparison of different modes of morning priming exercise on afternoon performance.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European Journal of Applied Physiology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122(9), pp.2035–2045. </w:t>
      </w:r>
      <w:hyperlink r:id="rId5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https://doi.org/10.1007/s00421-022-04954-2</w:t>
        </w:r>
      </w:hyperlink>
    </w:p>
    <w:p w14:paraId="60FA0BD9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Wollin, M., Pizzari, T. &amp; Spagnolo, K., 2017. A comparison of hip adduction to abduction strength ratios, in the dominant and non-dominant limb, of elite academy football players.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International Journal of Sports Physical Therapy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12(6), pp.902–907.</w:t>
      </w:r>
    </w:p>
    <w:p w14:paraId="73A5696F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Contreras, B., Vigotsky, A.D., Schoenfeld, B.J., Beardsley, C. &amp; Cronin, J., 2015. Activation of the gluteus maximus during performance of the back squat, split squat, and barbell hip thrust and the relationship with maximal sprinting.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Applied Biomechanics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31(6), pp.423–429. </w:t>
      </w:r>
      <w:hyperlink r:id="rId6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https://doi.org/10.1123/jab.2014-0301</w:t>
        </w:r>
      </w:hyperlink>
    </w:p>
    <w:p w14:paraId="2BCAACDB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Serner, A., Jakobsen, M.D., Andersen, L.L., Hölmich, P. &amp; Thorborg, K., 2014. EMG evaluation of hip adduction exercises for soccer players: implications for exercise selection in prevention and treatment of groin injuries.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British Journal of Sports Medicine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48(14), pp.1108–1114. </w:t>
      </w:r>
      <w:hyperlink r:id="rId7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https://doi.org/10.1136/bjsports-2013-092262</w:t>
        </w:r>
      </w:hyperlink>
    </w:p>
    <w:p w14:paraId="195605D5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Jonsson, P. &amp; Alfredson, H., 2005. Superior results with eccentric compared to concentric quadriceps training in patients with jumper's knee: a prospective randomized study.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British Journal of Sports Medicine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39(11), pp.847–850. </w:t>
      </w:r>
      <w:hyperlink r:id="rId8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https://doi.org/10.1136/bjsm.2005.018630</w:t>
        </w:r>
      </w:hyperlink>
    </w:p>
    <w:p w14:paraId="142A7FAB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Ayotte, N.W., Stetts, D.M., Keenan, G. &amp; Greenway, E.H., 2007. Electromyographical analysis of selected lower extremity muscles during 5 unilateral weight-bearing exercises.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Orthopaedic &amp; Sports Physical Therapy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37(2), pp.48–55.</w:t>
      </w:r>
    </w:p>
    <w:p w14:paraId="3D707AF1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Struminger, A.H., Lewek, M.D., Goto, S., Hibberd, E. &amp; Blackburn, J.T., 2013. Comparison of gluteal and hamstring activation during five commonly used plyometric exercises.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Clinical Biomechanics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28(7), pp.783–789. </w:t>
      </w:r>
      <w:hyperlink r:id="rId9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https://doi.org/10.1016/j.clinbiomech.2013.06.010</w:t>
        </w:r>
      </w:hyperlink>
    </w:p>
    <w:p w14:paraId="1F2955C1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Escamilla, R.F., Lewis, C., Bell, D., Bramblet, G., Daffron, J., Lambert, S., Pecson, A., Imamura, R., Paulos, L. &amp; Andrews, J.R., 2010. Core muscle activation during Swiss ball and traditional abdominal exercises.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Orthopaedic &amp; Sports Physical Therapy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40(5), pp.265–276. </w:t>
      </w:r>
      <w:hyperlink r:id="rId10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https://doi.org/10.2519/jospt.2010.3073</w:t>
        </w:r>
      </w:hyperlink>
    </w:p>
    <w:p w14:paraId="0FCB9DAA" w14:textId="77777777" w:rsidR="00BF60EE" w:rsidRP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Oliva-Lozano, J.M. &amp; Muyor, J.M., 2020. Core muscle activity during physical fitness exercises: A systematic review.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International Journal of Environmental Research and Public Health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17(12), p.4306. </w:t>
      </w:r>
      <w:hyperlink r:id="rId11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https://doi.org/10.3390/ijerph17124306</w:t>
        </w:r>
      </w:hyperlink>
    </w:p>
    <w:p w14:paraId="116C405A" w14:textId="77777777" w:rsidR="00BF60EE" w:rsidRDefault="00BF60EE" w:rsidP="00BF6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Yousefzadeh, A., Shadmehr, A., Olyaei, G.R., Naseri, N. &amp; Khazaeipour, Z., 2018. Effect of Holmich protocol exercise therapy on long-standing adductor-related groin pain in athletes: An objective evaluation.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BMJ Open Sport &amp; Exercise Medicine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4(1), p.e000343. </w:t>
      </w:r>
      <w:hyperlink r:id="rId12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https://doi.org/10.1136/bmjsem-2018-000343</w:t>
        </w:r>
      </w:hyperlink>
    </w:p>
    <w:p w14:paraId="26029200" w14:textId="70958124" w:rsidR="00BF60EE" w:rsidRPr="00BF60EE" w:rsidRDefault="00BF60EE" w:rsidP="00BF60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Serner, A., van Eijck, C.H., Beumer, B.R., Hölmich, P. &amp; Thorborg, K., 2020.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Examination of gluteus maximus electromyographic excitation associated with dynamic hip extension during body weight exercise: A systematic review.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International Journal of Sports Physical Therapy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15(4), pp.582–595. https://doi.org/10.26603/ijspt20200582</w:t>
      </w:r>
    </w:p>
    <w:p w14:paraId="4BA7D24E" w14:textId="14F73D32" w:rsidR="00BF60EE" w:rsidRPr="00BF60EE" w:rsidRDefault="00BF60EE" w:rsidP="00BF60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Fischer, S., Beltz, N., Kenville, R. &amp; Kulas, A.S., 2023.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Gluteus maximus activation during common strength and hypertrophy exercises: A systematic review.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Journal of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Strength and Conditioning Research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37(1), pp.92–101. https://doi.org/10.1519/JSC.0000000000004234</w:t>
      </w:r>
    </w:p>
    <w:p w14:paraId="003BDF0B" w14:textId="507E5D14" w:rsidR="00BF60EE" w:rsidRPr="00BF60EE" w:rsidRDefault="00BF60EE" w:rsidP="00BF60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Thorborg, K., Serner, A., Petersen, J., Madsen, T.M., Magnusson, P. &amp; Hölmich, P., 2011.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Hip adduction and abduction strength profiles in elite soccer players: Implications for clinical evaluation of hip adductor muscle recovery after injury.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American Journal of Sports Medicine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39(1), pp.121–126. https://doi.org/10.1177/0363546510378081</w:t>
      </w:r>
    </w:p>
    <w:p w14:paraId="13E86145" w14:textId="1957F679" w:rsidR="00BF60EE" w:rsidRPr="00BF60EE" w:rsidRDefault="00BF60EE" w:rsidP="00BF60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Wollin, M., Thorborg, K., Welvaert, M. &amp; Pizzari, T., 2018.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In-season monitoring of hip and groin strength, health and function in elite youth soccer: Implementing an early detection and management strategy over two consecutive seasons.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Science and Medicine in Sport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21(10), pp.988–993. </w:t>
      </w:r>
      <w:hyperlink r:id="rId13" w:tgtFrame="_new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https://doi.org/10.1016/j.jsams.2018.03.004</w:t>
        </w:r>
      </w:hyperlink>
    </w:p>
    <w:p w14:paraId="54E8575A" w14:textId="53A61E79" w:rsidR="00BF60EE" w:rsidRPr="00BF60EE" w:rsidRDefault="00BF60EE" w:rsidP="00BF60E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60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Schaber, M., Guiser, Z., Brauer, L., Jackson, R., Banyasz, J., Miletti, R. &amp; Hassen-Miller, A., 2021.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neuromuscular effects of the Copenhagen Adductor Exercise: A systematic review. </w:t>
      </w:r>
      <w:r w:rsidRPr="00BF60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International Journal of Sports Physical Therapy</w:t>
      </w:r>
      <w:r w:rsidRPr="00BF60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16(5), pp.1210–1221. </w:t>
      </w:r>
      <w:hyperlink r:id="rId14" w:tgtFrame="_new" w:history="1">
        <w:r w:rsidRPr="00BF60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https://doi.org/10.26603/001c.27975</w:t>
        </w:r>
      </w:hyperlink>
    </w:p>
    <w:p w14:paraId="50F17C47" w14:textId="77777777" w:rsidR="001A0595" w:rsidRPr="001A0595" w:rsidRDefault="001A0595" w:rsidP="001A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0595">
        <w:rPr>
          <w:rFonts w:ascii="Times New Roman" w:hAnsi="Times New Roman" w:cs="Times New Roman"/>
        </w:rPr>
        <w:t xml:space="preserve">Buxton, J., Daugherty, M., Grubbs, R., Isles, M., Mulligan, S., Plank, E., Taylor, E. &amp; Prins, P., 2024. Comparison of muscle activation during quadrupedal movement training and traditional bodyweight exercises. </w:t>
      </w:r>
      <w:r w:rsidRPr="001A0595">
        <w:rPr>
          <w:rStyle w:val="Emphasis"/>
          <w:rFonts w:ascii="Times New Roman" w:hAnsi="Times New Roman" w:cs="Times New Roman"/>
        </w:rPr>
        <w:t>Journal of Bodywork &amp; Movement Therapies</w:t>
      </w:r>
      <w:r w:rsidRPr="001A0595">
        <w:rPr>
          <w:rFonts w:ascii="Times New Roman" w:hAnsi="Times New Roman" w:cs="Times New Roman"/>
        </w:rPr>
        <w:t>, 40, pp.2173–2178</w:t>
      </w:r>
    </w:p>
    <w:p w14:paraId="5F0241D4" w14:textId="0707CA88" w:rsidR="00BF60EE" w:rsidRPr="001A0595" w:rsidRDefault="001A0595" w:rsidP="001A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0595">
        <w:rPr>
          <w:rStyle w:val="Strong"/>
          <w:rFonts w:ascii="Times New Roman" w:hAnsi="Times New Roman" w:cs="Times New Roman"/>
        </w:rPr>
        <w:t>Juan, J., Leff, G., Kevorken, K. &amp; Jeanfavre, M., 2024.</w:t>
      </w:r>
      <w:r w:rsidRPr="001A0595">
        <w:rPr>
          <w:rFonts w:ascii="Times New Roman" w:hAnsi="Times New Roman" w:cs="Times New Roman"/>
        </w:rPr>
        <w:t xml:space="preserve"> Hip flexor muscle activation during common rehabilitation and strength exercises. </w:t>
      </w:r>
      <w:r w:rsidRPr="001A0595">
        <w:rPr>
          <w:rStyle w:val="Emphasis"/>
          <w:rFonts w:ascii="Times New Roman" w:hAnsi="Times New Roman" w:cs="Times New Roman"/>
        </w:rPr>
        <w:t>Journal of Clinical Medicine</w:t>
      </w:r>
      <w:r w:rsidRPr="001A0595">
        <w:rPr>
          <w:rFonts w:ascii="Times New Roman" w:hAnsi="Times New Roman" w:cs="Times New Roman"/>
        </w:rPr>
        <w:t>, 13, p.6617.</w:t>
      </w:r>
    </w:p>
    <w:p w14:paraId="489B8672" w14:textId="3FA31342" w:rsidR="001A0595" w:rsidRPr="001A0595" w:rsidRDefault="001A0595" w:rsidP="001A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0595">
        <w:rPr>
          <w:rStyle w:val="Strong"/>
          <w:rFonts w:ascii="Times New Roman" w:hAnsi="Times New Roman" w:cs="Times New Roman"/>
        </w:rPr>
        <w:t>McAllister, M.J., Hammond, K.G., Schilling, B.K., Ferreira, L.C., Reed, J.P. &amp; Weiss, L.W., 2014.</w:t>
      </w:r>
      <w:r w:rsidRPr="001A0595">
        <w:rPr>
          <w:rFonts w:ascii="Times New Roman" w:hAnsi="Times New Roman" w:cs="Times New Roman"/>
        </w:rPr>
        <w:t xml:space="preserve"> Muscle activation during various hamstring exercises. </w:t>
      </w:r>
      <w:r w:rsidRPr="001A0595">
        <w:rPr>
          <w:rStyle w:val="Emphasis"/>
          <w:rFonts w:ascii="Times New Roman" w:hAnsi="Times New Roman" w:cs="Times New Roman"/>
        </w:rPr>
        <w:t>Journal of Strength and Conditioning Research</w:t>
      </w:r>
      <w:r w:rsidRPr="001A0595">
        <w:rPr>
          <w:rFonts w:ascii="Times New Roman" w:hAnsi="Times New Roman" w:cs="Times New Roman"/>
        </w:rPr>
        <w:t>, 28(6), pp.1573–1580.</w:t>
      </w:r>
    </w:p>
    <w:sectPr w:rsidR="001A0595" w:rsidRPr="001A0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31164"/>
    <w:multiLevelType w:val="multilevel"/>
    <w:tmpl w:val="A05A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44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EE"/>
    <w:rsid w:val="001A0595"/>
    <w:rsid w:val="00BF60EE"/>
    <w:rsid w:val="00C0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E2817"/>
  <w15:chartTrackingRefBased/>
  <w15:docId w15:val="{976E2D92-0A3B-D646-92F4-5DE7B9DB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6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F60EE"/>
    <w:rPr>
      <w:b/>
      <w:bCs/>
    </w:rPr>
  </w:style>
  <w:style w:type="character" w:styleId="Emphasis">
    <w:name w:val="Emphasis"/>
    <w:basedOn w:val="DefaultParagraphFont"/>
    <w:uiPriority w:val="20"/>
    <w:qFormat/>
    <w:rsid w:val="00BF60E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F60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F6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36/bjsm.2005.018630" TargetMode="External"/><Relationship Id="rId13" Type="http://schemas.openxmlformats.org/officeDocument/2006/relationships/hyperlink" Target="https://doi.org/10.1016/j.jsams.2018.03.0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36/bjsports-2013-092262" TargetMode="External"/><Relationship Id="rId12" Type="http://schemas.openxmlformats.org/officeDocument/2006/relationships/hyperlink" Target="https://doi.org/10.1136/bmjsem-2018-00034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123/jab.2014-0301" TargetMode="External"/><Relationship Id="rId11" Type="http://schemas.openxmlformats.org/officeDocument/2006/relationships/hyperlink" Target="https://doi.org/10.3390/ijerph17124306" TargetMode="External"/><Relationship Id="rId5" Type="http://schemas.openxmlformats.org/officeDocument/2006/relationships/hyperlink" Target="https://doi.org/10.1007/s00421-022-04954-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2519/jospt.2010.30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clinbiomech.2013.06.010" TargetMode="External"/><Relationship Id="rId14" Type="http://schemas.openxmlformats.org/officeDocument/2006/relationships/hyperlink" Target="https://doi.org/10.26603/001c.279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Helgi Gudfinnsson</dc:creator>
  <cp:keywords/>
  <dc:description/>
  <cp:lastModifiedBy>Helgi Gudfinnsson</cp:lastModifiedBy>
  <cp:revision>1</cp:revision>
  <dcterms:created xsi:type="dcterms:W3CDTF">2025-04-10T13:18:00Z</dcterms:created>
  <dcterms:modified xsi:type="dcterms:W3CDTF">2025-04-10T13:39:00Z</dcterms:modified>
</cp:coreProperties>
</file>