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F01D0" w14:textId="7A359370" w:rsidR="00DB114E" w:rsidRPr="005A30BA" w:rsidRDefault="005A30BA" w:rsidP="005A30BA">
      <w:pPr>
        <w:jc w:val="center"/>
        <w:rPr>
          <w:rFonts w:ascii="Times New Roman" w:hAnsi="Times New Roman" w:cs="Times New Roman"/>
          <w:sz w:val="48"/>
          <w:szCs w:val="48"/>
          <w:lang w:val="is-IS"/>
        </w:rPr>
      </w:pPr>
      <w:r>
        <w:rPr>
          <w:rFonts w:ascii="Times New Roman" w:hAnsi="Times New Roman" w:cs="Times New Roman"/>
          <w:sz w:val="48"/>
          <w:szCs w:val="48"/>
          <w:lang w:val="is-IS"/>
        </w:rPr>
        <w:t xml:space="preserve">Critical Power </w:t>
      </w:r>
      <w:r w:rsidR="00DB114E" w:rsidRPr="005A30BA">
        <w:rPr>
          <w:rFonts w:ascii="Times New Roman" w:hAnsi="Times New Roman" w:cs="Times New Roman"/>
          <w:sz w:val="48"/>
          <w:szCs w:val="48"/>
          <w:lang w:val="is-IS"/>
        </w:rPr>
        <w:t>Reference</w:t>
      </w:r>
    </w:p>
    <w:p w14:paraId="205B7F16" w14:textId="56C8CB12" w:rsidR="00DB114E" w:rsidRDefault="00DB114E">
      <w:pPr>
        <w:rPr>
          <w:rFonts w:ascii="Times New Roman" w:hAnsi="Times New Roman" w:cs="Times New Roman"/>
          <w:lang w:val="is-IS"/>
        </w:rPr>
      </w:pPr>
    </w:p>
    <w:p w14:paraId="393E2924" w14:textId="77777777" w:rsidR="005A30BA" w:rsidRDefault="005A30BA" w:rsidP="005A30BA">
      <w:pPr>
        <w:rPr>
          <w:rFonts w:ascii="Times New Roman" w:eastAsia="Times New Roman" w:hAnsi="Times New Roman" w:cs="Times New Roman"/>
          <w:lang w:eastAsia="en-GB"/>
        </w:rPr>
      </w:pPr>
    </w:p>
    <w:p w14:paraId="12DC5E01" w14:textId="1EB24CEF"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Jones AM, Wilkerson DP, Vanhatalo A, Burnley M. Influence of pacing strategy on O2 uptake and exercise tolerance. Scand J Med Sci Sports. 2008 Oct;18(5):615-26.</w:t>
      </w:r>
    </w:p>
    <w:p w14:paraId="702353FE" w14:textId="2B0EFC3E" w:rsidR="005A30BA" w:rsidRDefault="005A30BA">
      <w:pPr>
        <w:rPr>
          <w:rFonts w:ascii="Times New Roman" w:hAnsi="Times New Roman" w:cs="Times New Roman"/>
          <w:lang w:val="is-IS"/>
        </w:rPr>
      </w:pPr>
    </w:p>
    <w:p w14:paraId="1CB451FE" w14:textId="77777777"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Pettitt RW, Jamnick N, Clark IE. 3-min all-out exercise test for running. Int J Sports Med. 2012 Jun;33(6):426-31.</w:t>
      </w:r>
    </w:p>
    <w:p w14:paraId="21F4F8FF" w14:textId="4E01125F" w:rsidR="005A30BA" w:rsidRDefault="005A30BA">
      <w:pPr>
        <w:rPr>
          <w:rFonts w:ascii="Times New Roman" w:hAnsi="Times New Roman" w:cs="Times New Roman"/>
          <w:lang w:val="is-IS"/>
        </w:rPr>
      </w:pPr>
    </w:p>
    <w:p w14:paraId="66C23160" w14:textId="77777777"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Murgatroyd SR, Wylde LA, Cannon DT, Ward SA, Rossiter HB. A 'ramp-sprint' protocol to characterise indices of aerobic function and exercise intensity domains in a single laboratory test. Eur J Appl Physiol. 2014 Sep;114(9):1863-74.</w:t>
      </w:r>
    </w:p>
    <w:p w14:paraId="1A2AA825" w14:textId="42ED1208" w:rsidR="005A30BA" w:rsidRDefault="005A30BA">
      <w:pPr>
        <w:rPr>
          <w:rFonts w:ascii="Times New Roman" w:hAnsi="Times New Roman" w:cs="Times New Roman"/>
          <w:lang w:val="is-IS"/>
        </w:rPr>
      </w:pPr>
    </w:p>
    <w:p w14:paraId="33AD6CE2" w14:textId="77777777"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Burnley M, Doust JH, Vanhatalo A. A 3-min all-out test to determine peak oxygen uptake and the maximal steady state. Med Sci Sports Exerc. 2006 Nov;38(11):1995-2003.</w:t>
      </w:r>
    </w:p>
    <w:p w14:paraId="1BD994CD" w14:textId="1F36EC13" w:rsidR="005A30BA" w:rsidRDefault="005A30BA">
      <w:pPr>
        <w:rPr>
          <w:rFonts w:ascii="Times New Roman" w:hAnsi="Times New Roman" w:cs="Times New Roman"/>
          <w:lang w:val="is-IS"/>
        </w:rPr>
      </w:pPr>
    </w:p>
    <w:p w14:paraId="70BEAB6E" w14:textId="6C767840" w:rsid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Iannetta D, Inglis EC, Mattu AT, Fontana FY, Pogliaghi S, Keir DA, Murias JM. A Critical Evaluation of Current Methods for Exercise Prescription in Women and Men. Med Sci Sports Exerc. 2020 Feb;52(2):466-473.</w:t>
      </w:r>
    </w:p>
    <w:p w14:paraId="17F01A7A" w14:textId="71346B19" w:rsidR="005A30BA" w:rsidRDefault="005A30BA" w:rsidP="005A30BA">
      <w:pPr>
        <w:rPr>
          <w:rFonts w:ascii="Times New Roman" w:eastAsia="Times New Roman" w:hAnsi="Times New Roman" w:cs="Times New Roman"/>
          <w:lang w:eastAsia="en-GB"/>
        </w:rPr>
      </w:pPr>
    </w:p>
    <w:p w14:paraId="5A3B861F" w14:textId="77777777"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Constantini K, Sabapathy S, Cross TJ. A single-session testing protocol to determine critical power and W'. Eur J Appl Physiol. 2014 Jun;114(6):1153-61.</w:t>
      </w:r>
    </w:p>
    <w:p w14:paraId="02FD8171" w14:textId="38952768" w:rsidR="005A30BA" w:rsidRDefault="005A30BA" w:rsidP="005A30BA">
      <w:pPr>
        <w:rPr>
          <w:rFonts w:ascii="Times New Roman" w:eastAsia="Times New Roman" w:hAnsi="Times New Roman" w:cs="Times New Roman"/>
          <w:lang w:eastAsia="en-GB"/>
        </w:rPr>
      </w:pPr>
    </w:p>
    <w:p w14:paraId="7576501F" w14:textId="77777777"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Vanhatalo A, Jones AM, Burnley M. Application of critical power in sport. Int J Sports Physiol Perform. 2011 Mar;6(1):128-36.</w:t>
      </w:r>
    </w:p>
    <w:p w14:paraId="4D1599F2" w14:textId="56ECACEC" w:rsidR="005A30BA" w:rsidRDefault="005A30BA" w:rsidP="005A30BA">
      <w:pPr>
        <w:rPr>
          <w:rFonts w:ascii="Times New Roman" w:eastAsia="Times New Roman" w:hAnsi="Times New Roman" w:cs="Times New Roman"/>
          <w:lang w:eastAsia="en-GB"/>
        </w:rPr>
      </w:pPr>
    </w:p>
    <w:p w14:paraId="63469808" w14:textId="77777777"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 xml:space="preserve">Pettitt RW. Applying the Critical Speed Concept to Racing Strategy and Interval Training Prescription. Int J Sports Physiol Perform. 2016 Oct;11(7):842-847. </w:t>
      </w:r>
    </w:p>
    <w:p w14:paraId="50B2B6B8" w14:textId="26436677" w:rsidR="005A30BA" w:rsidRDefault="005A30BA" w:rsidP="005A30BA">
      <w:pPr>
        <w:rPr>
          <w:rFonts w:ascii="Times New Roman" w:eastAsia="Times New Roman" w:hAnsi="Times New Roman" w:cs="Times New Roman"/>
          <w:lang w:eastAsia="en-GB"/>
        </w:rPr>
      </w:pPr>
    </w:p>
    <w:p w14:paraId="1C40C798" w14:textId="77777777" w:rsidR="005A30BA" w:rsidRPr="005A30BA" w:rsidRDefault="005A30BA" w:rsidP="005A30BA">
      <w:pPr>
        <w:rPr>
          <w:rFonts w:ascii="Times New Roman" w:eastAsia="Times New Roman" w:hAnsi="Times New Roman" w:cs="Times New Roman"/>
          <w:lang w:eastAsia="en-GB"/>
        </w:rPr>
      </w:pPr>
      <w:r w:rsidRPr="005A30BA">
        <w:rPr>
          <w:rFonts w:ascii="Times New Roman" w:eastAsia="Times New Roman" w:hAnsi="Times New Roman" w:cs="Times New Roman"/>
          <w:lang w:eastAsia="en-GB"/>
        </w:rPr>
        <w:t>Clark IE, West BM, Reynolds SK, Murray SR, Pettitt RW. Applying the critical velocity model for an off-season interval training program. J Strength Cond Res. 2013 Dec;27(12):3335-41.</w:t>
      </w:r>
    </w:p>
    <w:p w14:paraId="02BEAADE" w14:textId="77777777" w:rsidR="005A30BA" w:rsidRPr="005A30BA" w:rsidRDefault="005A30BA" w:rsidP="005A30BA">
      <w:pPr>
        <w:rPr>
          <w:rFonts w:ascii="Times New Roman" w:eastAsia="Times New Roman" w:hAnsi="Times New Roman" w:cs="Times New Roman"/>
          <w:lang w:eastAsia="en-GB"/>
        </w:rPr>
      </w:pPr>
    </w:p>
    <w:p w14:paraId="04607228" w14:textId="77777777" w:rsidR="007824C4" w:rsidRPr="007824C4" w:rsidRDefault="007824C4" w:rsidP="007824C4">
      <w:pPr>
        <w:rPr>
          <w:rFonts w:ascii="Times New Roman" w:eastAsia="Times New Roman" w:hAnsi="Times New Roman" w:cs="Times New Roman"/>
          <w:lang w:eastAsia="en-GB"/>
        </w:rPr>
      </w:pPr>
      <w:r w:rsidRPr="007824C4">
        <w:rPr>
          <w:rFonts w:ascii="Times New Roman" w:eastAsia="Times New Roman" w:hAnsi="Times New Roman" w:cs="Times New Roman"/>
          <w:lang w:eastAsia="en-GB"/>
        </w:rPr>
        <w:t xml:space="preserve">Renoux JC, Petit B, Billat V, Koralsztein JP. Calculation of times to exhaustion at 100 and 120% maximal aerobic speed. Ergonomics. 2000 Feb;43(2):160-6. </w:t>
      </w:r>
    </w:p>
    <w:p w14:paraId="670522F8" w14:textId="4B1B6D38" w:rsidR="007824C4" w:rsidRDefault="007824C4">
      <w:pPr>
        <w:rPr>
          <w:rFonts w:ascii="Times New Roman" w:hAnsi="Times New Roman" w:cs="Times New Roman"/>
          <w:lang w:val="is-IS"/>
        </w:rPr>
      </w:pPr>
    </w:p>
    <w:p w14:paraId="1E0BDEBF" w14:textId="77777777" w:rsidR="007824C4" w:rsidRPr="007824C4" w:rsidRDefault="007824C4" w:rsidP="007824C4">
      <w:pPr>
        <w:rPr>
          <w:rFonts w:ascii="Times New Roman" w:eastAsia="Times New Roman" w:hAnsi="Times New Roman" w:cs="Times New Roman"/>
          <w:lang w:eastAsia="en-GB"/>
        </w:rPr>
      </w:pPr>
      <w:r w:rsidRPr="007824C4">
        <w:rPr>
          <w:rFonts w:ascii="Times New Roman" w:eastAsia="Times New Roman" w:hAnsi="Times New Roman" w:cs="Times New Roman"/>
          <w:lang w:eastAsia="en-GB"/>
        </w:rPr>
        <w:t>Jones AM, Vanhatalo A, Burnley M, Morton RH, Poole DC. Critical power: implications for determination of V˙O2max and exercise tolerance. Med Sci Sports Exerc. 2010 Oct;42(10):1876-90.</w:t>
      </w:r>
    </w:p>
    <w:p w14:paraId="7639E81D" w14:textId="486CFDE2" w:rsidR="007824C4" w:rsidRDefault="007824C4">
      <w:pPr>
        <w:rPr>
          <w:rFonts w:ascii="Times New Roman" w:hAnsi="Times New Roman" w:cs="Times New Roman"/>
          <w:lang w:val="is-IS"/>
        </w:rPr>
      </w:pPr>
    </w:p>
    <w:p w14:paraId="4C5C55A7" w14:textId="23FD4BE6" w:rsidR="007824C4" w:rsidRDefault="007824C4" w:rsidP="007824C4">
      <w:pPr>
        <w:rPr>
          <w:rFonts w:ascii="Times New Roman" w:eastAsia="Times New Roman" w:hAnsi="Times New Roman" w:cs="Times New Roman"/>
          <w:lang w:eastAsia="en-GB"/>
        </w:rPr>
      </w:pPr>
      <w:r w:rsidRPr="007824C4">
        <w:rPr>
          <w:rFonts w:ascii="Times New Roman" w:eastAsia="Times New Roman" w:hAnsi="Times New Roman" w:cs="Times New Roman"/>
          <w:lang w:eastAsia="en-GB"/>
        </w:rPr>
        <w:t xml:space="preserve">Poole DC, Burnley M, Vanhatalo A, Rossiter HB, Jones AM. Critical Power: An Important Fatigue Threshold in Exercise Physiology. Med Sci Sports Exerc. 2016 Nov;48(11):2320-2334. </w:t>
      </w:r>
    </w:p>
    <w:p w14:paraId="47556C94" w14:textId="3333422F" w:rsidR="007824C4" w:rsidRDefault="007824C4" w:rsidP="007824C4">
      <w:pPr>
        <w:rPr>
          <w:rFonts w:ascii="Times New Roman" w:eastAsia="Times New Roman" w:hAnsi="Times New Roman" w:cs="Times New Roman"/>
          <w:lang w:eastAsia="en-GB"/>
        </w:rPr>
      </w:pPr>
    </w:p>
    <w:p w14:paraId="6D57B894" w14:textId="77777777" w:rsidR="007824C4" w:rsidRPr="007824C4" w:rsidRDefault="007824C4" w:rsidP="007824C4">
      <w:pPr>
        <w:rPr>
          <w:rFonts w:ascii="Times New Roman" w:eastAsia="Times New Roman" w:hAnsi="Times New Roman" w:cs="Times New Roman"/>
          <w:lang w:eastAsia="en-GB"/>
        </w:rPr>
      </w:pPr>
      <w:r w:rsidRPr="007824C4">
        <w:rPr>
          <w:rFonts w:ascii="Times New Roman" w:eastAsia="Times New Roman" w:hAnsi="Times New Roman" w:cs="Times New Roman"/>
          <w:lang w:eastAsia="en-GB"/>
        </w:rPr>
        <w:t xml:space="preserve">Mattioni Maturana F, Fontana FY, Pogliaghi S, Passfield L, Murias JM. Critical power: How different protocols and models affect its determination. J Sci Med Sport. 2018 Jul;21(7):742-747. </w:t>
      </w:r>
    </w:p>
    <w:p w14:paraId="507EC570" w14:textId="595102BF" w:rsidR="007824C4" w:rsidRDefault="007824C4" w:rsidP="007824C4">
      <w:pPr>
        <w:rPr>
          <w:rFonts w:ascii="Times New Roman" w:eastAsia="Times New Roman" w:hAnsi="Times New Roman" w:cs="Times New Roman"/>
          <w:lang w:eastAsia="en-GB"/>
        </w:rPr>
      </w:pPr>
    </w:p>
    <w:p w14:paraId="13E33254" w14:textId="0E0E8B4C" w:rsidR="007824C4" w:rsidRDefault="007824C4" w:rsidP="007824C4">
      <w:pPr>
        <w:rPr>
          <w:rFonts w:ascii="Times New Roman" w:eastAsia="Times New Roman" w:hAnsi="Times New Roman" w:cs="Times New Roman"/>
          <w:lang w:eastAsia="en-GB"/>
        </w:rPr>
      </w:pPr>
    </w:p>
    <w:p w14:paraId="00AD8CA8" w14:textId="77777777" w:rsidR="007824C4" w:rsidRPr="007824C4" w:rsidRDefault="007824C4" w:rsidP="007824C4">
      <w:pPr>
        <w:rPr>
          <w:rFonts w:ascii="Times New Roman" w:eastAsia="Times New Roman" w:hAnsi="Times New Roman" w:cs="Times New Roman"/>
          <w:lang w:eastAsia="en-GB"/>
        </w:rPr>
      </w:pPr>
      <w:r w:rsidRPr="007824C4">
        <w:rPr>
          <w:rFonts w:ascii="Times New Roman" w:eastAsia="Times New Roman" w:hAnsi="Times New Roman" w:cs="Times New Roman"/>
          <w:lang w:eastAsia="en-GB"/>
        </w:rPr>
        <w:lastRenderedPageBreak/>
        <w:t xml:space="preserve">Jones AM, Vanhatalo A, Burnley M, Morton RH, Poole DC. Critical power: implications for determination of V˙O2max and exercise tolerance. Med Sci Sports Exerc. 2010 Oct;42(10):1876-90. </w:t>
      </w:r>
    </w:p>
    <w:p w14:paraId="5F02A0B9" w14:textId="1CF9B0D2" w:rsidR="007824C4" w:rsidRDefault="007824C4" w:rsidP="007824C4">
      <w:pPr>
        <w:rPr>
          <w:rFonts w:ascii="Times New Roman" w:eastAsia="Times New Roman" w:hAnsi="Times New Roman" w:cs="Times New Roman"/>
          <w:lang w:eastAsia="en-GB"/>
        </w:rPr>
      </w:pPr>
    </w:p>
    <w:p w14:paraId="1BDC1E82" w14:textId="47B5413C" w:rsidR="007824C4" w:rsidRDefault="007824C4" w:rsidP="007824C4">
      <w:pPr>
        <w:rPr>
          <w:rFonts w:ascii="Times New Roman" w:eastAsia="Times New Roman" w:hAnsi="Times New Roman" w:cs="Times New Roman"/>
          <w:lang w:eastAsia="en-GB"/>
        </w:rPr>
      </w:pPr>
      <w:r w:rsidRPr="007824C4">
        <w:rPr>
          <w:rFonts w:ascii="Times New Roman" w:eastAsia="Times New Roman" w:hAnsi="Times New Roman" w:cs="Times New Roman"/>
          <w:lang w:eastAsia="en-GB"/>
        </w:rPr>
        <w:t>Vanhatalo A, Doust JH, Burnley M. Determination of critical power using a 3-min all-out cycling test. Med Sci Sports Exerc. 2007 Mar;39(3):548-55.</w:t>
      </w:r>
    </w:p>
    <w:p w14:paraId="0F9462CE" w14:textId="4A9F41AA" w:rsidR="007824C4" w:rsidRDefault="007824C4" w:rsidP="007824C4">
      <w:pPr>
        <w:rPr>
          <w:rFonts w:ascii="Times New Roman" w:eastAsia="Times New Roman" w:hAnsi="Times New Roman" w:cs="Times New Roman"/>
          <w:lang w:eastAsia="en-GB"/>
        </w:rPr>
      </w:pPr>
    </w:p>
    <w:p w14:paraId="1385A6A7"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Ferguson C, Rossiter HB, Whipp BJ, Cathcart AJ, Murgatroyd SR, Ward SA. Effect of recovery duration from prior exhaustive exercise on the parameters of the power-duration relationship. J Appl Physiol (1985). 2010 Apr;108(4):866-74.</w:t>
      </w:r>
    </w:p>
    <w:p w14:paraId="5AA705E0" w14:textId="09570EBE" w:rsidR="007824C4" w:rsidRDefault="007824C4" w:rsidP="007824C4">
      <w:pPr>
        <w:rPr>
          <w:rFonts w:ascii="Times New Roman" w:eastAsia="Times New Roman" w:hAnsi="Times New Roman" w:cs="Times New Roman"/>
          <w:lang w:eastAsia="en-GB"/>
        </w:rPr>
      </w:pPr>
    </w:p>
    <w:p w14:paraId="4D1B8C0B"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Chidnok W, Dimenna FJ, Bailey SJ, Wilkerson DP, Vanhatalo A, Jones AM. Effects of pacing strategy on work done above critical power during high-intensity exercise. Med Sci Sports Exerc. 2013 Jul;45(7):1377-85.</w:t>
      </w:r>
    </w:p>
    <w:p w14:paraId="6BDD39BB" w14:textId="34D85CCF" w:rsidR="0065732B" w:rsidRDefault="0065732B" w:rsidP="007824C4">
      <w:pPr>
        <w:rPr>
          <w:rFonts w:ascii="Times New Roman" w:eastAsia="Times New Roman" w:hAnsi="Times New Roman" w:cs="Times New Roman"/>
          <w:lang w:eastAsia="en-GB"/>
        </w:rPr>
      </w:pPr>
    </w:p>
    <w:p w14:paraId="021436B4"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Barbosa LF, Denadai BS, Greco CC. Endurance Performance during Severe-Intensity Intermittent Cycling: Effect of Exercise Duration and Recovery Type. Front Physiol. 2016 Dec 2;7:602.</w:t>
      </w:r>
    </w:p>
    <w:p w14:paraId="6B6D50BB" w14:textId="5C834732" w:rsidR="0065732B" w:rsidRDefault="0065732B" w:rsidP="007824C4">
      <w:pPr>
        <w:rPr>
          <w:rFonts w:ascii="Times New Roman" w:eastAsia="Times New Roman" w:hAnsi="Times New Roman" w:cs="Times New Roman"/>
          <w:lang w:eastAsia="en-GB"/>
        </w:rPr>
      </w:pPr>
    </w:p>
    <w:p w14:paraId="6D0A9711" w14:textId="411DA4B4" w:rsid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Dekerle J, de Souza KM, de Lucas RD, Guglielmo LG, Greco CC, Denadai BS. Exercise Tolerance Can Be Enhanced through a Change in Work Rate within the Severe Intensity Domain: Work above Critical Power Is Not Constant. PLoS One. 2015 Sep 25;10(9):e0138428.</w:t>
      </w:r>
    </w:p>
    <w:p w14:paraId="29446894" w14:textId="406CD1C7" w:rsidR="0065732B" w:rsidRDefault="0065732B" w:rsidP="0065732B">
      <w:pPr>
        <w:rPr>
          <w:rFonts w:ascii="Times New Roman" w:eastAsia="Times New Roman" w:hAnsi="Times New Roman" w:cs="Times New Roman"/>
          <w:lang w:eastAsia="en-GB"/>
        </w:rPr>
      </w:pPr>
    </w:p>
    <w:p w14:paraId="5834A0E4"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 xml:space="preserve">Chidnok W, Dimenna FJ, Bailey SJ, Vanhatalo A, Morton RH, Wilkerson DP, Jones AM. Exercise tolerance in intermittent cycling: application of the critical power concept. Med Sci Sports Exerc. 2012 May;44(5):966-76. </w:t>
      </w:r>
    </w:p>
    <w:p w14:paraId="29B89B3B" w14:textId="760D250A" w:rsidR="0065732B" w:rsidRDefault="0065732B" w:rsidP="0065732B">
      <w:pPr>
        <w:rPr>
          <w:rFonts w:ascii="Times New Roman" w:eastAsia="Times New Roman" w:hAnsi="Times New Roman" w:cs="Times New Roman"/>
          <w:lang w:eastAsia="en-GB"/>
        </w:rPr>
      </w:pPr>
    </w:p>
    <w:p w14:paraId="162A6F54"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Alexander AM, Didier KD, Hammer SM, Dzewaltowski AC, Kriss KN, Lovoy GM, Hammer JL, Smith JR, Ade CJ, Broxterman RM, Barstow TJ. Exercise tolerance through severe and extreme intensity domains. Physiol Rep. 2019 Mar;7(5):e14014</w:t>
      </w:r>
    </w:p>
    <w:p w14:paraId="7152E525" w14:textId="74FDA784" w:rsidR="0065732B" w:rsidRDefault="0065732B" w:rsidP="0065732B">
      <w:pPr>
        <w:rPr>
          <w:rFonts w:ascii="Times New Roman" w:eastAsia="Times New Roman" w:hAnsi="Times New Roman" w:cs="Times New Roman"/>
          <w:lang w:eastAsia="en-GB"/>
        </w:rPr>
      </w:pPr>
    </w:p>
    <w:p w14:paraId="41E43C4C"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Mermier CM, Dalleck LC. Graded Exercise Testing Protocols for the Determination of VO</w:t>
      </w:r>
      <w:r w:rsidRPr="0065732B">
        <w:rPr>
          <w:rFonts w:ascii="Times New Roman" w:eastAsia="Times New Roman" w:hAnsi="Times New Roman" w:cs="Times New Roman"/>
          <w:vertAlign w:val="subscript"/>
          <w:lang w:eastAsia="en-GB"/>
        </w:rPr>
        <w:t>2</w:t>
      </w:r>
      <w:r w:rsidRPr="0065732B">
        <w:rPr>
          <w:rFonts w:ascii="Times New Roman" w:eastAsia="Times New Roman" w:hAnsi="Times New Roman" w:cs="Times New Roman"/>
          <w:lang w:eastAsia="en-GB"/>
        </w:rPr>
        <w:t xml:space="preserve">max: Historical Perspectives, Progress, and Future Considerations. J Sports Med (Hindawi Publ Corp). 2016;2016:3968393. </w:t>
      </w:r>
    </w:p>
    <w:p w14:paraId="42106BC6" w14:textId="6BEA0EFE" w:rsidR="0065732B" w:rsidRDefault="0065732B" w:rsidP="0065732B">
      <w:pPr>
        <w:rPr>
          <w:rFonts w:ascii="Times New Roman" w:eastAsia="Times New Roman" w:hAnsi="Times New Roman" w:cs="Times New Roman"/>
          <w:lang w:eastAsia="en-GB"/>
        </w:rPr>
      </w:pPr>
    </w:p>
    <w:p w14:paraId="325EB6E9"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Bentley DJ, Newell J, Bishop D. Incremental exercise test design and analysis: implications for performance diagnostics in endurance athletes. Sports Med. 2007;37(7):575-86.</w:t>
      </w:r>
    </w:p>
    <w:p w14:paraId="0D4E08E2" w14:textId="769BE4E1" w:rsidR="0065732B" w:rsidRDefault="0065732B" w:rsidP="0065732B">
      <w:pPr>
        <w:rPr>
          <w:rFonts w:ascii="Times New Roman" w:eastAsia="Times New Roman" w:hAnsi="Times New Roman" w:cs="Times New Roman"/>
          <w:lang w:eastAsia="en-GB"/>
        </w:rPr>
      </w:pPr>
    </w:p>
    <w:p w14:paraId="3C6028EE"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 xml:space="preserve">Broxterman RM, Ade CJ, Craig JC, Wilcox SL, Schlup SJ, Barstow TJ. Influence of blood flow occlusion on muscle oxygenation characteristics and the parameters of the power-duration relationship. J Appl Physiol (1985). 2015 Apr 1;118(7):880-9. </w:t>
      </w:r>
    </w:p>
    <w:p w14:paraId="55A87C94" w14:textId="500F0E3F" w:rsidR="0065732B" w:rsidRDefault="0065732B" w:rsidP="0065732B">
      <w:pPr>
        <w:rPr>
          <w:rFonts w:ascii="Times New Roman" w:eastAsia="Times New Roman" w:hAnsi="Times New Roman" w:cs="Times New Roman"/>
          <w:lang w:eastAsia="en-GB"/>
        </w:rPr>
      </w:pPr>
    </w:p>
    <w:p w14:paraId="31B05A18"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Coats EM, Rossiter HB, Day JR, Miura A, Fukuba Y, Whipp BJ. Intensity-dependent tolerance to exercise after attaining V(O2) max in humans. J Appl Physiol (1985). 2003 Aug;95(2):483-90</w:t>
      </w:r>
    </w:p>
    <w:p w14:paraId="6CA27448" w14:textId="557D1293" w:rsidR="0065732B" w:rsidRDefault="0065732B" w:rsidP="0065732B">
      <w:pPr>
        <w:rPr>
          <w:rFonts w:ascii="Times New Roman" w:eastAsia="Times New Roman" w:hAnsi="Times New Roman" w:cs="Times New Roman"/>
          <w:lang w:eastAsia="en-GB"/>
        </w:rPr>
      </w:pPr>
    </w:p>
    <w:p w14:paraId="0C173E6F"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Capelli C, Rittveger J, Bruseghini P, Calabria E, Tam E. Maximal aerobic power and anaerobic capacity in cycling across the age spectrum in male master athletes. Eur J Appl Physiol. 2016 Jul;116(7):1395-410</w:t>
      </w:r>
    </w:p>
    <w:p w14:paraId="3A3E72A9" w14:textId="77777777" w:rsidR="0065732B" w:rsidRPr="0065732B" w:rsidRDefault="0065732B" w:rsidP="0065732B">
      <w:pPr>
        <w:rPr>
          <w:rFonts w:ascii="Times New Roman" w:eastAsia="Times New Roman" w:hAnsi="Times New Roman" w:cs="Times New Roman"/>
          <w:lang w:eastAsia="en-GB"/>
        </w:rPr>
      </w:pPr>
    </w:p>
    <w:p w14:paraId="24EF7E29" w14:textId="77777777" w:rsidR="005F24E4" w:rsidRPr="005F24E4" w:rsidRDefault="005F24E4" w:rsidP="005F24E4">
      <w:pPr>
        <w:rPr>
          <w:rFonts w:ascii="Times New Roman" w:eastAsia="Times New Roman" w:hAnsi="Times New Roman" w:cs="Times New Roman"/>
          <w:lang w:eastAsia="en-GB"/>
        </w:rPr>
      </w:pPr>
      <w:r w:rsidRPr="005F24E4">
        <w:rPr>
          <w:rFonts w:ascii="Times New Roman" w:eastAsia="Times New Roman" w:hAnsi="Times New Roman" w:cs="Times New Roman"/>
          <w:lang w:eastAsia="en-GB"/>
        </w:rPr>
        <w:t>Black MI, Jones AM, Blackwell JR, Bailey SJ, Wylie LJ, McDonagh ST, Thompson C, Kelly J, Sumners P, Mileva KN, Bowtell JL, Vanhatalo A. Muscle metabolic and neuromuscular determinants of fatigue during cycling in different exercise intensity domains. J Appl Physiol (1985). 2017 Mar 1;122(3):446-459</w:t>
      </w:r>
    </w:p>
    <w:p w14:paraId="334F1EA9" w14:textId="12C7B65A" w:rsidR="0065732B" w:rsidRDefault="0065732B" w:rsidP="007824C4">
      <w:pPr>
        <w:rPr>
          <w:rFonts w:ascii="Times New Roman" w:eastAsia="Times New Roman" w:hAnsi="Times New Roman" w:cs="Times New Roman"/>
          <w:lang w:eastAsia="en-GB"/>
        </w:rPr>
      </w:pPr>
    </w:p>
    <w:p w14:paraId="384D6356" w14:textId="77777777" w:rsidR="005F24E4" w:rsidRPr="005F24E4" w:rsidRDefault="005F24E4" w:rsidP="005F24E4">
      <w:pPr>
        <w:rPr>
          <w:rFonts w:ascii="Times New Roman" w:eastAsia="Times New Roman" w:hAnsi="Times New Roman" w:cs="Times New Roman"/>
          <w:lang w:eastAsia="en-GB"/>
        </w:rPr>
      </w:pPr>
      <w:r w:rsidRPr="005F24E4">
        <w:rPr>
          <w:rFonts w:ascii="Times New Roman" w:eastAsia="Times New Roman" w:hAnsi="Times New Roman" w:cs="Times New Roman"/>
          <w:lang w:eastAsia="en-GB"/>
        </w:rPr>
        <w:t>Chidnok W, Fulford J, Bailey SJ, Dimenna FJ, Skiba PF, Vanhatalo A, Jones AM. Muscle metabolic determinants of exercise tolerance following exhaustion: relationship to the "critical power". J Appl Physiol (1985). 2013 Jul 15;115(2):243-50.</w:t>
      </w:r>
    </w:p>
    <w:p w14:paraId="12AB4ACD" w14:textId="0BE89943" w:rsidR="005F24E4" w:rsidRDefault="005F24E4" w:rsidP="007824C4">
      <w:pPr>
        <w:rPr>
          <w:rFonts w:ascii="Times New Roman" w:eastAsia="Times New Roman" w:hAnsi="Times New Roman" w:cs="Times New Roman"/>
          <w:lang w:eastAsia="en-GB"/>
        </w:rPr>
      </w:pPr>
    </w:p>
    <w:p w14:paraId="19CE7307" w14:textId="77777777" w:rsidR="005F24E4" w:rsidRPr="005F24E4" w:rsidRDefault="005F24E4" w:rsidP="005F24E4">
      <w:pPr>
        <w:rPr>
          <w:rFonts w:ascii="Times New Roman" w:eastAsia="Times New Roman" w:hAnsi="Times New Roman" w:cs="Times New Roman"/>
          <w:lang w:eastAsia="en-GB"/>
        </w:rPr>
      </w:pPr>
      <w:r w:rsidRPr="005F24E4">
        <w:rPr>
          <w:rFonts w:ascii="Times New Roman" w:eastAsia="Times New Roman" w:hAnsi="Times New Roman" w:cs="Times New Roman"/>
          <w:lang w:eastAsia="en-GB"/>
        </w:rPr>
        <w:t>Chidnok W, DiMenna FJ, Fulford J, Bailey SJ, Skiba PF, Vanhatalo A, Jones AM. Muscle metabolic responses during high-intensity intermittent exercise measured by (31)P-MRS: relationship to the critical power concept. Am J Physiol Regul Integr Comp Physiol. 2013 Nov 1;305(9):R1085-92.</w:t>
      </w:r>
    </w:p>
    <w:p w14:paraId="754C4999" w14:textId="201FA4EB" w:rsidR="005F24E4" w:rsidRDefault="005F24E4" w:rsidP="007824C4">
      <w:pPr>
        <w:rPr>
          <w:rFonts w:ascii="Times New Roman" w:eastAsia="Times New Roman" w:hAnsi="Times New Roman" w:cs="Times New Roman"/>
          <w:lang w:eastAsia="en-GB"/>
        </w:rPr>
      </w:pPr>
    </w:p>
    <w:p w14:paraId="041F5023" w14:textId="40520FE7" w:rsidR="005F24E4" w:rsidRPr="005F24E4" w:rsidRDefault="005F24E4" w:rsidP="005F24E4">
      <w:pPr>
        <w:rPr>
          <w:rFonts w:ascii="Times New Roman" w:eastAsia="Times New Roman" w:hAnsi="Times New Roman" w:cs="Times New Roman"/>
          <w:lang w:eastAsia="en-GB"/>
        </w:rPr>
      </w:pPr>
      <w:r>
        <w:rPr>
          <w:rFonts w:ascii="Times New Roman" w:eastAsia="Times New Roman" w:hAnsi="Times New Roman" w:cs="Times New Roman"/>
          <w:lang w:val="is-IS" w:eastAsia="en-GB"/>
        </w:rPr>
        <w:t>J</w:t>
      </w:r>
      <w:r w:rsidRPr="005F24E4">
        <w:rPr>
          <w:rFonts w:ascii="Times New Roman" w:eastAsia="Times New Roman" w:hAnsi="Times New Roman" w:cs="Times New Roman"/>
          <w:lang w:eastAsia="en-GB"/>
        </w:rPr>
        <w:t>ones AM, Wilkerson DP, DiMenna F, Fulford J, Poole DC. Muscle metabolic responses to exercise above and below the "critical power" assessed using 31P-MRS. Am J Physiol Regul Integr Comp Physiol. 2008 Feb;294(2):R585-93.</w:t>
      </w:r>
    </w:p>
    <w:p w14:paraId="790688E2" w14:textId="77777777" w:rsidR="005F24E4" w:rsidRDefault="005F24E4" w:rsidP="007824C4">
      <w:pPr>
        <w:rPr>
          <w:rFonts w:ascii="Times New Roman" w:eastAsia="Times New Roman" w:hAnsi="Times New Roman" w:cs="Times New Roman"/>
          <w:lang w:eastAsia="en-GB"/>
        </w:rPr>
      </w:pPr>
    </w:p>
    <w:p w14:paraId="40E76B4C" w14:textId="77777777" w:rsidR="005F24E4" w:rsidRPr="005F24E4" w:rsidRDefault="005F24E4" w:rsidP="005F24E4">
      <w:pPr>
        <w:rPr>
          <w:rFonts w:ascii="Times New Roman" w:eastAsia="Times New Roman" w:hAnsi="Times New Roman" w:cs="Times New Roman"/>
          <w:lang w:eastAsia="en-GB"/>
        </w:rPr>
      </w:pPr>
      <w:r w:rsidRPr="005F24E4">
        <w:rPr>
          <w:rFonts w:ascii="Times New Roman" w:eastAsia="Times New Roman" w:hAnsi="Times New Roman" w:cs="Times New Roman"/>
          <w:lang w:eastAsia="en-GB"/>
        </w:rPr>
        <w:t>Sanders D, Heijboer M, Akubat I, Meijer K, Hesselink MK. Predicting High-Power Performance in Professional Cyclists. Int J Sports Physiol Perform. 2017 Mar;12(3):410-413.</w:t>
      </w:r>
    </w:p>
    <w:p w14:paraId="17CCE2F4" w14:textId="090C175B" w:rsidR="007824C4" w:rsidRDefault="007824C4" w:rsidP="007824C4">
      <w:pPr>
        <w:rPr>
          <w:rFonts w:ascii="Times New Roman" w:eastAsia="Times New Roman" w:hAnsi="Times New Roman" w:cs="Times New Roman"/>
          <w:lang w:eastAsia="en-GB"/>
        </w:rPr>
      </w:pPr>
    </w:p>
    <w:p w14:paraId="136E332E" w14:textId="670749E7" w:rsidR="005D3723" w:rsidRDefault="005D3723" w:rsidP="005D3723">
      <w:pPr>
        <w:rPr>
          <w:rFonts w:ascii="Times New Roman" w:eastAsia="Times New Roman" w:hAnsi="Times New Roman" w:cs="Times New Roman"/>
          <w:lang w:eastAsia="en-GB"/>
        </w:rPr>
      </w:pPr>
      <w:r w:rsidRPr="005D3723">
        <w:rPr>
          <w:rFonts w:ascii="Times New Roman" w:eastAsia="Times New Roman" w:hAnsi="Times New Roman" w:cs="Times New Roman"/>
          <w:lang w:eastAsia="en-GB"/>
        </w:rPr>
        <w:t>Stickland MK, Petersen SR, Bouffard M. Prediction of maximal aerobic power from the 20-m multi-stage shuttle run test. Can J Appl Physiol. 2003 Apr;28(2):272-82.</w:t>
      </w:r>
    </w:p>
    <w:p w14:paraId="1DAB1CFB" w14:textId="4883788A" w:rsidR="007120C9" w:rsidRDefault="007120C9" w:rsidP="005D3723">
      <w:pPr>
        <w:rPr>
          <w:rFonts w:ascii="Times New Roman" w:eastAsia="Times New Roman" w:hAnsi="Times New Roman" w:cs="Times New Roman"/>
          <w:lang w:eastAsia="en-GB"/>
        </w:rPr>
      </w:pPr>
    </w:p>
    <w:p w14:paraId="76B4182D" w14:textId="755E26AF" w:rsidR="007120C9" w:rsidRDefault="007120C9" w:rsidP="005D3723">
      <w:pPr>
        <w:rPr>
          <w:rFonts w:ascii="Times New Roman" w:eastAsia="Times New Roman" w:hAnsi="Times New Roman" w:cs="Times New Roman"/>
          <w:lang w:eastAsia="en-GB"/>
        </w:rPr>
      </w:pPr>
      <w:r w:rsidRPr="007120C9">
        <w:rPr>
          <w:rFonts w:ascii="Times New Roman" w:eastAsia="Times New Roman" w:hAnsi="Times New Roman" w:cs="Times New Roman"/>
          <w:lang w:eastAsia="en-GB"/>
        </w:rPr>
        <w:t>Black MI, Jones AM, Bailey SJ, Vanhatalo A. Self-pacing increases critical power and improves performance during severe-intensity exercise. Appl Physiol Nutr Metab. 2015 Jul;40(7):662-70.</w:t>
      </w:r>
    </w:p>
    <w:p w14:paraId="37FF0F45" w14:textId="4EF9A21B" w:rsidR="00F91F95" w:rsidRDefault="00F91F95" w:rsidP="005D3723">
      <w:pPr>
        <w:rPr>
          <w:rFonts w:ascii="Times New Roman" w:eastAsia="Times New Roman" w:hAnsi="Times New Roman" w:cs="Times New Roman"/>
          <w:lang w:eastAsia="en-GB"/>
        </w:rPr>
      </w:pPr>
    </w:p>
    <w:p w14:paraId="59CCD00E" w14:textId="348F44B8" w:rsidR="00F91F95" w:rsidRDefault="00F91F95" w:rsidP="005D3723">
      <w:pPr>
        <w:rPr>
          <w:rFonts w:ascii="Times New Roman" w:eastAsia="Times New Roman" w:hAnsi="Times New Roman" w:cs="Times New Roman"/>
          <w:lang w:val="is-IS" w:eastAsia="en-GB"/>
        </w:rPr>
      </w:pPr>
      <w:r w:rsidRPr="00F91F95">
        <w:rPr>
          <w:rFonts w:ascii="Times New Roman" w:eastAsia="Times New Roman" w:hAnsi="Times New Roman" w:cs="Times New Roman"/>
          <w:lang w:eastAsia="en-GB"/>
        </w:rPr>
        <w:t>Jones AM, Vanhatalo A. The 'Critical Power' Concept: Applications to Sports Performance with a Focus on Intermittent High-Intensity Exercise. Sports Med. 2017 Mar;47(Suppl 1):65-78</w:t>
      </w:r>
      <w:r>
        <w:rPr>
          <w:rFonts w:ascii="Times New Roman" w:eastAsia="Times New Roman" w:hAnsi="Times New Roman" w:cs="Times New Roman"/>
          <w:lang w:val="is-IS" w:eastAsia="en-GB"/>
        </w:rPr>
        <w:t>.</w:t>
      </w:r>
    </w:p>
    <w:p w14:paraId="774C0628" w14:textId="3A951907" w:rsidR="00F91F95" w:rsidRDefault="00F91F95" w:rsidP="005D3723">
      <w:pPr>
        <w:rPr>
          <w:rFonts w:ascii="Times New Roman" w:eastAsia="Times New Roman" w:hAnsi="Times New Roman" w:cs="Times New Roman"/>
          <w:lang w:val="is-IS" w:eastAsia="en-GB"/>
        </w:rPr>
      </w:pPr>
    </w:p>
    <w:p w14:paraId="0DE0360E" w14:textId="77777777" w:rsidR="00F91F95" w:rsidRPr="00F91F95" w:rsidRDefault="00F91F95" w:rsidP="00F91F95">
      <w:pPr>
        <w:rPr>
          <w:rFonts w:ascii="Times New Roman" w:eastAsia="Times New Roman" w:hAnsi="Times New Roman" w:cs="Times New Roman"/>
          <w:lang w:eastAsia="en-GB"/>
        </w:rPr>
      </w:pPr>
      <w:r w:rsidRPr="00F91F95">
        <w:rPr>
          <w:rFonts w:ascii="Times New Roman" w:eastAsia="Times New Roman" w:hAnsi="Times New Roman" w:cs="Times New Roman"/>
          <w:lang w:eastAsia="en-GB"/>
        </w:rPr>
        <w:t>Chorley A, Lamb KL. The Application of Critical Power, the Work Capacity above Critical Power (W'), and its Reconstitution: A Narrative Review of Current Evidence and Implications for Cycling Training Prescription. Sports (Basel). 2020 Sep 4;8(9):123.</w:t>
      </w:r>
    </w:p>
    <w:p w14:paraId="04EDFBFC" w14:textId="6D8671D4" w:rsidR="00F91F95" w:rsidRDefault="00F91F95" w:rsidP="005D3723">
      <w:pPr>
        <w:rPr>
          <w:rFonts w:ascii="Times New Roman" w:eastAsia="Times New Roman" w:hAnsi="Times New Roman" w:cs="Times New Roman"/>
          <w:lang w:val="is-IS" w:eastAsia="en-GB"/>
        </w:rPr>
      </w:pPr>
    </w:p>
    <w:p w14:paraId="623023AA" w14:textId="77777777" w:rsidR="00F91F95" w:rsidRPr="00F91F95" w:rsidRDefault="00F91F95" w:rsidP="00F91F95">
      <w:pPr>
        <w:rPr>
          <w:rFonts w:ascii="Times New Roman" w:eastAsia="Times New Roman" w:hAnsi="Times New Roman" w:cs="Times New Roman"/>
          <w:lang w:eastAsia="en-GB"/>
        </w:rPr>
      </w:pPr>
      <w:r w:rsidRPr="00F91F95">
        <w:rPr>
          <w:rFonts w:ascii="Times New Roman" w:eastAsia="Times New Roman" w:hAnsi="Times New Roman" w:cs="Times New Roman"/>
          <w:lang w:eastAsia="en-GB"/>
        </w:rPr>
        <w:t xml:space="preserve">Black MI, Jones AM, Kelly JA, Bailey SJ, Vanhatalo A. The constant work rate critical power protocol overestimates ramp incremental exercise performance. Eur J Appl Physiol. 2016 Dec;116(11-12):2415-2422. </w:t>
      </w:r>
    </w:p>
    <w:p w14:paraId="59C9BB70" w14:textId="6BD51B87" w:rsidR="00F91F95" w:rsidRDefault="00F91F95" w:rsidP="005D3723">
      <w:pPr>
        <w:rPr>
          <w:rFonts w:ascii="Times New Roman" w:eastAsia="Times New Roman" w:hAnsi="Times New Roman" w:cs="Times New Roman"/>
          <w:lang w:val="is-IS" w:eastAsia="en-GB"/>
        </w:rPr>
      </w:pPr>
    </w:p>
    <w:p w14:paraId="0205EB95" w14:textId="77777777" w:rsidR="00F91F95" w:rsidRPr="00F91F95" w:rsidRDefault="00F91F95" w:rsidP="00F91F95">
      <w:pPr>
        <w:rPr>
          <w:rFonts w:ascii="Times New Roman" w:eastAsia="Times New Roman" w:hAnsi="Times New Roman" w:cs="Times New Roman"/>
          <w:lang w:eastAsia="en-GB"/>
        </w:rPr>
      </w:pPr>
      <w:r w:rsidRPr="00F91F95">
        <w:rPr>
          <w:rFonts w:ascii="Times New Roman" w:eastAsia="Times New Roman" w:hAnsi="Times New Roman" w:cs="Times New Roman"/>
          <w:lang w:eastAsia="en-GB"/>
        </w:rPr>
        <w:t>Morton RH, Billat LV. The critical power model for intermittent exercise. Eur J Appl Physiol. 2004 Mar;91(2-3):303-7.</w:t>
      </w:r>
    </w:p>
    <w:p w14:paraId="698E0406" w14:textId="382B64F5" w:rsidR="00F91F95" w:rsidRDefault="00F91F95" w:rsidP="005D3723">
      <w:pPr>
        <w:rPr>
          <w:rFonts w:ascii="Times New Roman" w:eastAsia="Times New Roman" w:hAnsi="Times New Roman" w:cs="Times New Roman"/>
          <w:lang w:val="is-IS" w:eastAsia="en-GB"/>
        </w:rPr>
      </w:pPr>
    </w:p>
    <w:p w14:paraId="67347BD3" w14:textId="77777777" w:rsidR="00F91F95" w:rsidRPr="00F91F95" w:rsidRDefault="00F91F95" w:rsidP="00F91F95">
      <w:pPr>
        <w:rPr>
          <w:rFonts w:ascii="Times New Roman" w:eastAsia="Times New Roman" w:hAnsi="Times New Roman" w:cs="Times New Roman"/>
          <w:lang w:eastAsia="en-GB"/>
        </w:rPr>
      </w:pPr>
      <w:r w:rsidRPr="00F91F95">
        <w:rPr>
          <w:rFonts w:ascii="Times New Roman" w:eastAsia="Times New Roman" w:hAnsi="Times New Roman" w:cs="Times New Roman"/>
          <w:lang w:eastAsia="en-GB"/>
        </w:rPr>
        <w:t>Salam H, Marcora SM, Hopker JG. The effect of mental fatigue on critical power during cycling exercise. Eur J Appl Physiol. 2018 Jan;118(1):85-92.</w:t>
      </w:r>
    </w:p>
    <w:p w14:paraId="73CCDCD3" w14:textId="637F4995" w:rsidR="00F91F95" w:rsidRDefault="00F91F95" w:rsidP="005D3723">
      <w:pPr>
        <w:rPr>
          <w:rFonts w:ascii="Times New Roman" w:eastAsia="Times New Roman" w:hAnsi="Times New Roman" w:cs="Times New Roman"/>
          <w:lang w:val="is-IS" w:eastAsia="en-GB"/>
        </w:rPr>
      </w:pPr>
    </w:p>
    <w:p w14:paraId="72F77888" w14:textId="77777777" w:rsidR="00F91F95" w:rsidRPr="00F91F95" w:rsidRDefault="00F91F95" w:rsidP="00F91F95">
      <w:pPr>
        <w:rPr>
          <w:rFonts w:ascii="Times New Roman" w:eastAsia="Times New Roman" w:hAnsi="Times New Roman" w:cs="Times New Roman"/>
          <w:color w:val="FF0000"/>
          <w:lang w:eastAsia="en-GB"/>
        </w:rPr>
      </w:pPr>
      <w:r w:rsidRPr="00F91F95">
        <w:rPr>
          <w:rFonts w:ascii="Times New Roman" w:eastAsia="Times New Roman" w:hAnsi="Times New Roman" w:cs="Times New Roman"/>
          <w:color w:val="FF0000"/>
          <w:lang w:eastAsia="en-GB"/>
        </w:rPr>
        <w:t xml:space="preserve">Jones, A. M., Burnley, M., Black, M. I., Poole, D. C., Vanhatalo, A.. The maximal metabolic steady state: redefining the ‘gold standard’. </w:t>
      </w:r>
      <w:r w:rsidRPr="00F91F95">
        <w:rPr>
          <w:rFonts w:ascii="Times New Roman" w:eastAsia="Times New Roman" w:hAnsi="Times New Roman" w:cs="Times New Roman"/>
          <w:i/>
          <w:iCs/>
          <w:color w:val="FF0000"/>
          <w:lang w:eastAsia="en-GB"/>
        </w:rPr>
        <w:t>Physiol Rep</w:t>
      </w:r>
      <w:r w:rsidRPr="00F91F95">
        <w:rPr>
          <w:rFonts w:ascii="Times New Roman" w:eastAsia="Times New Roman" w:hAnsi="Times New Roman" w:cs="Times New Roman"/>
          <w:color w:val="FF0000"/>
          <w:lang w:eastAsia="en-GB"/>
        </w:rPr>
        <w:t>, 7 ( 10), 2019, e14098</w:t>
      </w:r>
    </w:p>
    <w:p w14:paraId="2536C39B" w14:textId="77777777" w:rsidR="00F91F95" w:rsidRPr="00F91F95" w:rsidRDefault="00F91F95" w:rsidP="005D3723">
      <w:pPr>
        <w:rPr>
          <w:rFonts w:ascii="Times New Roman" w:eastAsia="Times New Roman" w:hAnsi="Times New Roman" w:cs="Times New Roman"/>
          <w:lang w:val="is-IS" w:eastAsia="en-GB"/>
        </w:rPr>
      </w:pPr>
    </w:p>
    <w:p w14:paraId="704110BD" w14:textId="77777777" w:rsidR="00F91F95" w:rsidRPr="00F91F95" w:rsidRDefault="00F91F95" w:rsidP="00F91F95">
      <w:pPr>
        <w:rPr>
          <w:rFonts w:ascii="Times New Roman" w:eastAsia="Times New Roman" w:hAnsi="Times New Roman" w:cs="Times New Roman"/>
          <w:lang w:eastAsia="en-GB"/>
        </w:rPr>
      </w:pPr>
      <w:r w:rsidRPr="00F91F95">
        <w:rPr>
          <w:rFonts w:ascii="Times New Roman" w:eastAsia="Times New Roman" w:hAnsi="Times New Roman" w:cs="Times New Roman"/>
          <w:lang w:eastAsia="en-GB"/>
        </w:rPr>
        <w:lastRenderedPageBreak/>
        <w:t>Vanhatalo A, Black MI, DiMenna FJ, Blackwell JR, Schmidt JF, Thompson C, Wylie LJ, Mohr M, Bangsbo J, Krustrup P, Jones AM. The mechanistic bases of the power-time relationship: muscle metabolic responses and relationships to muscle fibre type. J Physiol. 2016 Aug 1;594(15):4407-23.</w:t>
      </w:r>
    </w:p>
    <w:p w14:paraId="58DBF37E" w14:textId="1AD7F916" w:rsidR="00F91F95" w:rsidRDefault="00F91F95" w:rsidP="005D3723">
      <w:pPr>
        <w:rPr>
          <w:rFonts w:ascii="Times New Roman" w:eastAsia="Times New Roman" w:hAnsi="Times New Roman" w:cs="Times New Roman"/>
          <w:lang w:eastAsia="en-GB"/>
        </w:rPr>
      </w:pPr>
    </w:p>
    <w:p w14:paraId="6A7B883F" w14:textId="77777777" w:rsidR="00F91F95" w:rsidRDefault="00F91F95" w:rsidP="005D3723">
      <w:pPr>
        <w:rPr>
          <w:rFonts w:ascii="Times New Roman" w:eastAsia="Times New Roman" w:hAnsi="Times New Roman" w:cs="Times New Roman"/>
          <w:lang w:eastAsia="en-GB"/>
        </w:rPr>
      </w:pPr>
    </w:p>
    <w:p w14:paraId="073A1B8E" w14:textId="77777777" w:rsidR="00F91F95" w:rsidRPr="00F91F95" w:rsidRDefault="00F91F95" w:rsidP="00F91F95">
      <w:pPr>
        <w:rPr>
          <w:rFonts w:ascii="Times New Roman" w:eastAsia="Times New Roman" w:hAnsi="Times New Roman" w:cs="Times New Roman"/>
          <w:color w:val="FF0000"/>
          <w:lang w:eastAsia="en-GB"/>
        </w:rPr>
      </w:pPr>
      <w:r w:rsidRPr="00F91F95">
        <w:rPr>
          <w:rFonts w:ascii="Times New Roman" w:eastAsia="Times New Roman" w:hAnsi="Times New Roman" w:cs="Times New Roman"/>
          <w:color w:val="FF0000"/>
          <w:lang w:eastAsia="en-GB"/>
        </w:rPr>
        <w:t>Pettitt, R., Ashley M. Placek, I. E. Clark, Nicholas A. Jamnick and S. R. Murray. “Sensitivity of Prescribing High-Intensity, Interval Training Using the Critical Power Concept.” International journal of exercise science 8 (2015): 1.</w:t>
      </w:r>
    </w:p>
    <w:p w14:paraId="209166AF" w14:textId="77777777" w:rsidR="00F91F95" w:rsidRPr="005D3723" w:rsidRDefault="00F91F95" w:rsidP="005D3723">
      <w:pPr>
        <w:rPr>
          <w:rFonts w:ascii="Times New Roman" w:eastAsia="Times New Roman" w:hAnsi="Times New Roman" w:cs="Times New Roman"/>
          <w:lang w:eastAsia="en-GB"/>
        </w:rPr>
      </w:pPr>
    </w:p>
    <w:p w14:paraId="2FE8C23F" w14:textId="1F922D51" w:rsidR="005F24E4" w:rsidRDefault="005F24E4" w:rsidP="007824C4">
      <w:pPr>
        <w:rPr>
          <w:rFonts w:ascii="Times New Roman" w:eastAsia="Times New Roman" w:hAnsi="Times New Roman" w:cs="Times New Roman"/>
          <w:lang w:eastAsia="en-GB"/>
        </w:rPr>
      </w:pPr>
    </w:p>
    <w:p w14:paraId="45E13752" w14:textId="6C1415C9" w:rsidR="00AD1714" w:rsidRPr="00F91F95" w:rsidRDefault="00AD1714" w:rsidP="007824C4">
      <w:pPr>
        <w:rPr>
          <w:rFonts w:ascii="Times New Roman" w:eastAsia="Times New Roman" w:hAnsi="Times New Roman" w:cs="Times New Roman"/>
          <w:lang w:eastAsia="en-GB"/>
        </w:rPr>
      </w:pPr>
    </w:p>
    <w:p w14:paraId="081C7890" w14:textId="77777777" w:rsidR="00AD1714" w:rsidRPr="00AD1714" w:rsidRDefault="00AD1714" w:rsidP="00AD1714">
      <w:pPr>
        <w:rPr>
          <w:rFonts w:ascii="Times New Roman" w:eastAsia="Times New Roman" w:hAnsi="Times New Roman" w:cs="Times New Roman"/>
          <w:color w:val="FF0000"/>
          <w:lang w:eastAsia="en-GB"/>
        </w:rPr>
      </w:pPr>
      <w:r w:rsidRPr="00AD1714">
        <w:rPr>
          <w:rFonts w:ascii="Times New Roman" w:eastAsia="Times New Roman" w:hAnsi="Times New Roman" w:cs="Times New Roman"/>
          <w:color w:val="FF0000"/>
          <w:lang w:eastAsia="en-GB"/>
        </w:rPr>
        <w:t>Roloff, Z.A., Dicks, N.D., Krynski, L.M., Hartman, M.E., Ekkekakis, P., &amp; Pettitt, R. (2020). Ratings of affective valence closely track changes in oxygen uptake: Application to high-intensity interval exercise. Performance enhancement and health, 7, 100158.</w:t>
      </w:r>
    </w:p>
    <w:p w14:paraId="50E8DBCD" w14:textId="0B2C16F4" w:rsidR="005F24E4" w:rsidRDefault="005F24E4" w:rsidP="007824C4">
      <w:pPr>
        <w:rPr>
          <w:rFonts w:ascii="Times New Roman" w:eastAsia="Times New Roman" w:hAnsi="Times New Roman" w:cs="Times New Roman"/>
          <w:lang w:eastAsia="en-GB"/>
        </w:rPr>
      </w:pPr>
    </w:p>
    <w:p w14:paraId="35793E85" w14:textId="076050C8" w:rsidR="00F91F95" w:rsidRDefault="00F91F95" w:rsidP="007824C4">
      <w:pPr>
        <w:rPr>
          <w:rFonts w:ascii="Times New Roman" w:eastAsia="Times New Roman" w:hAnsi="Times New Roman" w:cs="Times New Roman"/>
          <w:lang w:eastAsia="en-GB"/>
        </w:rPr>
      </w:pPr>
    </w:p>
    <w:p w14:paraId="1507C1AE" w14:textId="659DEC74" w:rsidR="00F91F95" w:rsidRDefault="00F91F95" w:rsidP="007824C4">
      <w:pPr>
        <w:rPr>
          <w:rFonts w:ascii="Times New Roman" w:eastAsia="Times New Roman" w:hAnsi="Times New Roman" w:cs="Times New Roman"/>
          <w:lang w:eastAsia="en-GB"/>
        </w:rPr>
      </w:pPr>
    </w:p>
    <w:p w14:paraId="7684F97A" w14:textId="6663A744" w:rsidR="00F91F95" w:rsidRDefault="00F91F95" w:rsidP="007824C4">
      <w:pPr>
        <w:rPr>
          <w:rFonts w:ascii="Times New Roman" w:eastAsia="Times New Roman" w:hAnsi="Times New Roman" w:cs="Times New Roman"/>
          <w:lang w:eastAsia="en-GB"/>
        </w:rPr>
      </w:pPr>
    </w:p>
    <w:p w14:paraId="1814D5EA" w14:textId="77777777" w:rsidR="00F91F95" w:rsidRDefault="00F91F95" w:rsidP="007824C4">
      <w:pPr>
        <w:rPr>
          <w:rFonts w:ascii="Times New Roman" w:eastAsia="Times New Roman" w:hAnsi="Times New Roman" w:cs="Times New Roman"/>
          <w:lang w:eastAsia="en-GB"/>
        </w:rPr>
      </w:pPr>
    </w:p>
    <w:p w14:paraId="222FCFF1" w14:textId="77777777" w:rsidR="005F24E4" w:rsidRPr="005F24E4" w:rsidRDefault="005F24E4" w:rsidP="005F24E4">
      <w:pPr>
        <w:rPr>
          <w:rFonts w:ascii="Times New Roman" w:eastAsia="Times New Roman" w:hAnsi="Times New Roman" w:cs="Times New Roman"/>
          <w:lang w:eastAsia="en-GB"/>
        </w:rPr>
      </w:pPr>
      <w:r w:rsidRPr="005F24E4">
        <w:rPr>
          <w:rFonts w:ascii="Times New Roman" w:eastAsia="Times New Roman" w:hAnsi="Times New Roman" w:cs="Times New Roman"/>
          <w:lang w:eastAsia="en-GB"/>
        </w:rPr>
        <w:t xml:space="preserve">Bellenger CR, Fuller JT, Nelson MJ, Hartland M, Buckley JD, Debenedictis TA. Predicting maximal aerobic speed through set distance time-trials. Eur J Appl Physiol. 2015 Dec;115(12):2593-8. </w:t>
      </w:r>
    </w:p>
    <w:p w14:paraId="736F6BAD" w14:textId="72C2D56E" w:rsidR="007824C4" w:rsidRDefault="007824C4" w:rsidP="007824C4">
      <w:pPr>
        <w:rPr>
          <w:rFonts w:ascii="Times New Roman" w:eastAsia="Times New Roman" w:hAnsi="Times New Roman" w:cs="Times New Roman"/>
          <w:lang w:eastAsia="en-GB"/>
        </w:rPr>
      </w:pPr>
    </w:p>
    <w:p w14:paraId="3782C423" w14:textId="2EAB5133" w:rsidR="0065732B" w:rsidRDefault="0065732B" w:rsidP="007824C4">
      <w:pPr>
        <w:rPr>
          <w:rFonts w:ascii="Times New Roman" w:eastAsia="Times New Roman" w:hAnsi="Times New Roman" w:cs="Times New Roman"/>
          <w:lang w:eastAsia="en-GB"/>
        </w:rPr>
      </w:pPr>
    </w:p>
    <w:p w14:paraId="4409FFA8" w14:textId="77777777" w:rsidR="0065732B" w:rsidRPr="0065732B" w:rsidRDefault="0065732B" w:rsidP="0065732B">
      <w:pPr>
        <w:rPr>
          <w:rFonts w:ascii="Times New Roman" w:eastAsia="Times New Roman" w:hAnsi="Times New Roman" w:cs="Times New Roman"/>
          <w:lang w:eastAsia="en-GB"/>
        </w:rPr>
      </w:pPr>
      <w:r w:rsidRPr="0065732B">
        <w:rPr>
          <w:rFonts w:ascii="Times New Roman" w:eastAsia="Times New Roman" w:hAnsi="Times New Roman" w:cs="Times New Roman"/>
          <w:lang w:eastAsia="en-GB"/>
        </w:rPr>
        <w:t>Sandford GN, Kilding AE, Ross A, Laursen PB. Maximal Sprint Speed and the Anaerobic Speed Reserve Domain: The Untapped Tools that Differentiate the World's Best Male 800 m Runners. Sports Med. 2019 Jun;49(6):843-852.</w:t>
      </w:r>
    </w:p>
    <w:p w14:paraId="7D56ED3C" w14:textId="77777777" w:rsidR="0065732B" w:rsidRDefault="0065732B" w:rsidP="007824C4">
      <w:pPr>
        <w:rPr>
          <w:rFonts w:ascii="Times New Roman" w:eastAsia="Times New Roman" w:hAnsi="Times New Roman" w:cs="Times New Roman"/>
          <w:lang w:eastAsia="en-GB"/>
        </w:rPr>
      </w:pPr>
    </w:p>
    <w:p w14:paraId="788D43E2" w14:textId="5E723108" w:rsidR="007824C4" w:rsidRDefault="007824C4" w:rsidP="007824C4">
      <w:pPr>
        <w:rPr>
          <w:rFonts w:ascii="Times New Roman" w:eastAsia="Times New Roman" w:hAnsi="Times New Roman" w:cs="Times New Roman"/>
          <w:lang w:eastAsia="en-GB"/>
        </w:rPr>
      </w:pPr>
    </w:p>
    <w:p w14:paraId="5C8CE1C0" w14:textId="77777777" w:rsidR="007824C4" w:rsidRPr="007824C4" w:rsidRDefault="007824C4" w:rsidP="007824C4">
      <w:pPr>
        <w:rPr>
          <w:rFonts w:ascii="Times New Roman" w:eastAsia="Times New Roman" w:hAnsi="Times New Roman" w:cs="Times New Roman"/>
          <w:lang w:eastAsia="en-GB"/>
        </w:rPr>
      </w:pPr>
      <w:r w:rsidRPr="007824C4">
        <w:rPr>
          <w:rFonts w:ascii="Times New Roman" w:eastAsia="Times New Roman" w:hAnsi="Times New Roman" w:cs="Times New Roman"/>
          <w:lang w:eastAsia="en-GB"/>
        </w:rPr>
        <w:t>Effect of Protocol Manipulation for Determining Maximal Aerobic Power on a Treadmill and Cycle Ergometer: A Brief Review: Erratum, Strength and Conditioning Journal: December 2017 - Volume 39 - Issue 6 - p 99</w:t>
      </w:r>
    </w:p>
    <w:p w14:paraId="32012D13" w14:textId="77777777" w:rsidR="007824C4" w:rsidRPr="007824C4" w:rsidRDefault="007824C4" w:rsidP="007824C4">
      <w:pPr>
        <w:rPr>
          <w:rFonts w:ascii="Times New Roman" w:eastAsia="Times New Roman" w:hAnsi="Times New Roman" w:cs="Times New Roman"/>
          <w:lang w:eastAsia="en-GB"/>
        </w:rPr>
      </w:pPr>
    </w:p>
    <w:p w14:paraId="18549F4B" w14:textId="77777777" w:rsidR="007824C4" w:rsidRPr="005A30BA" w:rsidRDefault="007824C4">
      <w:pPr>
        <w:rPr>
          <w:rFonts w:ascii="Times New Roman" w:hAnsi="Times New Roman" w:cs="Times New Roman"/>
          <w:lang w:val="is-IS"/>
        </w:rPr>
      </w:pPr>
    </w:p>
    <w:sectPr w:rsidR="007824C4" w:rsidRPr="005A3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4E"/>
    <w:rsid w:val="005A30BA"/>
    <w:rsid w:val="005D3723"/>
    <w:rsid w:val="005F24E4"/>
    <w:rsid w:val="0065732B"/>
    <w:rsid w:val="007120C9"/>
    <w:rsid w:val="007824C4"/>
    <w:rsid w:val="00AD1714"/>
    <w:rsid w:val="00C14C95"/>
    <w:rsid w:val="00DB114E"/>
    <w:rsid w:val="00F91F95"/>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27BBEA8E"/>
  <w15:chartTrackingRefBased/>
  <w15:docId w15:val="{EB4011AE-6ECA-1D45-8FAF-A317CE7B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ite">
    <w:name w:val="HTML Cite"/>
    <w:basedOn w:val="DefaultParagraphFont"/>
    <w:uiPriority w:val="99"/>
    <w:semiHidden/>
    <w:unhideWhenUsed/>
    <w:rsid w:val="00AD1714"/>
    <w:rPr>
      <w:i/>
      <w:iCs/>
    </w:rPr>
  </w:style>
  <w:style w:type="character" w:styleId="Emphasis">
    <w:name w:val="Emphasis"/>
    <w:basedOn w:val="DefaultParagraphFont"/>
    <w:uiPriority w:val="20"/>
    <w:qFormat/>
    <w:rsid w:val="00AD1714"/>
    <w:rPr>
      <w:i/>
      <w:iCs/>
    </w:rPr>
  </w:style>
  <w:style w:type="character" w:customStyle="1" w:styleId="author">
    <w:name w:val="author"/>
    <w:basedOn w:val="DefaultParagraphFont"/>
    <w:rsid w:val="00F91F95"/>
  </w:style>
  <w:style w:type="character" w:customStyle="1" w:styleId="articletitle">
    <w:name w:val="articletitle"/>
    <w:basedOn w:val="DefaultParagraphFont"/>
    <w:rsid w:val="00F91F95"/>
  </w:style>
  <w:style w:type="character" w:customStyle="1" w:styleId="vol">
    <w:name w:val="vol"/>
    <w:basedOn w:val="DefaultParagraphFont"/>
    <w:rsid w:val="00F91F95"/>
  </w:style>
  <w:style w:type="character" w:customStyle="1" w:styleId="citedissue">
    <w:name w:val="citedissue"/>
    <w:basedOn w:val="DefaultParagraphFont"/>
    <w:rsid w:val="00F91F95"/>
  </w:style>
  <w:style w:type="character" w:customStyle="1" w:styleId="pubyear">
    <w:name w:val="pubyear"/>
    <w:basedOn w:val="DefaultParagraphFont"/>
    <w:rsid w:val="00F91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172926">
      <w:bodyDiv w:val="1"/>
      <w:marLeft w:val="0"/>
      <w:marRight w:val="0"/>
      <w:marTop w:val="0"/>
      <w:marBottom w:val="0"/>
      <w:divBdr>
        <w:top w:val="none" w:sz="0" w:space="0" w:color="auto"/>
        <w:left w:val="none" w:sz="0" w:space="0" w:color="auto"/>
        <w:bottom w:val="none" w:sz="0" w:space="0" w:color="auto"/>
        <w:right w:val="none" w:sz="0" w:space="0" w:color="auto"/>
      </w:divBdr>
    </w:div>
    <w:div w:id="199173545">
      <w:bodyDiv w:val="1"/>
      <w:marLeft w:val="0"/>
      <w:marRight w:val="0"/>
      <w:marTop w:val="0"/>
      <w:marBottom w:val="0"/>
      <w:divBdr>
        <w:top w:val="none" w:sz="0" w:space="0" w:color="auto"/>
        <w:left w:val="none" w:sz="0" w:space="0" w:color="auto"/>
        <w:bottom w:val="none" w:sz="0" w:space="0" w:color="auto"/>
        <w:right w:val="none" w:sz="0" w:space="0" w:color="auto"/>
      </w:divBdr>
    </w:div>
    <w:div w:id="214195095">
      <w:bodyDiv w:val="1"/>
      <w:marLeft w:val="0"/>
      <w:marRight w:val="0"/>
      <w:marTop w:val="0"/>
      <w:marBottom w:val="0"/>
      <w:divBdr>
        <w:top w:val="none" w:sz="0" w:space="0" w:color="auto"/>
        <w:left w:val="none" w:sz="0" w:space="0" w:color="auto"/>
        <w:bottom w:val="none" w:sz="0" w:space="0" w:color="auto"/>
        <w:right w:val="none" w:sz="0" w:space="0" w:color="auto"/>
      </w:divBdr>
      <w:divsChild>
        <w:div w:id="596641222">
          <w:marLeft w:val="0"/>
          <w:marRight w:val="0"/>
          <w:marTop w:val="0"/>
          <w:marBottom w:val="0"/>
          <w:divBdr>
            <w:top w:val="none" w:sz="0" w:space="0" w:color="auto"/>
            <w:left w:val="none" w:sz="0" w:space="0" w:color="auto"/>
            <w:bottom w:val="none" w:sz="0" w:space="0" w:color="auto"/>
            <w:right w:val="none" w:sz="0" w:space="0" w:color="auto"/>
          </w:divBdr>
        </w:div>
      </w:divsChild>
    </w:div>
    <w:div w:id="252397502">
      <w:bodyDiv w:val="1"/>
      <w:marLeft w:val="0"/>
      <w:marRight w:val="0"/>
      <w:marTop w:val="0"/>
      <w:marBottom w:val="0"/>
      <w:divBdr>
        <w:top w:val="none" w:sz="0" w:space="0" w:color="auto"/>
        <w:left w:val="none" w:sz="0" w:space="0" w:color="auto"/>
        <w:bottom w:val="none" w:sz="0" w:space="0" w:color="auto"/>
        <w:right w:val="none" w:sz="0" w:space="0" w:color="auto"/>
      </w:divBdr>
    </w:div>
    <w:div w:id="259918078">
      <w:bodyDiv w:val="1"/>
      <w:marLeft w:val="0"/>
      <w:marRight w:val="0"/>
      <w:marTop w:val="0"/>
      <w:marBottom w:val="0"/>
      <w:divBdr>
        <w:top w:val="none" w:sz="0" w:space="0" w:color="auto"/>
        <w:left w:val="none" w:sz="0" w:space="0" w:color="auto"/>
        <w:bottom w:val="none" w:sz="0" w:space="0" w:color="auto"/>
        <w:right w:val="none" w:sz="0" w:space="0" w:color="auto"/>
      </w:divBdr>
      <w:divsChild>
        <w:div w:id="1616517195">
          <w:marLeft w:val="0"/>
          <w:marRight w:val="0"/>
          <w:marTop w:val="0"/>
          <w:marBottom w:val="0"/>
          <w:divBdr>
            <w:top w:val="none" w:sz="0" w:space="0" w:color="auto"/>
            <w:left w:val="none" w:sz="0" w:space="0" w:color="auto"/>
            <w:bottom w:val="none" w:sz="0" w:space="0" w:color="auto"/>
            <w:right w:val="none" w:sz="0" w:space="0" w:color="auto"/>
          </w:divBdr>
        </w:div>
      </w:divsChild>
    </w:div>
    <w:div w:id="267125016">
      <w:bodyDiv w:val="1"/>
      <w:marLeft w:val="0"/>
      <w:marRight w:val="0"/>
      <w:marTop w:val="0"/>
      <w:marBottom w:val="0"/>
      <w:divBdr>
        <w:top w:val="none" w:sz="0" w:space="0" w:color="auto"/>
        <w:left w:val="none" w:sz="0" w:space="0" w:color="auto"/>
        <w:bottom w:val="none" w:sz="0" w:space="0" w:color="auto"/>
        <w:right w:val="none" w:sz="0" w:space="0" w:color="auto"/>
      </w:divBdr>
    </w:div>
    <w:div w:id="396633850">
      <w:bodyDiv w:val="1"/>
      <w:marLeft w:val="0"/>
      <w:marRight w:val="0"/>
      <w:marTop w:val="0"/>
      <w:marBottom w:val="0"/>
      <w:divBdr>
        <w:top w:val="none" w:sz="0" w:space="0" w:color="auto"/>
        <w:left w:val="none" w:sz="0" w:space="0" w:color="auto"/>
        <w:bottom w:val="none" w:sz="0" w:space="0" w:color="auto"/>
        <w:right w:val="none" w:sz="0" w:space="0" w:color="auto"/>
      </w:divBdr>
    </w:div>
    <w:div w:id="454372477">
      <w:bodyDiv w:val="1"/>
      <w:marLeft w:val="0"/>
      <w:marRight w:val="0"/>
      <w:marTop w:val="0"/>
      <w:marBottom w:val="0"/>
      <w:divBdr>
        <w:top w:val="none" w:sz="0" w:space="0" w:color="auto"/>
        <w:left w:val="none" w:sz="0" w:space="0" w:color="auto"/>
        <w:bottom w:val="none" w:sz="0" w:space="0" w:color="auto"/>
        <w:right w:val="none" w:sz="0" w:space="0" w:color="auto"/>
      </w:divBdr>
    </w:div>
    <w:div w:id="486626545">
      <w:bodyDiv w:val="1"/>
      <w:marLeft w:val="0"/>
      <w:marRight w:val="0"/>
      <w:marTop w:val="0"/>
      <w:marBottom w:val="0"/>
      <w:divBdr>
        <w:top w:val="none" w:sz="0" w:space="0" w:color="auto"/>
        <w:left w:val="none" w:sz="0" w:space="0" w:color="auto"/>
        <w:bottom w:val="none" w:sz="0" w:space="0" w:color="auto"/>
        <w:right w:val="none" w:sz="0" w:space="0" w:color="auto"/>
      </w:divBdr>
    </w:div>
    <w:div w:id="500856908">
      <w:bodyDiv w:val="1"/>
      <w:marLeft w:val="0"/>
      <w:marRight w:val="0"/>
      <w:marTop w:val="0"/>
      <w:marBottom w:val="0"/>
      <w:divBdr>
        <w:top w:val="none" w:sz="0" w:space="0" w:color="auto"/>
        <w:left w:val="none" w:sz="0" w:space="0" w:color="auto"/>
        <w:bottom w:val="none" w:sz="0" w:space="0" w:color="auto"/>
        <w:right w:val="none" w:sz="0" w:space="0" w:color="auto"/>
      </w:divBdr>
    </w:div>
    <w:div w:id="520632914">
      <w:bodyDiv w:val="1"/>
      <w:marLeft w:val="0"/>
      <w:marRight w:val="0"/>
      <w:marTop w:val="0"/>
      <w:marBottom w:val="0"/>
      <w:divBdr>
        <w:top w:val="none" w:sz="0" w:space="0" w:color="auto"/>
        <w:left w:val="none" w:sz="0" w:space="0" w:color="auto"/>
        <w:bottom w:val="none" w:sz="0" w:space="0" w:color="auto"/>
        <w:right w:val="none" w:sz="0" w:space="0" w:color="auto"/>
      </w:divBdr>
    </w:div>
    <w:div w:id="527259076">
      <w:bodyDiv w:val="1"/>
      <w:marLeft w:val="0"/>
      <w:marRight w:val="0"/>
      <w:marTop w:val="0"/>
      <w:marBottom w:val="0"/>
      <w:divBdr>
        <w:top w:val="none" w:sz="0" w:space="0" w:color="auto"/>
        <w:left w:val="none" w:sz="0" w:space="0" w:color="auto"/>
        <w:bottom w:val="none" w:sz="0" w:space="0" w:color="auto"/>
        <w:right w:val="none" w:sz="0" w:space="0" w:color="auto"/>
      </w:divBdr>
    </w:div>
    <w:div w:id="551238217">
      <w:bodyDiv w:val="1"/>
      <w:marLeft w:val="0"/>
      <w:marRight w:val="0"/>
      <w:marTop w:val="0"/>
      <w:marBottom w:val="0"/>
      <w:divBdr>
        <w:top w:val="none" w:sz="0" w:space="0" w:color="auto"/>
        <w:left w:val="none" w:sz="0" w:space="0" w:color="auto"/>
        <w:bottom w:val="none" w:sz="0" w:space="0" w:color="auto"/>
        <w:right w:val="none" w:sz="0" w:space="0" w:color="auto"/>
      </w:divBdr>
      <w:divsChild>
        <w:div w:id="1501844814">
          <w:marLeft w:val="0"/>
          <w:marRight w:val="0"/>
          <w:marTop w:val="0"/>
          <w:marBottom w:val="0"/>
          <w:divBdr>
            <w:top w:val="none" w:sz="0" w:space="0" w:color="auto"/>
            <w:left w:val="none" w:sz="0" w:space="0" w:color="auto"/>
            <w:bottom w:val="none" w:sz="0" w:space="0" w:color="auto"/>
            <w:right w:val="none" w:sz="0" w:space="0" w:color="auto"/>
          </w:divBdr>
        </w:div>
      </w:divsChild>
    </w:div>
    <w:div w:id="591283051">
      <w:bodyDiv w:val="1"/>
      <w:marLeft w:val="0"/>
      <w:marRight w:val="0"/>
      <w:marTop w:val="0"/>
      <w:marBottom w:val="0"/>
      <w:divBdr>
        <w:top w:val="none" w:sz="0" w:space="0" w:color="auto"/>
        <w:left w:val="none" w:sz="0" w:space="0" w:color="auto"/>
        <w:bottom w:val="none" w:sz="0" w:space="0" w:color="auto"/>
        <w:right w:val="none" w:sz="0" w:space="0" w:color="auto"/>
      </w:divBdr>
    </w:div>
    <w:div w:id="722872012">
      <w:bodyDiv w:val="1"/>
      <w:marLeft w:val="0"/>
      <w:marRight w:val="0"/>
      <w:marTop w:val="0"/>
      <w:marBottom w:val="0"/>
      <w:divBdr>
        <w:top w:val="none" w:sz="0" w:space="0" w:color="auto"/>
        <w:left w:val="none" w:sz="0" w:space="0" w:color="auto"/>
        <w:bottom w:val="none" w:sz="0" w:space="0" w:color="auto"/>
        <w:right w:val="none" w:sz="0" w:space="0" w:color="auto"/>
      </w:divBdr>
      <w:divsChild>
        <w:div w:id="251554621">
          <w:marLeft w:val="0"/>
          <w:marRight w:val="0"/>
          <w:marTop w:val="0"/>
          <w:marBottom w:val="0"/>
          <w:divBdr>
            <w:top w:val="none" w:sz="0" w:space="0" w:color="auto"/>
            <w:left w:val="none" w:sz="0" w:space="0" w:color="auto"/>
            <w:bottom w:val="none" w:sz="0" w:space="0" w:color="auto"/>
            <w:right w:val="none" w:sz="0" w:space="0" w:color="auto"/>
          </w:divBdr>
        </w:div>
      </w:divsChild>
    </w:div>
    <w:div w:id="724068602">
      <w:bodyDiv w:val="1"/>
      <w:marLeft w:val="0"/>
      <w:marRight w:val="0"/>
      <w:marTop w:val="0"/>
      <w:marBottom w:val="0"/>
      <w:divBdr>
        <w:top w:val="none" w:sz="0" w:space="0" w:color="auto"/>
        <w:left w:val="none" w:sz="0" w:space="0" w:color="auto"/>
        <w:bottom w:val="none" w:sz="0" w:space="0" w:color="auto"/>
        <w:right w:val="none" w:sz="0" w:space="0" w:color="auto"/>
      </w:divBdr>
    </w:div>
    <w:div w:id="841161892">
      <w:bodyDiv w:val="1"/>
      <w:marLeft w:val="0"/>
      <w:marRight w:val="0"/>
      <w:marTop w:val="0"/>
      <w:marBottom w:val="0"/>
      <w:divBdr>
        <w:top w:val="none" w:sz="0" w:space="0" w:color="auto"/>
        <w:left w:val="none" w:sz="0" w:space="0" w:color="auto"/>
        <w:bottom w:val="none" w:sz="0" w:space="0" w:color="auto"/>
        <w:right w:val="none" w:sz="0" w:space="0" w:color="auto"/>
      </w:divBdr>
    </w:div>
    <w:div w:id="946499717">
      <w:bodyDiv w:val="1"/>
      <w:marLeft w:val="0"/>
      <w:marRight w:val="0"/>
      <w:marTop w:val="0"/>
      <w:marBottom w:val="0"/>
      <w:divBdr>
        <w:top w:val="none" w:sz="0" w:space="0" w:color="auto"/>
        <w:left w:val="none" w:sz="0" w:space="0" w:color="auto"/>
        <w:bottom w:val="none" w:sz="0" w:space="0" w:color="auto"/>
        <w:right w:val="none" w:sz="0" w:space="0" w:color="auto"/>
      </w:divBdr>
    </w:div>
    <w:div w:id="959652732">
      <w:bodyDiv w:val="1"/>
      <w:marLeft w:val="0"/>
      <w:marRight w:val="0"/>
      <w:marTop w:val="0"/>
      <w:marBottom w:val="0"/>
      <w:divBdr>
        <w:top w:val="none" w:sz="0" w:space="0" w:color="auto"/>
        <w:left w:val="none" w:sz="0" w:space="0" w:color="auto"/>
        <w:bottom w:val="none" w:sz="0" w:space="0" w:color="auto"/>
        <w:right w:val="none" w:sz="0" w:space="0" w:color="auto"/>
      </w:divBdr>
    </w:div>
    <w:div w:id="972632725">
      <w:bodyDiv w:val="1"/>
      <w:marLeft w:val="0"/>
      <w:marRight w:val="0"/>
      <w:marTop w:val="0"/>
      <w:marBottom w:val="0"/>
      <w:divBdr>
        <w:top w:val="none" w:sz="0" w:space="0" w:color="auto"/>
        <w:left w:val="none" w:sz="0" w:space="0" w:color="auto"/>
        <w:bottom w:val="none" w:sz="0" w:space="0" w:color="auto"/>
        <w:right w:val="none" w:sz="0" w:space="0" w:color="auto"/>
      </w:divBdr>
    </w:div>
    <w:div w:id="1021205417">
      <w:bodyDiv w:val="1"/>
      <w:marLeft w:val="0"/>
      <w:marRight w:val="0"/>
      <w:marTop w:val="0"/>
      <w:marBottom w:val="0"/>
      <w:divBdr>
        <w:top w:val="none" w:sz="0" w:space="0" w:color="auto"/>
        <w:left w:val="none" w:sz="0" w:space="0" w:color="auto"/>
        <w:bottom w:val="none" w:sz="0" w:space="0" w:color="auto"/>
        <w:right w:val="none" w:sz="0" w:space="0" w:color="auto"/>
      </w:divBdr>
    </w:div>
    <w:div w:id="1044599119">
      <w:bodyDiv w:val="1"/>
      <w:marLeft w:val="0"/>
      <w:marRight w:val="0"/>
      <w:marTop w:val="0"/>
      <w:marBottom w:val="0"/>
      <w:divBdr>
        <w:top w:val="none" w:sz="0" w:space="0" w:color="auto"/>
        <w:left w:val="none" w:sz="0" w:space="0" w:color="auto"/>
        <w:bottom w:val="none" w:sz="0" w:space="0" w:color="auto"/>
        <w:right w:val="none" w:sz="0" w:space="0" w:color="auto"/>
      </w:divBdr>
    </w:div>
    <w:div w:id="1052122135">
      <w:bodyDiv w:val="1"/>
      <w:marLeft w:val="0"/>
      <w:marRight w:val="0"/>
      <w:marTop w:val="0"/>
      <w:marBottom w:val="0"/>
      <w:divBdr>
        <w:top w:val="none" w:sz="0" w:space="0" w:color="auto"/>
        <w:left w:val="none" w:sz="0" w:space="0" w:color="auto"/>
        <w:bottom w:val="none" w:sz="0" w:space="0" w:color="auto"/>
        <w:right w:val="none" w:sz="0" w:space="0" w:color="auto"/>
      </w:divBdr>
    </w:div>
    <w:div w:id="1063217417">
      <w:bodyDiv w:val="1"/>
      <w:marLeft w:val="0"/>
      <w:marRight w:val="0"/>
      <w:marTop w:val="0"/>
      <w:marBottom w:val="0"/>
      <w:divBdr>
        <w:top w:val="none" w:sz="0" w:space="0" w:color="auto"/>
        <w:left w:val="none" w:sz="0" w:space="0" w:color="auto"/>
        <w:bottom w:val="none" w:sz="0" w:space="0" w:color="auto"/>
        <w:right w:val="none" w:sz="0" w:space="0" w:color="auto"/>
      </w:divBdr>
    </w:div>
    <w:div w:id="1086615904">
      <w:bodyDiv w:val="1"/>
      <w:marLeft w:val="0"/>
      <w:marRight w:val="0"/>
      <w:marTop w:val="0"/>
      <w:marBottom w:val="0"/>
      <w:divBdr>
        <w:top w:val="none" w:sz="0" w:space="0" w:color="auto"/>
        <w:left w:val="none" w:sz="0" w:space="0" w:color="auto"/>
        <w:bottom w:val="none" w:sz="0" w:space="0" w:color="auto"/>
        <w:right w:val="none" w:sz="0" w:space="0" w:color="auto"/>
      </w:divBdr>
    </w:div>
    <w:div w:id="1107197344">
      <w:bodyDiv w:val="1"/>
      <w:marLeft w:val="0"/>
      <w:marRight w:val="0"/>
      <w:marTop w:val="0"/>
      <w:marBottom w:val="0"/>
      <w:divBdr>
        <w:top w:val="none" w:sz="0" w:space="0" w:color="auto"/>
        <w:left w:val="none" w:sz="0" w:space="0" w:color="auto"/>
        <w:bottom w:val="none" w:sz="0" w:space="0" w:color="auto"/>
        <w:right w:val="none" w:sz="0" w:space="0" w:color="auto"/>
      </w:divBdr>
    </w:div>
    <w:div w:id="1180781219">
      <w:bodyDiv w:val="1"/>
      <w:marLeft w:val="0"/>
      <w:marRight w:val="0"/>
      <w:marTop w:val="0"/>
      <w:marBottom w:val="0"/>
      <w:divBdr>
        <w:top w:val="none" w:sz="0" w:space="0" w:color="auto"/>
        <w:left w:val="none" w:sz="0" w:space="0" w:color="auto"/>
        <w:bottom w:val="none" w:sz="0" w:space="0" w:color="auto"/>
        <w:right w:val="none" w:sz="0" w:space="0" w:color="auto"/>
      </w:divBdr>
    </w:div>
    <w:div w:id="1190217419">
      <w:bodyDiv w:val="1"/>
      <w:marLeft w:val="0"/>
      <w:marRight w:val="0"/>
      <w:marTop w:val="0"/>
      <w:marBottom w:val="0"/>
      <w:divBdr>
        <w:top w:val="none" w:sz="0" w:space="0" w:color="auto"/>
        <w:left w:val="none" w:sz="0" w:space="0" w:color="auto"/>
        <w:bottom w:val="none" w:sz="0" w:space="0" w:color="auto"/>
        <w:right w:val="none" w:sz="0" w:space="0" w:color="auto"/>
      </w:divBdr>
    </w:div>
    <w:div w:id="1200582021">
      <w:bodyDiv w:val="1"/>
      <w:marLeft w:val="0"/>
      <w:marRight w:val="0"/>
      <w:marTop w:val="0"/>
      <w:marBottom w:val="0"/>
      <w:divBdr>
        <w:top w:val="none" w:sz="0" w:space="0" w:color="auto"/>
        <w:left w:val="none" w:sz="0" w:space="0" w:color="auto"/>
        <w:bottom w:val="none" w:sz="0" w:space="0" w:color="auto"/>
        <w:right w:val="none" w:sz="0" w:space="0" w:color="auto"/>
      </w:divBdr>
    </w:div>
    <w:div w:id="1252351609">
      <w:bodyDiv w:val="1"/>
      <w:marLeft w:val="0"/>
      <w:marRight w:val="0"/>
      <w:marTop w:val="0"/>
      <w:marBottom w:val="0"/>
      <w:divBdr>
        <w:top w:val="none" w:sz="0" w:space="0" w:color="auto"/>
        <w:left w:val="none" w:sz="0" w:space="0" w:color="auto"/>
        <w:bottom w:val="none" w:sz="0" w:space="0" w:color="auto"/>
        <w:right w:val="none" w:sz="0" w:space="0" w:color="auto"/>
      </w:divBdr>
    </w:div>
    <w:div w:id="1293680961">
      <w:bodyDiv w:val="1"/>
      <w:marLeft w:val="0"/>
      <w:marRight w:val="0"/>
      <w:marTop w:val="0"/>
      <w:marBottom w:val="0"/>
      <w:divBdr>
        <w:top w:val="none" w:sz="0" w:space="0" w:color="auto"/>
        <w:left w:val="none" w:sz="0" w:space="0" w:color="auto"/>
        <w:bottom w:val="none" w:sz="0" w:space="0" w:color="auto"/>
        <w:right w:val="none" w:sz="0" w:space="0" w:color="auto"/>
      </w:divBdr>
    </w:div>
    <w:div w:id="1317415551">
      <w:bodyDiv w:val="1"/>
      <w:marLeft w:val="0"/>
      <w:marRight w:val="0"/>
      <w:marTop w:val="0"/>
      <w:marBottom w:val="0"/>
      <w:divBdr>
        <w:top w:val="none" w:sz="0" w:space="0" w:color="auto"/>
        <w:left w:val="none" w:sz="0" w:space="0" w:color="auto"/>
        <w:bottom w:val="none" w:sz="0" w:space="0" w:color="auto"/>
        <w:right w:val="none" w:sz="0" w:space="0" w:color="auto"/>
      </w:divBdr>
    </w:div>
    <w:div w:id="1338650979">
      <w:bodyDiv w:val="1"/>
      <w:marLeft w:val="0"/>
      <w:marRight w:val="0"/>
      <w:marTop w:val="0"/>
      <w:marBottom w:val="0"/>
      <w:divBdr>
        <w:top w:val="none" w:sz="0" w:space="0" w:color="auto"/>
        <w:left w:val="none" w:sz="0" w:space="0" w:color="auto"/>
        <w:bottom w:val="none" w:sz="0" w:space="0" w:color="auto"/>
        <w:right w:val="none" w:sz="0" w:space="0" w:color="auto"/>
      </w:divBdr>
    </w:div>
    <w:div w:id="1371370457">
      <w:bodyDiv w:val="1"/>
      <w:marLeft w:val="0"/>
      <w:marRight w:val="0"/>
      <w:marTop w:val="0"/>
      <w:marBottom w:val="0"/>
      <w:divBdr>
        <w:top w:val="none" w:sz="0" w:space="0" w:color="auto"/>
        <w:left w:val="none" w:sz="0" w:space="0" w:color="auto"/>
        <w:bottom w:val="none" w:sz="0" w:space="0" w:color="auto"/>
        <w:right w:val="none" w:sz="0" w:space="0" w:color="auto"/>
      </w:divBdr>
    </w:div>
    <w:div w:id="1481726010">
      <w:bodyDiv w:val="1"/>
      <w:marLeft w:val="0"/>
      <w:marRight w:val="0"/>
      <w:marTop w:val="0"/>
      <w:marBottom w:val="0"/>
      <w:divBdr>
        <w:top w:val="none" w:sz="0" w:space="0" w:color="auto"/>
        <w:left w:val="none" w:sz="0" w:space="0" w:color="auto"/>
        <w:bottom w:val="none" w:sz="0" w:space="0" w:color="auto"/>
        <w:right w:val="none" w:sz="0" w:space="0" w:color="auto"/>
      </w:divBdr>
    </w:div>
    <w:div w:id="1601600831">
      <w:bodyDiv w:val="1"/>
      <w:marLeft w:val="0"/>
      <w:marRight w:val="0"/>
      <w:marTop w:val="0"/>
      <w:marBottom w:val="0"/>
      <w:divBdr>
        <w:top w:val="none" w:sz="0" w:space="0" w:color="auto"/>
        <w:left w:val="none" w:sz="0" w:space="0" w:color="auto"/>
        <w:bottom w:val="none" w:sz="0" w:space="0" w:color="auto"/>
        <w:right w:val="none" w:sz="0" w:space="0" w:color="auto"/>
      </w:divBdr>
    </w:div>
    <w:div w:id="1628584427">
      <w:bodyDiv w:val="1"/>
      <w:marLeft w:val="0"/>
      <w:marRight w:val="0"/>
      <w:marTop w:val="0"/>
      <w:marBottom w:val="0"/>
      <w:divBdr>
        <w:top w:val="none" w:sz="0" w:space="0" w:color="auto"/>
        <w:left w:val="none" w:sz="0" w:space="0" w:color="auto"/>
        <w:bottom w:val="none" w:sz="0" w:space="0" w:color="auto"/>
        <w:right w:val="none" w:sz="0" w:space="0" w:color="auto"/>
      </w:divBdr>
    </w:div>
    <w:div w:id="1663966169">
      <w:bodyDiv w:val="1"/>
      <w:marLeft w:val="0"/>
      <w:marRight w:val="0"/>
      <w:marTop w:val="0"/>
      <w:marBottom w:val="0"/>
      <w:divBdr>
        <w:top w:val="none" w:sz="0" w:space="0" w:color="auto"/>
        <w:left w:val="none" w:sz="0" w:space="0" w:color="auto"/>
        <w:bottom w:val="none" w:sz="0" w:space="0" w:color="auto"/>
        <w:right w:val="none" w:sz="0" w:space="0" w:color="auto"/>
      </w:divBdr>
    </w:div>
    <w:div w:id="1694113575">
      <w:bodyDiv w:val="1"/>
      <w:marLeft w:val="0"/>
      <w:marRight w:val="0"/>
      <w:marTop w:val="0"/>
      <w:marBottom w:val="0"/>
      <w:divBdr>
        <w:top w:val="none" w:sz="0" w:space="0" w:color="auto"/>
        <w:left w:val="none" w:sz="0" w:space="0" w:color="auto"/>
        <w:bottom w:val="none" w:sz="0" w:space="0" w:color="auto"/>
        <w:right w:val="none" w:sz="0" w:space="0" w:color="auto"/>
      </w:divBdr>
    </w:div>
    <w:div w:id="1773235128">
      <w:bodyDiv w:val="1"/>
      <w:marLeft w:val="0"/>
      <w:marRight w:val="0"/>
      <w:marTop w:val="0"/>
      <w:marBottom w:val="0"/>
      <w:divBdr>
        <w:top w:val="none" w:sz="0" w:space="0" w:color="auto"/>
        <w:left w:val="none" w:sz="0" w:space="0" w:color="auto"/>
        <w:bottom w:val="none" w:sz="0" w:space="0" w:color="auto"/>
        <w:right w:val="none" w:sz="0" w:space="0" w:color="auto"/>
      </w:divBdr>
    </w:div>
    <w:div w:id="1920015325">
      <w:bodyDiv w:val="1"/>
      <w:marLeft w:val="0"/>
      <w:marRight w:val="0"/>
      <w:marTop w:val="0"/>
      <w:marBottom w:val="0"/>
      <w:divBdr>
        <w:top w:val="none" w:sz="0" w:space="0" w:color="auto"/>
        <w:left w:val="none" w:sz="0" w:space="0" w:color="auto"/>
        <w:bottom w:val="none" w:sz="0" w:space="0" w:color="auto"/>
        <w:right w:val="none" w:sz="0" w:space="0" w:color="auto"/>
      </w:divBdr>
    </w:div>
    <w:div w:id="1946300453">
      <w:bodyDiv w:val="1"/>
      <w:marLeft w:val="0"/>
      <w:marRight w:val="0"/>
      <w:marTop w:val="0"/>
      <w:marBottom w:val="0"/>
      <w:divBdr>
        <w:top w:val="none" w:sz="0" w:space="0" w:color="auto"/>
        <w:left w:val="none" w:sz="0" w:space="0" w:color="auto"/>
        <w:bottom w:val="none" w:sz="0" w:space="0" w:color="auto"/>
        <w:right w:val="none" w:sz="0" w:space="0" w:color="auto"/>
      </w:divBdr>
    </w:div>
    <w:div w:id="1990329024">
      <w:bodyDiv w:val="1"/>
      <w:marLeft w:val="0"/>
      <w:marRight w:val="0"/>
      <w:marTop w:val="0"/>
      <w:marBottom w:val="0"/>
      <w:divBdr>
        <w:top w:val="none" w:sz="0" w:space="0" w:color="auto"/>
        <w:left w:val="none" w:sz="0" w:space="0" w:color="auto"/>
        <w:bottom w:val="none" w:sz="0" w:space="0" w:color="auto"/>
        <w:right w:val="none" w:sz="0" w:space="0" w:color="auto"/>
      </w:divBdr>
    </w:div>
    <w:div w:id="2123378865">
      <w:bodyDiv w:val="1"/>
      <w:marLeft w:val="0"/>
      <w:marRight w:val="0"/>
      <w:marTop w:val="0"/>
      <w:marBottom w:val="0"/>
      <w:divBdr>
        <w:top w:val="none" w:sz="0" w:space="0" w:color="auto"/>
        <w:left w:val="none" w:sz="0" w:space="0" w:color="auto"/>
        <w:bottom w:val="none" w:sz="0" w:space="0" w:color="auto"/>
        <w:right w:val="none" w:sz="0" w:space="0" w:color="auto"/>
      </w:divBdr>
    </w:div>
    <w:div w:id="214342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cp:lastPrinted>2021-02-08T10:17:00Z</cp:lastPrinted>
  <dcterms:created xsi:type="dcterms:W3CDTF">2021-02-08T10:16:00Z</dcterms:created>
  <dcterms:modified xsi:type="dcterms:W3CDTF">2021-02-08T11:43:00Z</dcterms:modified>
</cp:coreProperties>
</file>