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1CD6F4" w14:textId="1D6F470E" w:rsidR="004B3642" w:rsidRPr="004B3642" w:rsidRDefault="004B3642" w:rsidP="004B3642">
      <w:pPr>
        <w:jc w:val="center"/>
        <w:rPr>
          <w:rFonts w:ascii="Times New Roman" w:eastAsia="Times New Roman" w:hAnsi="Times New Roman" w:cs="Times New Roman"/>
          <w:b/>
          <w:bCs/>
          <w:sz w:val="36"/>
          <w:szCs w:val="36"/>
          <w:lang w:eastAsia="en-GB"/>
        </w:rPr>
      </w:pPr>
      <w:r w:rsidRPr="005F24E4">
        <w:rPr>
          <w:rFonts w:ascii="Times New Roman" w:eastAsia="Times New Roman" w:hAnsi="Times New Roman" w:cs="Times New Roman"/>
          <w:b/>
          <w:bCs/>
          <w:sz w:val="36"/>
          <w:szCs w:val="36"/>
          <w:lang w:eastAsia="en-GB"/>
        </w:rPr>
        <w:t>Chidnok W, Fulford J, Bailey SJ, Dimenna FJ, Skiba PF, Vanhatalo A, Jones AM. Muscle metabolic determinants of exercise tolerance following exhaustion: relationship to the "critical power". J Appl Physiol (1985). 2013 Jul 15;115(2):243-50.</w:t>
      </w:r>
    </w:p>
    <w:p w14:paraId="510593AA" w14:textId="5DFEC7B5" w:rsidR="004B3642" w:rsidRDefault="004B3642" w:rsidP="004B3642">
      <w:pPr>
        <w:rPr>
          <w:rFonts w:ascii="Times New Roman" w:eastAsia="Times New Roman" w:hAnsi="Times New Roman" w:cs="Times New Roman"/>
          <w:lang w:eastAsia="en-GB"/>
        </w:rPr>
      </w:pPr>
    </w:p>
    <w:p w14:paraId="67343C12" w14:textId="77777777" w:rsidR="004B3642" w:rsidRPr="005F24E4" w:rsidRDefault="004B3642" w:rsidP="004B3642">
      <w:pPr>
        <w:rPr>
          <w:rFonts w:ascii="Times New Roman" w:eastAsia="Times New Roman" w:hAnsi="Times New Roman" w:cs="Times New Roman"/>
          <w:lang w:eastAsia="en-GB"/>
        </w:rPr>
      </w:pPr>
    </w:p>
    <w:p w14:paraId="6CC87521" w14:textId="61427164" w:rsidR="00A10661" w:rsidRPr="00BB25FF" w:rsidRDefault="00A10661" w:rsidP="00BB25FF">
      <w:pPr>
        <w:pStyle w:val="NormalWeb"/>
        <w:numPr>
          <w:ilvl w:val="0"/>
          <w:numId w:val="1"/>
        </w:numPr>
      </w:pPr>
      <w:r w:rsidRPr="00BB25FF">
        <w:t xml:space="preserve">The CP therefore represents an important physiological threshold that approxi- mates the so-called maximal lactate steady state </w:t>
      </w:r>
    </w:p>
    <w:p w14:paraId="2E0A7AC9" w14:textId="77777777" w:rsidR="00A10661" w:rsidRPr="00BB25FF" w:rsidRDefault="00A10661" w:rsidP="00BB25FF">
      <w:pPr>
        <w:pStyle w:val="NormalWeb"/>
        <w:numPr>
          <w:ilvl w:val="0"/>
          <w:numId w:val="1"/>
        </w:numPr>
      </w:pPr>
      <w:r w:rsidRPr="00BB25FF">
        <w:t>During sustained 􏰮CP, a slowly devel- oping oxygen consumption (V</w:t>
      </w:r>
      <w:r w:rsidRPr="00BB25FF">
        <w:rPr>
          <w:position w:val="6"/>
        </w:rPr>
        <w:t xml:space="preserve"> ̇ </w:t>
      </w:r>
      <w:r w:rsidRPr="00BB25FF">
        <w:t>O</w:t>
      </w:r>
      <w:r w:rsidRPr="00BB25FF">
        <w:rPr>
          <w:position w:val="-2"/>
        </w:rPr>
        <w:t>2</w:t>
      </w:r>
      <w:r w:rsidRPr="00BB25FF">
        <w:t>) “slow component” will even- tually result in the attainment of maximal V</w:t>
      </w:r>
      <w:r w:rsidRPr="00BB25FF">
        <w:rPr>
          <w:position w:val="6"/>
        </w:rPr>
        <w:t xml:space="preserve"> ̇ </w:t>
      </w:r>
      <w:r w:rsidRPr="00BB25FF">
        <w:t>O</w:t>
      </w:r>
      <w:r w:rsidRPr="00BB25FF">
        <w:rPr>
          <w:position w:val="-2"/>
        </w:rPr>
        <w:t xml:space="preserve">2 </w:t>
      </w:r>
      <w:r w:rsidRPr="00BB25FF">
        <w:t>(V</w:t>
      </w:r>
      <w:r w:rsidRPr="00BB25FF">
        <w:rPr>
          <w:position w:val="6"/>
        </w:rPr>
        <w:t xml:space="preserve"> ̇ </w:t>
      </w:r>
      <w:r w:rsidRPr="00BB25FF">
        <w:t>O</w:t>
      </w:r>
      <w:r w:rsidRPr="00BB25FF">
        <w:rPr>
          <w:position w:val="-2"/>
        </w:rPr>
        <w:t>2max</w:t>
      </w:r>
      <w:r w:rsidRPr="00BB25FF">
        <w:t xml:space="preserve">), with the </w:t>
      </w:r>
      <w:r w:rsidRPr="00BB25FF">
        <w:rPr>
          <w:i/>
          <w:iCs/>
        </w:rPr>
        <w:t>T</w:t>
      </w:r>
      <w:r w:rsidRPr="00BB25FF">
        <w:rPr>
          <w:position w:val="-2"/>
        </w:rPr>
        <w:t xml:space="preserve">lim </w:t>
      </w:r>
      <w:r w:rsidRPr="00BB25FF">
        <w:t xml:space="preserve">attained shortly thereafter </w:t>
      </w:r>
    </w:p>
    <w:p w14:paraId="0959A1EC" w14:textId="77777777" w:rsidR="00A10661" w:rsidRPr="00BB25FF" w:rsidRDefault="00A10661" w:rsidP="00BB25FF">
      <w:pPr>
        <w:pStyle w:val="NormalWeb"/>
        <w:numPr>
          <w:ilvl w:val="0"/>
          <w:numId w:val="1"/>
        </w:numPr>
      </w:pPr>
      <w:r w:rsidRPr="00BB25FF">
        <w:t xml:space="preserve">It has been suggested that once the W= has been exhausted and the </w:t>
      </w:r>
      <w:r w:rsidRPr="00BB25FF">
        <w:rPr>
          <w:i/>
          <w:iCs/>
        </w:rPr>
        <w:t>T</w:t>
      </w:r>
      <w:r w:rsidRPr="00BB25FF">
        <w:rPr>
          <w:position w:val="-2"/>
        </w:rPr>
        <w:t xml:space="preserve">lim </w:t>
      </w:r>
      <w:r w:rsidRPr="00BB25FF">
        <w:t xml:space="preserve">attained during supra-CP exercise, the work rate must be reduced below the CP for W= to be reconstituted and for exercise to be continued (7). Coats and coworkers (7) asked subjects to complete severe-intensity CWR to </w:t>
      </w:r>
      <w:r w:rsidRPr="00BB25FF">
        <w:rPr>
          <w:i/>
          <w:iCs/>
        </w:rPr>
        <w:t>T</w:t>
      </w:r>
      <w:r w:rsidRPr="00BB25FF">
        <w:rPr>
          <w:position w:val="-2"/>
        </w:rPr>
        <w:t xml:space="preserve">lim </w:t>
      </w:r>
      <w:r w:rsidRPr="00BB25FF">
        <w:t xml:space="preserve">(attained in 􏰭6 min) and then immediately reduced the work rate to 80% of the gas exchange threshold (GET), 90% CP, or 110% CP; the subjects then attempted to complete 20 min of exercise. It was reported that all six subjects completed the 20-min target time at 80% GET, only two subjects completed the 20-min target time at 90% CP, whereas none of the subjects completed the 20-min target time at 110% CP (mean 􏰪 SD exercise time: 30 􏰪 12 s). </w:t>
      </w:r>
    </w:p>
    <w:p w14:paraId="3E312828" w14:textId="77777777" w:rsidR="00A10661" w:rsidRPr="00BB25FF" w:rsidRDefault="00A10661" w:rsidP="00BB25FF">
      <w:pPr>
        <w:pStyle w:val="NormalWeb"/>
        <w:numPr>
          <w:ilvl w:val="0"/>
          <w:numId w:val="1"/>
        </w:numPr>
      </w:pPr>
      <w:r w:rsidRPr="00BB25FF">
        <w:t xml:space="preserve">The principal novel finding of this investigation was that the muscle metabolic response profile (as assessed by </w:t>
      </w:r>
      <w:r w:rsidRPr="00BB25FF">
        <w:rPr>
          <w:position w:val="8"/>
        </w:rPr>
        <w:t>31</w:t>
      </w:r>
      <w:r w:rsidRPr="00BB25FF">
        <w:t xml:space="preserve">P-MRS) and </w:t>
      </w:r>
      <w:r w:rsidRPr="00BB25FF">
        <w:rPr>
          <w:i/>
          <w:iCs/>
        </w:rPr>
        <w:t>T</w:t>
      </w:r>
      <w:r w:rsidRPr="00BB25FF">
        <w:rPr>
          <w:position w:val="-2"/>
        </w:rPr>
        <w:t xml:space="preserve">lim </w:t>
      </w:r>
      <w:r w:rsidRPr="00BB25FF">
        <w:t>differed significantly when the exercise intensity used in the recovery from exhaustive exercise was positioned in different intensity domains (􏰲CP and 􏰮CP). The results of the study were consistent with our hypotheses and indicate that 􏰲CP recovery exercise can be sustained for an appreciable duration without significant fatigue development after initial exhaustive exercise, with muscle [PCr] and pH increasing significantly in the recovery period. However, exercise toler- ance was severely limited during 􏰮CP recovery exercise, and there was no recovery in intramuscular high-energy phosphate compounds or metabolites until exercise was terminated. The results indicated that replenishment of the W= following the limit of tolerance necessitated that work rate be reduced 􏰲CP to allow some of the fatigue-related, high-energy phosphate compounds or metabolites to be resynthesized (e.g., ATP and PCr) or cleared from the muscle [e.g., hydrogen ion (H</w:t>
      </w:r>
      <w:r w:rsidRPr="00BB25FF">
        <w:rPr>
          <w:position w:val="8"/>
        </w:rPr>
        <w:t>􏰬</w:t>
      </w:r>
      <w:r w:rsidRPr="00BB25FF">
        <w:t xml:space="preserve">)], thereby offsetting the “limiting” intramuscular environment </w:t>
      </w:r>
    </w:p>
    <w:p w14:paraId="280AAFCC" w14:textId="77777777" w:rsidR="00A10661" w:rsidRPr="00BB25FF" w:rsidRDefault="00A10661" w:rsidP="00BB25FF">
      <w:pPr>
        <w:pStyle w:val="NormalWeb"/>
        <w:numPr>
          <w:ilvl w:val="0"/>
          <w:numId w:val="1"/>
        </w:numPr>
      </w:pPr>
      <w:r w:rsidRPr="00BB25FF">
        <w:t xml:space="preserve">Historically, the W= has been considered to represent a finite amount of energy available from oxygen stores (e.g., in blood and tissue), the high-energy phosphates, and a source related to anaerobic glycolysis that may be expended above the CP </w:t>
      </w:r>
    </w:p>
    <w:p w14:paraId="35E9F38C" w14:textId="77777777" w:rsidR="00776C6F" w:rsidRPr="00BB25FF" w:rsidRDefault="00776C6F" w:rsidP="00BB25FF">
      <w:pPr>
        <w:pStyle w:val="NormalWeb"/>
        <w:numPr>
          <w:ilvl w:val="0"/>
          <w:numId w:val="1"/>
        </w:numPr>
      </w:pPr>
      <w:r w:rsidRPr="00BB25FF">
        <w:rPr>
          <w:lang w:val="is-IS"/>
        </w:rPr>
        <w:t xml:space="preserve">An </w:t>
      </w:r>
      <w:r w:rsidRPr="00BB25FF">
        <w:t xml:space="preserve">alternative perspective is that the W= is related to the accumu- lation or depletion of one or more metabolites or substrates that are linked to the process of muscle fatigue until some “critical” concentration is attained, beyond which the same work rate cannot be tolerated </w:t>
      </w:r>
    </w:p>
    <w:p w14:paraId="6D68881B" w14:textId="4F55E933" w:rsidR="00776C6F" w:rsidRPr="00BB25FF" w:rsidRDefault="00776C6F" w:rsidP="00BB25FF">
      <w:pPr>
        <w:pStyle w:val="NormalWeb"/>
        <w:numPr>
          <w:ilvl w:val="0"/>
          <w:numId w:val="1"/>
        </w:numPr>
        <w:rPr>
          <w:lang w:val="is-IS"/>
        </w:rPr>
      </w:pPr>
      <w:r w:rsidRPr="00BB25FF">
        <w:t xml:space="preserve">Consistent with this and with the previous study of Vanhatalo et al. (26), the present study shows that </w:t>
      </w:r>
      <w:r w:rsidRPr="00BB25FF">
        <w:rPr>
          <w:i/>
          <w:iCs/>
        </w:rPr>
        <w:t>T</w:t>
      </w:r>
      <w:r w:rsidRPr="00BB25FF">
        <w:rPr>
          <w:position w:val="-2"/>
        </w:rPr>
        <w:t>lim</w:t>
      </w:r>
      <w:r w:rsidRPr="00BB25FF">
        <w:t xml:space="preserve">, during a series of severe CWR exercise bouts, was associated with the attainment of consistently low values of muscle [PCr] and pH and </w:t>
      </w:r>
      <w:r w:rsidRPr="00BB25FF">
        <w:lastRenderedPageBreak/>
        <w:t>consistently high values of muscle [P</w:t>
      </w:r>
      <w:r w:rsidRPr="00BB25FF">
        <w:rPr>
          <w:position w:val="-2"/>
        </w:rPr>
        <w:t>i</w:t>
      </w:r>
      <w:r w:rsidRPr="00BB25FF">
        <w:t>] and [ADP]. We have proposed previously that changes in muscle [PCr], [ADP], [P</w:t>
      </w:r>
      <w:r w:rsidRPr="00BB25FF">
        <w:rPr>
          <w:position w:val="-2"/>
        </w:rPr>
        <w:t>i</w:t>
      </w:r>
      <w:r w:rsidRPr="00BB25FF">
        <w:t>], and H</w:t>
      </w:r>
      <w:r w:rsidRPr="00BB25FF">
        <w:rPr>
          <w:position w:val="8"/>
        </w:rPr>
        <w:t xml:space="preserve">􏰬 </w:t>
      </w:r>
      <w:r w:rsidRPr="00BB25FF">
        <w:t>concentration ([H</w:t>
      </w:r>
      <w:r w:rsidRPr="00BB25FF">
        <w:rPr>
          <w:position w:val="8"/>
        </w:rPr>
        <w:t>􏰬</w:t>
      </w:r>
      <w:r w:rsidRPr="00BB25FF">
        <w:t>]) are linked to the use of the W= during severe-intensity exercise, with these perturbations in the muscle metabolic milieu also driving the continued development of the VO</w:t>
      </w:r>
      <w:r w:rsidRPr="00BB25FF">
        <w:rPr>
          <w:position w:val="-2"/>
        </w:rPr>
        <w:t xml:space="preserve">2 </w:t>
      </w:r>
      <w:r w:rsidRPr="00BB25FF">
        <w:t>slow component</w:t>
      </w:r>
      <w:r w:rsidRPr="00BB25FF">
        <w:rPr>
          <w:lang w:val="is-IS"/>
        </w:rPr>
        <w:t xml:space="preserve">. </w:t>
      </w:r>
      <w:r w:rsidRPr="00BB25FF">
        <w:t>In this way, exercise intolerance during severe-intensity exercise is associated with the complete use of the W=, the attainment of some critical combination of muscle high-energy phosphate compound and/or metabolite concen- trations (of which [PCr], [ATP], [ADP], [P</w:t>
      </w:r>
      <w:r w:rsidRPr="00BB25FF">
        <w:rPr>
          <w:position w:val="-2"/>
        </w:rPr>
        <w:t>i</w:t>
      </w:r>
      <w:r w:rsidRPr="00BB25FF">
        <w:t>], and [H</w:t>
      </w:r>
      <w:r w:rsidRPr="00BB25FF">
        <w:rPr>
          <w:position w:val="8"/>
        </w:rPr>
        <w:t>􏰬</w:t>
      </w:r>
      <w:r w:rsidRPr="00BB25FF">
        <w:t>] may act directly or serve as proxies), and the achievement of V</w:t>
      </w:r>
      <w:r w:rsidRPr="00BB25FF">
        <w:rPr>
          <w:position w:val="6"/>
        </w:rPr>
        <w:t xml:space="preserve"> </w:t>
      </w:r>
      <w:r w:rsidRPr="00BB25FF">
        <w:t>O</w:t>
      </w:r>
      <w:r w:rsidRPr="00BB25FF">
        <w:rPr>
          <w:position w:val="-2"/>
        </w:rPr>
        <w:t xml:space="preserve">2max </w:t>
      </w:r>
    </w:p>
    <w:p w14:paraId="416DF7A6" w14:textId="77777777" w:rsidR="00776C6F" w:rsidRPr="00BB25FF" w:rsidRDefault="00776C6F" w:rsidP="00BB25FF">
      <w:pPr>
        <w:pStyle w:val="NormalWeb"/>
        <w:numPr>
          <w:ilvl w:val="0"/>
          <w:numId w:val="1"/>
        </w:numPr>
      </w:pPr>
      <w:r w:rsidRPr="00BB25FF">
        <w:t xml:space="preserve">During resting recovery, a steady state in muscle metabolites was achieved relatively rapidly. For example, muscle [PCr] and [ATP] had recovered, on average, to 􏰭96% and 􏰭93% of their respective baseline values, and pH had increased to the resting value within 10 min. </w:t>
      </w:r>
    </w:p>
    <w:p w14:paraId="471AF8FD" w14:textId="77777777" w:rsidR="00776C6F" w:rsidRPr="00BB25FF" w:rsidRDefault="00776C6F" w:rsidP="00BB25FF">
      <w:pPr>
        <w:pStyle w:val="NormalWeb"/>
        <w:numPr>
          <w:ilvl w:val="0"/>
          <w:numId w:val="1"/>
        </w:numPr>
      </w:pPr>
      <w:r w:rsidRPr="00BB25FF">
        <w:t xml:space="preserve">Following 10 min of recovery exercise, performed at a work rate that was below CP, muscle [PCr] and [ATP] had recovered, on average, to 􏰭76% and 􏰭87% of their respective baseline values, and pH had increased by 0.2 U from the value recorded at exhaustion </w:t>
      </w:r>
    </w:p>
    <w:p w14:paraId="323C5078" w14:textId="1D06EABC" w:rsidR="00776C6F" w:rsidRPr="00BB25FF" w:rsidRDefault="00776C6F" w:rsidP="00BB25FF">
      <w:pPr>
        <w:pStyle w:val="NormalWeb"/>
        <w:numPr>
          <w:ilvl w:val="0"/>
          <w:numId w:val="1"/>
        </w:numPr>
      </w:pPr>
      <w:r w:rsidRPr="00BB25FF">
        <w:t xml:space="preserve">In all cases, the subjects were able to complete 10 min of 􏰲CP recovery exercise. The muscle metabolic response to recovery exercise performed above CP after exhaustive CWR exercise was markedly different from the response observed below the CP and in resting conditions. During </w:t>
      </w:r>
      <w:r w:rsidRPr="00BB25FF">
        <w:rPr>
          <w:lang w:val="is-IS"/>
        </w:rPr>
        <w:t>&gt;</w:t>
      </w:r>
      <w:r w:rsidRPr="00BB25FF">
        <w:t>CP recovery exercise, despite a 19% reduction in work rate, [PCr] and [ATP] remained stable at 37% and 79% of their respective baseline values at the end of the recovery work rate (Fig. 1). Moreover, there was no further change in the muscle pH, [P</w:t>
      </w:r>
      <w:r w:rsidRPr="00BB25FF">
        <w:rPr>
          <w:position w:val="-2"/>
        </w:rPr>
        <w:t>i</w:t>
      </w:r>
      <w:r w:rsidRPr="00BB25FF">
        <w:t xml:space="preserve">], and [ADP] between the exhaus- tion point and the end of recovery exercise. These results support the notion that reconstitution of intramuscular metab- olites following </w:t>
      </w:r>
      <w:r w:rsidRPr="00BB25FF">
        <w:rPr>
          <w:i/>
          <w:iCs/>
        </w:rPr>
        <w:t>T</w:t>
      </w:r>
      <w:r w:rsidRPr="00BB25FF">
        <w:rPr>
          <w:position w:val="-2"/>
        </w:rPr>
        <w:t xml:space="preserve">lim </w:t>
      </w:r>
      <w:r w:rsidRPr="00BB25FF">
        <w:t xml:space="preserve">necessitates that the work rate be reduced below CP </w:t>
      </w:r>
    </w:p>
    <w:p w14:paraId="26CE1681" w14:textId="77777777" w:rsidR="00776C6F" w:rsidRPr="00BB25FF" w:rsidRDefault="00776C6F" w:rsidP="00BB25FF">
      <w:pPr>
        <w:pStyle w:val="NormalWeb"/>
        <w:numPr>
          <w:ilvl w:val="0"/>
          <w:numId w:val="1"/>
        </w:numPr>
      </w:pPr>
      <w:r w:rsidRPr="00BB25FF">
        <w:t>During exercise performed just below the CP, however, stable values for [PCr], pH, and [P</w:t>
      </w:r>
      <w:r w:rsidRPr="00BB25FF">
        <w:rPr>
          <w:position w:val="-2"/>
        </w:rPr>
        <w:t>i</w:t>
      </w:r>
      <w:r w:rsidRPr="00BB25FF">
        <w:t>] were attained within 3 min of the start of exercise, suggesting significant metabolic reserve (14). The results of the present investigation confirm that 􏰲CP recovery after exhaustive severe-intensity exercise allows some of the fatigue-related, high-energy phosphate compounds and metab- olites to be recovered (e.g., ATP and PCr) or cleared from the muscle (e.g., H</w:t>
      </w:r>
      <w:r w:rsidRPr="00BB25FF">
        <w:rPr>
          <w:position w:val="8"/>
        </w:rPr>
        <w:t>􏰬</w:t>
      </w:r>
      <w:r w:rsidRPr="00BB25FF">
        <w:t xml:space="preserve">), thereby delaying the attainment of a limiting intramuscular environmen </w:t>
      </w:r>
    </w:p>
    <w:p w14:paraId="388140E0" w14:textId="77777777" w:rsidR="00650277" w:rsidRPr="00BB25FF" w:rsidRDefault="00650277" w:rsidP="00BB25FF">
      <w:pPr>
        <w:pStyle w:val="NormalWeb"/>
        <w:numPr>
          <w:ilvl w:val="0"/>
          <w:numId w:val="1"/>
        </w:numPr>
      </w:pPr>
      <w:r w:rsidRPr="00BB25FF">
        <w:t>In the present study, the tolerable duration for 􏰮CP recovery exercise after the initial exhaustion was 􏰭39 s, which would have required the expenditure of a further 􏰭0.17 kJ of W</w:t>
      </w:r>
      <w:r w:rsidRPr="00BB25FF">
        <w:rPr>
          <w:position w:val="-2"/>
        </w:rPr>
        <w:t>􏰮CP</w:t>
      </w:r>
      <w:r w:rsidRPr="00BB25FF">
        <w:t xml:space="preserve">. Theoretically, there was no opportunity for W= to be reconsti- tuted between the work bouts, given that the work rate re- mained above the </w:t>
      </w:r>
    </w:p>
    <w:p w14:paraId="37BFAC57" w14:textId="77777777" w:rsidR="00B868A1" w:rsidRPr="00BB25FF" w:rsidRDefault="00B868A1" w:rsidP="00BB25FF">
      <w:pPr>
        <w:pStyle w:val="NormalWeb"/>
        <w:numPr>
          <w:ilvl w:val="0"/>
          <w:numId w:val="1"/>
        </w:numPr>
      </w:pPr>
      <w:r w:rsidRPr="00BB25FF">
        <w:t xml:space="preserve">In other words, fatigue impacted the maximal rate at which the W= could be expended during the initial CWR exercise bout, and the decrease of the work rate at the point of exhaustion reduced the rate of W= expenditure required and enabled a further small reserve of W= to be expended. </w:t>
      </w:r>
    </w:p>
    <w:p w14:paraId="5C3CB8E1" w14:textId="77777777" w:rsidR="00BB25FF" w:rsidRPr="00BB25FF" w:rsidRDefault="00BB25FF" w:rsidP="00BB25FF">
      <w:pPr>
        <w:pStyle w:val="NormalWeb"/>
        <w:numPr>
          <w:ilvl w:val="0"/>
          <w:numId w:val="1"/>
        </w:numPr>
      </w:pPr>
      <w:r w:rsidRPr="00BB25FF">
        <w:t xml:space="preserve">Another factor that may contribute to the subjects’ ability to continue to exercise for a short time 􏰮CP following initial exhaustion is that the reduction in work rate altered muscle tension and may have reduced afferent signaling from mechanoreceptors and perhaps the perception of effort, at least temporarily, thereby facilitat- ing an extension of exercise </w:t>
      </w:r>
    </w:p>
    <w:p w14:paraId="4DB25B0F" w14:textId="77777777" w:rsidR="00776C6F" w:rsidRPr="00776C6F" w:rsidRDefault="00776C6F" w:rsidP="00776C6F">
      <w:pPr>
        <w:pStyle w:val="NormalWeb"/>
        <w:rPr>
          <w:lang w:val="is-IS"/>
        </w:rPr>
      </w:pPr>
    </w:p>
    <w:p w14:paraId="505B4ADA" w14:textId="6B3104FE" w:rsidR="00A10661" w:rsidRPr="00776C6F" w:rsidRDefault="00A10661" w:rsidP="00A10661">
      <w:pPr>
        <w:pStyle w:val="NormalWeb"/>
        <w:rPr>
          <w:lang w:val="is-IS"/>
        </w:rPr>
      </w:pPr>
    </w:p>
    <w:p w14:paraId="460FA81D" w14:textId="77777777" w:rsidR="004B3642" w:rsidRDefault="004B3642"/>
    <w:sectPr w:rsidR="004B36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8D6EC3"/>
    <w:multiLevelType w:val="hybridMultilevel"/>
    <w:tmpl w:val="F560F2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642"/>
    <w:rsid w:val="004B3642"/>
    <w:rsid w:val="00650277"/>
    <w:rsid w:val="00776C6F"/>
    <w:rsid w:val="00A10661"/>
    <w:rsid w:val="00B868A1"/>
    <w:rsid w:val="00BB25FF"/>
  </w:rsids>
  <m:mathPr>
    <m:mathFont m:val="Cambria Math"/>
    <m:brkBin m:val="before"/>
    <m:brkBinSub m:val="--"/>
    <m:smallFrac m:val="0"/>
    <m:dispDef/>
    <m:lMargin m:val="0"/>
    <m:rMargin m:val="0"/>
    <m:defJc m:val="centerGroup"/>
    <m:wrapIndent m:val="1440"/>
    <m:intLim m:val="subSup"/>
    <m:naryLim m:val="undOvr"/>
  </m:mathPr>
  <w:themeFontLang w:val="en-IS"/>
  <w:clrSchemeMapping w:bg1="light1" w:t1="dark1" w:bg2="light2" w:t2="dark2" w:accent1="accent1" w:accent2="accent2" w:accent3="accent3" w:accent4="accent4" w:accent5="accent5" w:accent6="accent6" w:hyperlink="hyperlink" w:followedHyperlink="followedHyperlink"/>
  <w:decimalSymbol w:val=","/>
  <w:listSeparator w:val=","/>
  <w14:docId w14:val="67EDFCFA"/>
  <w15:chartTrackingRefBased/>
  <w15:docId w15:val="{8B69F23C-2650-D24E-95F4-A8C077E37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6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10661"/>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6665282">
      <w:bodyDiv w:val="1"/>
      <w:marLeft w:val="0"/>
      <w:marRight w:val="0"/>
      <w:marTop w:val="0"/>
      <w:marBottom w:val="0"/>
      <w:divBdr>
        <w:top w:val="none" w:sz="0" w:space="0" w:color="auto"/>
        <w:left w:val="none" w:sz="0" w:space="0" w:color="auto"/>
        <w:bottom w:val="none" w:sz="0" w:space="0" w:color="auto"/>
        <w:right w:val="none" w:sz="0" w:space="0" w:color="auto"/>
      </w:divBdr>
      <w:divsChild>
        <w:div w:id="1014916570">
          <w:marLeft w:val="0"/>
          <w:marRight w:val="0"/>
          <w:marTop w:val="0"/>
          <w:marBottom w:val="0"/>
          <w:divBdr>
            <w:top w:val="none" w:sz="0" w:space="0" w:color="auto"/>
            <w:left w:val="none" w:sz="0" w:space="0" w:color="auto"/>
            <w:bottom w:val="none" w:sz="0" w:space="0" w:color="auto"/>
            <w:right w:val="none" w:sz="0" w:space="0" w:color="auto"/>
          </w:divBdr>
          <w:divsChild>
            <w:div w:id="768625617">
              <w:marLeft w:val="0"/>
              <w:marRight w:val="0"/>
              <w:marTop w:val="0"/>
              <w:marBottom w:val="0"/>
              <w:divBdr>
                <w:top w:val="none" w:sz="0" w:space="0" w:color="auto"/>
                <w:left w:val="none" w:sz="0" w:space="0" w:color="auto"/>
                <w:bottom w:val="none" w:sz="0" w:space="0" w:color="auto"/>
                <w:right w:val="none" w:sz="0" w:space="0" w:color="auto"/>
              </w:divBdr>
              <w:divsChild>
                <w:div w:id="4988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837610">
      <w:bodyDiv w:val="1"/>
      <w:marLeft w:val="0"/>
      <w:marRight w:val="0"/>
      <w:marTop w:val="0"/>
      <w:marBottom w:val="0"/>
      <w:divBdr>
        <w:top w:val="none" w:sz="0" w:space="0" w:color="auto"/>
        <w:left w:val="none" w:sz="0" w:space="0" w:color="auto"/>
        <w:bottom w:val="none" w:sz="0" w:space="0" w:color="auto"/>
        <w:right w:val="none" w:sz="0" w:space="0" w:color="auto"/>
      </w:divBdr>
      <w:divsChild>
        <w:div w:id="250814874">
          <w:marLeft w:val="0"/>
          <w:marRight w:val="0"/>
          <w:marTop w:val="0"/>
          <w:marBottom w:val="0"/>
          <w:divBdr>
            <w:top w:val="none" w:sz="0" w:space="0" w:color="auto"/>
            <w:left w:val="none" w:sz="0" w:space="0" w:color="auto"/>
            <w:bottom w:val="none" w:sz="0" w:space="0" w:color="auto"/>
            <w:right w:val="none" w:sz="0" w:space="0" w:color="auto"/>
          </w:divBdr>
          <w:divsChild>
            <w:div w:id="1320843760">
              <w:marLeft w:val="0"/>
              <w:marRight w:val="0"/>
              <w:marTop w:val="0"/>
              <w:marBottom w:val="0"/>
              <w:divBdr>
                <w:top w:val="none" w:sz="0" w:space="0" w:color="auto"/>
                <w:left w:val="none" w:sz="0" w:space="0" w:color="auto"/>
                <w:bottom w:val="none" w:sz="0" w:space="0" w:color="auto"/>
                <w:right w:val="none" w:sz="0" w:space="0" w:color="auto"/>
              </w:divBdr>
              <w:divsChild>
                <w:div w:id="27283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418365">
      <w:bodyDiv w:val="1"/>
      <w:marLeft w:val="0"/>
      <w:marRight w:val="0"/>
      <w:marTop w:val="0"/>
      <w:marBottom w:val="0"/>
      <w:divBdr>
        <w:top w:val="none" w:sz="0" w:space="0" w:color="auto"/>
        <w:left w:val="none" w:sz="0" w:space="0" w:color="auto"/>
        <w:bottom w:val="none" w:sz="0" w:space="0" w:color="auto"/>
        <w:right w:val="none" w:sz="0" w:space="0" w:color="auto"/>
      </w:divBdr>
      <w:divsChild>
        <w:div w:id="218175177">
          <w:marLeft w:val="0"/>
          <w:marRight w:val="0"/>
          <w:marTop w:val="0"/>
          <w:marBottom w:val="0"/>
          <w:divBdr>
            <w:top w:val="none" w:sz="0" w:space="0" w:color="auto"/>
            <w:left w:val="none" w:sz="0" w:space="0" w:color="auto"/>
            <w:bottom w:val="none" w:sz="0" w:space="0" w:color="auto"/>
            <w:right w:val="none" w:sz="0" w:space="0" w:color="auto"/>
          </w:divBdr>
          <w:divsChild>
            <w:div w:id="1683320346">
              <w:marLeft w:val="0"/>
              <w:marRight w:val="0"/>
              <w:marTop w:val="0"/>
              <w:marBottom w:val="0"/>
              <w:divBdr>
                <w:top w:val="none" w:sz="0" w:space="0" w:color="auto"/>
                <w:left w:val="none" w:sz="0" w:space="0" w:color="auto"/>
                <w:bottom w:val="none" w:sz="0" w:space="0" w:color="auto"/>
                <w:right w:val="none" w:sz="0" w:space="0" w:color="auto"/>
              </w:divBdr>
              <w:divsChild>
                <w:div w:id="187907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516127">
      <w:bodyDiv w:val="1"/>
      <w:marLeft w:val="0"/>
      <w:marRight w:val="0"/>
      <w:marTop w:val="0"/>
      <w:marBottom w:val="0"/>
      <w:divBdr>
        <w:top w:val="none" w:sz="0" w:space="0" w:color="auto"/>
        <w:left w:val="none" w:sz="0" w:space="0" w:color="auto"/>
        <w:bottom w:val="none" w:sz="0" w:space="0" w:color="auto"/>
        <w:right w:val="none" w:sz="0" w:space="0" w:color="auto"/>
      </w:divBdr>
      <w:divsChild>
        <w:div w:id="1791631390">
          <w:marLeft w:val="0"/>
          <w:marRight w:val="0"/>
          <w:marTop w:val="0"/>
          <w:marBottom w:val="0"/>
          <w:divBdr>
            <w:top w:val="none" w:sz="0" w:space="0" w:color="auto"/>
            <w:left w:val="none" w:sz="0" w:space="0" w:color="auto"/>
            <w:bottom w:val="none" w:sz="0" w:space="0" w:color="auto"/>
            <w:right w:val="none" w:sz="0" w:space="0" w:color="auto"/>
          </w:divBdr>
          <w:divsChild>
            <w:div w:id="1083914240">
              <w:marLeft w:val="0"/>
              <w:marRight w:val="0"/>
              <w:marTop w:val="0"/>
              <w:marBottom w:val="0"/>
              <w:divBdr>
                <w:top w:val="none" w:sz="0" w:space="0" w:color="auto"/>
                <w:left w:val="none" w:sz="0" w:space="0" w:color="auto"/>
                <w:bottom w:val="none" w:sz="0" w:space="0" w:color="auto"/>
                <w:right w:val="none" w:sz="0" w:space="0" w:color="auto"/>
              </w:divBdr>
              <w:divsChild>
                <w:div w:id="86933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650680">
      <w:bodyDiv w:val="1"/>
      <w:marLeft w:val="0"/>
      <w:marRight w:val="0"/>
      <w:marTop w:val="0"/>
      <w:marBottom w:val="0"/>
      <w:divBdr>
        <w:top w:val="none" w:sz="0" w:space="0" w:color="auto"/>
        <w:left w:val="none" w:sz="0" w:space="0" w:color="auto"/>
        <w:bottom w:val="none" w:sz="0" w:space="0" w:color="auto"/>
        <w:right w:val="none" w:sz="0" w:space="0" w:color="auto"/>
      </w:divBdr>
      <w:divsChild>
        <w:div w:id="119033119">
          <w:marLeft w:val="0"/>
          <w:marRight w:val="0"/>
          <w:marTop w:val="0"/>
          <w:marBottom w:val="0"/>
          <w:divBdr>
            <w:top w:val="none" w:sz="0" w:space="0" w:color="auto"/>
            <w:left w:val="none" w:sz="0" w:space="0" w:color="auto"/>
            <w:bottom w:val="none" w:sz="0" w:space="0" w:color="auto"/>
            <w:right w:val="none" w:sz="0" w:space="0" w:color="auto"/>
          </w:divBdr>
          <w:divsChild>
            <w:div w:id="2117631065">
              <w:marLeft w:val="0"/>
              <w:marRight w:val="0"/>
              <w:marTop w:val="0"/>
              <w:marBottom w:val="0"/>
              <w:divBdr>
                <w:top w:val="none" w:sz="0" w:space="0" w:color="auto"/>
                <w:left w:val="none" w:sz="0" w:space="0" w:color="auto"/>
                <w:bottom w:val="none" w:sz="0" w:space="0" w:color="auto"/>
                <w:right w:val="none" w:sz="0" w:space="0" w:color="auto"/>
              </w:divBdr>
              <w:divsChild>
                <w:div w:id="6093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673902">
      <w:bodyDiv w:val="1"/>
      <w:marLeft w:val="0"/>
      <w:marRight w:val="0"/>
      <w:marTop w:val="0"/>
      <w:marBottom w:val="0"/>
      <w:divBdr>
        <w:top w:val="none" w:sz="0" w:space="0" w:color="auto"/>
        <w:left w:val="none" w:sz="0" w:space="0" w:color="auto"/>
        <w:bottom w:val="none" w:sz="0" w:space="0" w:color="auto"/>
        <w:right w:val="none" w:sz="0" w:space="0" w:color="auto"/>
      </w:divBdr>
      <w:divsChild>
        <w:div w:id="149372700">
          <w:marLeft w:val="0"/>
          <w:marRight w:val="0"/>
          <w:marTop w:val="0"/>
          <w:marBottom w:val="0"/>
          <w:divBdr>
            <w:top w:val="none" w:sz="0" w:space="0" w:color="auto"/>
            <w:left w:val="none" w:sz="0" w:space="0" w:color="auto"/>
            <w:bottom w:val="none" w:sz="0" w:space="0" w:color="auto"/>
            <w:right w:val="none" w:sz="0" w:space="0" w:color="auto"/>
          </w:divBdr>
          <w:divsChild>
            <w:div w:id="48379624">
              <w:marLeft w:val="0"/>
              <w:marRight w:val="0"/>
              <w:marTop w:val="0"/>
              <w:marBottom w:val="0"/>
              <w:divBdr>
                <w:top w:val="none" w:sz="0" w:space="0" w:color="auto"/>
                <w:left w:val="none" w:sz="0" w:space="0" w:color="auto"/>
                <w:bottom w:val="none" w:sz="0" w:space="0" w:color="auto"/>
                <w:right w:val="none" w:sz="0" w:space="0" w:color="auto"/>
              </w:divBdr>
              <w:divsChild>
                <w:div w:id="72629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071684">
      <w:bodyDiv w:val="1"/>
      <w:marLeft w:val="0"/>
      <w:marRight w:val="0"/>
      <w:marTop w:val="0"/>
      <w:marBottom w:val="0"/>
      <w:divBdr>
        <w:top w:val="none" w:sz="0" w:space="0" w:color="auto"/>
        <w:left w:val="none" w:sz="0" w:space="0" w:color="auto"/>
        <w:bottom w:val="none" w:sz="0" w:space="0" w:color="auto"/>
        <w:right w:val="none" w:sz="0" w:space="0" w:color="auto"/>
      </w:divBdr>
      <w:divsChild>
        <w:div w:id="1011878595">
          <w:marLeft w:val="0"/>
          <w:marRight w:val="0"/>
          <w:marTop w:val="0"/>
          <w:marBottom w:val="0"/>
          <w:divBdr>
            <w:top w:val="none" w:sz="0" w:space="0" w:color="auto"/>
            <w:left w:val="none" w:sz="0" w:space="0" w:color="auto"/>
            <w:bottom w:val="none" w:sz="0" w:space="0" w:color="auto"/>
            <w:right w:val="none" w:sz="0" w:space="0" w:color="auto"/>
          </w:divBdr>
          <w:divsChild>
            <w:div w:id="173305902">
              <w:marLeft w:val="0"/>
              <w:marRight w:val="0"/>
              <w:marTop w:val="0"/>
              <w:marBottom w:val="0"/>
              <w:divBdr>
                <w:top w:val="none" w:sz="0" w:space="0" w:color="auto"/>
                <w:left w:val="none" w:sz="0" w:space="0" w:color="auto"/>
                <w:bottom w:val="none" w:sz="0" w:space="0" w:color="auto"/>
                <w:right w:val="none" w:sz="0" w:space="0" w:color="auto"/>
              </w:divBdr>
              <w:divsChild>
                <w:div w:id="174687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079998">
      <w:bodyDiv w:val="1"/>
      <w:marLeft w:val="0"/>
      <w:marRight w:val="0"/>
      <w:marTop w:val="0"/>
      <w:marBottom w:val="0"/>
      <w:divBdr>
        <w:top w:val="none" w:sz="0" w:space="0" w:color="auto"/>
        <w:left w:val="none" w:sz="0" w:space="0" w:color="auto"/>
        <w:bottom w:val="none" w:sz="0" w:space="0" w:color="auto"/>
        <w:right w:val="none" w:sz="0" w:space="0" w:color="auto"/>
      </w:divBdr>
      <w:divsChild>
        <w:div w:id="1104886440">
          <w:marLeft w:val="0"/>
          <w:marRight w:val="0"/>
          <w:marTop w:val="0"/>
          <w:marBottom w:val="0"/>
          <w:divBdr>
            <w:top w:val="none" w:sz="0" w:space="0" w:color="auto"/>
            <w:left w:val="none" w:sz="0" w:space="0" w:color="auto"/>
            <w:bottom w:val="none" w:sz="0" w:space="0" w:color="auto"/>
            <w:right w:val="none" w:sz="0" w:space="0" w:color="auto"/>
          </w:divBdr>
          <w:divsChild>
            <w:div w:id="1125542704">
              <w:marLeft w:val="0"/>
              <w:marRight w:val="0"/>
              <w:marTop w:val="0"/>
              <w:marBottom w:val="0"/>
              <w:divBdr>
                <w:top w:val="none" w:sz="0" w:space="0" w:color="auto"/>
                <w:left w:val="none" w:sz="0" w:space="0" w:color="auto"/>
                <w:bottom w:val="none" w:sz="0" w:space="0" w:color="auto"/>
                <w:right w:val="none" w:sz="0" w:space="0" w:color="auto"/>
              </w:divBdr>
              <w:divsChild>
                <w:div w:id="48647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978184">
      <w:bodyDiv w:val="1"/>
      <w:marLeft w:val="0"/>
      <w:marRight w:val="0"/>
      <w:marTop w:val="0"/>
      <w:marBottom w:val="0"/>
      <w:divBdr>
        <w:top w:val="none" w:sz="0" w:space="0" w:color="auto"/>
        <w:left w:val="none" w:sz="0" w:space="0" w:color="auto"/>
        <w:bottom w:val="none" w:sz="0" w:space="0" w:color="auto"/>
        <w:right w:val="none" w:sz="0" w:space="0" w:color="auto"/>
      </w:divBdr>
      <w:divsChild>
        <w:div w:id="492717844">
          <w:marLeft w:val="0"/>
          <w:marRight w:val="0"/>
          <w:marTop w:val="0"/>
          <w:marBottom w:val="0"/>
          <w:divBdr>
            <w:top w:val="none" w:sz="0" w:space="0" w:color="auto"/>
            <w:left w:val="none" w:sz="0" w:space="0" w:color="auto"/>
            <w:bottom w:val="none" w:sz="0" w:space="0" w:color="auto"/>
            <w:right w:val="none" w:sz="0" w:space="0" w:color="auto"/>
          </w:divBdr>
          <w:divsChild>
            <w:div w:id="961690485">
              <w:marLeft w:val="0"/>
              <w:marRight w:val="0"/>
              <w:marTop w:val="0"/>
              <w:marBottom w:val="0"/>
              <w:divBdr>
                <w:top w:val="none" w:sz="0" w:space="0" w:color="auto"/>
                <w:left w:val="none" w:sz="0" w:space="0" w:color="auto"/>
                <w:bottom w:val="none" w:sz="0" w:space="0" w:color="auto"/>
                <w:right w:val="none" w:sz="0" w:space="0" w:color="auto"/>
              </w:divBdr>
              <w:divsChild>
                <w:div w:id="196596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479733">
      <w:bodyDiv w:val="1"/>
      <w:marLeft w:val="0"/>
      <w:marRight w:val="0"/>
      <w:marTop w:val="0"/>
      <w:marBottom w:val="0"/>
      <w:divBdr>
        <w:top w:val="none" w:sz="0" w:space="0" w:color="auto"/>
        <w:left w:val="none" w:sz="0" w:space="0" w:color="auto"/>
        <w:bottom w:val="none" w:sz="0" w:space="0" w:color="auto"/>
        <w:right w:val="none" w:sz="0" w:space="0" w:color="auto"/>
      </w:divBdr>
      <w:divsChild>
        <w:div w:id="1503662747">
          <w:marLeft w:val="0"/>
          <w:marRight w:val="0"/>
          <w:marTop w:val="0"/>
          <w:marBottom w:val="0"/>
          <w:divBdr>
            <w:top w:val="none" w:sz="0" w:space="0" w:color="auto"/>
            <w:left w:val="none" w:sz="0" w:space="0" w:color="auto"/>
            <w:bottom w:val="none" w:sz="0" w:space="0" w:color="auto"/>
            <w:right w:val="none" w:sz="0" w:space="0" w:color="auto"/>
          </w:divBdr>
          <w:divsChild>
            <w:div w:id="845943505">
              <w:marLeft w:val="0"/>
              <w:marRight w:val="0"/>
              <w:marTop w:val="0"/>
              <w:marBottom w:val="0"/>
              <w:divBdr>
                <w:top w:val="none" w:sz="0" w:space="0" w:color="auto"/>
                <w:left w:val="none" w:sz="0" w:space="0" w:color="auto"/>
                <w:bottom w:val="none" w:sz="0" w:space="0" w:color="auto"/>
                <w:right w:val="none" w:sz="0" w:space="0" w:color="auto"/>
              </w:divBdr>
              <w:divsChild>
                <w:div w:id="56468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174720">
      <w:bodyDiv w:val="1"/>
      <w:marLeft w:val="0"/>
      <w:marRight w:val="0"/>
      <w:marTop w:val="0"/>
      <w:marBottom w:val="0"/>
      <w:divBdr>
        <w:top w:val="none" w:sz="0" w:space="0" w:color="auto"/>
        <w:left w:val="none" w:sz="0" w:space="0" w:color="auto"/>
        <w:bottom w:val="none" w:sz="0" w:space="0" w:color="auto"/>
        <w:right w:val="none" w:sz="0" w:space="0" w:color="auto"/>
      </w:divBdr>
      <w:divsChild>
        <w:div w:id="1633553251">
          <w:marLeft w:val="0"/>
          <w:marRight w:val="0"/>
          <w:marTop w:val="0"/>
          <w:marBottom w:val="0"/>
          <w:divBdr>
            <w:top w:val="none" w:sz="0" w:space="0" w:color="auto"/>
            <w:left w:val="none" w:sz="0" w:space="0" w:color="auto"/>
            <w:bottom w:val="none" w:sz="0" w:space="0" w:color="auto"/>
            <w:right w:val="none" w:sz="0" w:space="0" w:color="auto"/>
          </w:divBdr>
          <w:divsChild>
            <w:div w:id="1125849693">
              <w:marLeft w:val="0"/>
              <w:marRight w:val="0"/>
              <w:marTop w:val="0"/>
              <w:marBottom w:val="0"/>
              <w:divBdr>
                <w:top w:val="none" w:sz="0" w:space="0" w:color="auto"/>
                <w:left w:val="none" w:sz="0" w:space="0" w:color="auto"/>
                <w:bottom w:val="none" w:sz="0" w:space="0" w:color="auto"/>
                <w:right w:val="none" w:sz="0" w:space="0" w:color="auto"/>
              </w:divBdr>
              <w:divsChild>
                <w:div w:id="104486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604292">
      <w:bodyDiv w:val="1"/>
      <w:marLeft w:val="0"/>
      <w:marRight w:val="0"/>
      <w:marTop w:val="0"/>
      <w:marBottom w:val="0"/>
      <w:divBdr>
        <w:top w:val="none" w:sz="0" w:space="0" w:color="auto"/>
        <w:left w:val="none" w:sz="0" w:space="0" w:color="auto"/>
        <w:bottom w:val="none" w:sz="0" w:space="0" w:color="auto"/>
        <w:right w:val="none" w:sz="0" w:space="0" w:color="auto"/>
      </w:divBdr>
      <w:divsChild>
        <w:div w:id="2092047718">
          <w:marLeft w:val="0"/>
          <w:marRight w:val="0"/>
          <w:marTop w:val="0"/>
          <w:marBottom w:val="0"/>
          <w:divBdr>
            <w:top w:val="none" w:sz="0" w:space="0" w:color="auto"/>
            <w:left w:val="none" w:sz="0" w:space="0" w:color="auto"/>
            <w:bottom w:val="none" w:sz="0" w:space="0" w:color="auto"/>
            <w:right w:val="none" w:sz="0" w:space="0" w:color="auto"/>
          </w:divBdr>
          <w:divsChild>
            <w:div w:id="1446197115">
              <w:marLeft w:val="0"/>
              <w:marRight w:val="0"/>
              <w:marTop w:val="0"/>
              <w:marBottom w:val="0"/>
              <w:divBdr>
                <w:top w:val="none" w:sz="0" w:space="0" w:color="auto"/>
                <w:left w:val="none" w:sz="0" w:space="0" w:color="auto"/>
                <w:bottom w:val="none" w:sz="0" w:space="0" w:color="auto"/>
                <w:right w:val="none" w:sz="0" w:space="0" w:color="auto"/>
              </w:divBdr>
              <w:divsChild>
                <w:div w:id="109597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618435">
      <w:bodyDiv w:val="1"/>
      <w:marLeft w:val="0"/>
      <w:marRight w:val="0"/>
      <w:marTop w:val="0"/>
      <w:marBottom w:val="0"/>
      <w:divBdr>
        <w:top w:val="none" w:sz="0" w:space="0" w:color="auto"/>
        <w:left w:val="none" w:sz="0" w:space="0" w:color="auto"/>
        <w:bottom w:val="none" w:sz="0" w:space="0" w:color="auto"/>
        <w:right w:val="none" w:sz="0" w:space="0" w:color="auto"/>
      </w:divBdr>
      <w:divsChild>
        <w:div w:id="1354841712">
          <w:marLeft w:val="0"/>
          <w:marRight w:val="0"/>
          <w:marTop w:val="0"/>
          <w:marBottom w:val="0"/>
          <w:divBdr>
            <w:top w:val="none" w:sz="0" w:space="0" w:color="auto"/>
            <w:left w:val="none" w:sz="0" w:space="0" w:color="auto"/>
            <w:bottom w:val="none" w:sz="0" w:space="0" w:color="auto"/>
            <w:right w:val="none" w:sz="0" w:space="0" w:color="auto"/>
          </w:divBdr>
          <w:divsChild>
            <w:div w:id="101193311">
              <w:marLeft w:val="0"/>
              <w:marRight w:val="0"/>
              <w:marTop w:val="0"/>
              <w:marBottom w:val="0"/>
              <w:divBdr>
                <w:top w:val="none" w:sz="0" w:space="0" w:color="auto"/>
                <w:left w:val="none" w:sz="0" w:space="0" w:color="auto"/>
                <w:bottom w:val="none" w:sz="0" w:space="0" w:color="auto"/>
                <w:right w:val="none" w:sz="0" w:space="0" w:color="auto"/>
              </w:divBdr>
              <w:divsChild>
                <w:div w:id="53099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474000">
      <w:bodyDiv w:val="1"/>
      <w:marLeft w:val="0"/>
      <w:marRight w:val="0"/>
      <w:marTop w:val="0"/>
      <w:marBottom w:val="0"/>
      <w:divBdr>
        <w:top w:val="none" w:sz="0" w:space="0" w:color="auto"/>
        <w:left w:val="none" w:sz="0" w:space="0" w:color="auto"/>
        <w:bottom w:val="none" w:sz="0" w:space="0" w:color="auto"/>
        <w:right w:val="none" w:sz="0" w:space="0" w:color="auto"/>
      </w:divBdr>
      <w:divsChild>
        <w:div w:id="842472616">
          <w:marLeft w:val="0"/>
          <w:marRight w:val="0"/>
          <w:marTop w:val="0"/>
          <w:marBottom w:val="0"/>
          <w:divBdr>
            <w:top w:val="none" w:sz="0" w:space="0" w:color="auto"/>
            <w:left w:val="none" w:sz="0" w:space="0" w:color="auto"/>
            <w:bottom w:val="none" w:sz="0" w:space="0" w:color="auto"/>
            <w:right w:val="none" w:sz="0" w:space="0" w:color="auto"/>
          </w:divBdr>
          <w:divsChild>
            <w:div w:id="1189948157">
              <w:marLeft w:val="0"/>
              <w:marRight w:val="0"/>
              <w:marTop w:val="0"/>
              <w:marBottom w:val="0"/>
              <w:divBdr>
                <w:top w:val="none" w:sz="0" w:space="0" w:color="auto"/>
                <w:left w:val="none" w:sz="0" w:space="0" w:color="auto"/>
                <w:bottom w:val="none" w:sz="0" w:space="0" w:color="auto"/>
                <w:right w:val="none" w:sz="0" w:space="0" w:color="auto"/>
              </w:divBdr>
              <w:divsChild>
                <w:div w:id="132955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463079">
      <w:bodyDiv w:val="1"/>
      <w:marLeft w:val="0"/>
      <w:marRight w:val="0"/>
      <w:marTop w:val="0"/>
      <w:marBottom w:val="0"/>
      <w:divBdr>
        <w:top w:val="none" w:sz="0" w:space="0" w:color="auto"/>
        <w:left w:val="none" w:sz="0" w:space="0" w:color="auto"/>
        <w:bottom w:val="none" w:sz="0" w:space="0" w:color="auto"/>
        <w:right w:val="none" w:sz="0" w:space="0" w:color="auto"/>
      </w:divBdr>
      <w:divsChild>
        <w:div w:id="2089039338">
          <w:marLeft w:val="0"/>
          <w:marRight w:val="0"/>
          <w:marTop w:val="0"/>
          <w:marBottom w:val="0"/>
          <w:divBdr>
            <w:top w:val="none" w:sz="0" w:space="0" w:color="auto"/>
            <w:left w:val="none" w:sz="0" w:space="0" w:color="auto"/>
            <w:bottom w:val="none" w:sz="0" w:space="0" w:color="auto"/>
            <w:right w:val="none" w:sz="0" w:space="0" w:color="auto"/>
          </w:divBdr>
          <w:divsChild>
            <w:div w:id="1682926926">
              <w:marLeft w:val="0"/>
              <w:marRight w:val="0"/>
              <w:marTop w:val="0"/>
              <w:marBottom w:val="0"/>
              <w:divBdr>
                <w:top w:val="none" w:sz="0" w:space="0" w:color="auto"/>
                <w:left w:val="none" w:sz="0" w:space="0" w:color="auto"/>
                <w:bottom w:val="none" w:sz="0" w:space="0" w:color="auto"/>
                <w:right w:val="none" w:sz="0" w:space="0" w:color="auto"/>
              </w:divBdr>
              <w:divsChild>
                <w:div w:id="27305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698261">
      <w:bodyDiv w:val="1"/>
      <w:marLeft w:val="0"/>
      <w:marRight w:val="0"/>
      <w:marTop w:val="0"/>
      <w:marBottom w:val="0"/>
      <w:divBdr>
        <w:top w:val="none" w:sz="0" w:space="0" w:color="auto"/>
        <w:left w:val="none" w:sz="0" w:space="0" w:color="auto"/>
        <w:bottom w:val="none" w:sz="0" w:space="0" w:color="auto"/>
        <w:right w:val="none" w:sz="0" w:space="0" w:color="auto"/>
      </w:divBdr>
      <w:divsChild>
        <w:div w:id="243536297">
          <w:marLeft w:val="0"/>
          <w:marRight w:val="0"/>
          <w:marTop w:val="0"/>
          <w:marBottom w:val="0"/>
          <w:divBdr>
            <w:top w:val="none" w:sz="0" w:space="0" w:color="auto"/>
            <w:left w:val="none" w:sz="0" w:space="0" w:color="auto"/>
            <w:bottom w:val="none" w:sz="0" w:space="0" w:color="auto"/>
            <w:right w:val="none" w:sz="0" w:space="0" w:color="auto"/>
          </w:divBdr>
          <w:divsChild>
            <w:div w:id="306788376">
              <w:marLeft w:val="0"/>
              <w:marRight w:val="0"/>
              <w:marTop w:val="0"/>
              <w:marBottom w:val="0"/>
              <w:divBdr>
                <w:top w:val="none" w:sz="0" w:space="0" w:color="auto"/>
                <w:left w:val="none" w:sz="0" w:space="0" w:color="auto"/>
                <w:bottom w:val="none" w:sz="0" w:space="0" w:color="auto"/>
                <w:right w:val="none" w:sz="0" w:space="0" w:color="auto"/>
              </w:divBdr>
              <w:divsChild>
                <w:div w:id="111726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1007</Words>
  <Characters>5743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2021-02-09T09:08:00Z</dcterms:created>
  <dcterms:modified xsi:type="dcterms:W3CDTF">2021-02-09T20:46:00Z</dcterms:modified>
</cp:coreProperties>
</file>