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Die Wirtschaftsethik: Schleiermacher und die Ethische Ökonomie</w:t>
      </w:r>
    </w:p>
    <w:p>
      <w:pPr>
        <w:pStyle w:val="Heading3"/>
      </w:pPr>
      <w:r/>
      <w:r>
        <w:t>Von der Wirtschaftsontologie (Teil 2) zur Wirtschaftsethik — Schleiermachers Kritik der formalen Ethik und die Einheit von Güter-, Tugend- und Pflichtenlehre</w:t>
      </w:r>
    </w:p>
    <w:p>
      <w:r>
        <w:rPr>
          <w:i/>
        </w:rPr>
        <w:t>Ausführliche, text-gestützte Strukturierung der Gedanken — Orientierungs- und Vertiefungspapier (zwischen Sitzungskonzept und Thesenpapier). Abschlusspapier der Trilogie; Anschlusspapier zu „Die wirtschaftsontologische Grundlegung: Ökonomie des Seins".</w:t>
      </w:r>
    </w:p>
    <w:p>
      <w:pPr>
        <w:spacing w:after="40"/>
      </w:pPr>
    </w:p>
    <w:p>
      <w:pPr>
        <w:pStyle w:val="Heading2"/>
      </w:pPr>
      <w:r/>
      <w:r>
        <w:t>Vorbemerkung: Was dieses Papier leistet, wie es zu lesen ist — und wo seine Eigenleistung liegt</w:t>
      </w:r>
    </w:p>
    <w:p>
      <w:r>
        <w:t xml:space="preserve">Die beiden ersten Papiere haben den Boden gelegt und die Wände gezogen. Teil 1 hat gezeigt, daß Koslowskis System auf einer </w:t>
      </w:r>
      <w:r>
        <w:rPr>
          <w:b/>
        </w:rPr>
        <w:t>theistisch-personalistischen Metaphysik (Idealrealismus)</w:t>
      </w:r>
      <w:r>
        <w:t xml:space="preserve"> ruht, deren Gewährsmann </w:t>
      </w:r>
      <w:r>
        <w:rPr>
          <w:b/>
        </w:rPr>
        <w:t>Franz von Baader</w:t>
      </w:r>
      <w:r>
        <w:t xml:space="preserve"> ist. Teil 2 ist die </w:t>
      </w:r>
      <w:r>
        <w:rPr>
          <w:b/>
        </w:rPr>
        <w:t>wirtschaftsontologische</w:t>
      </w:r>
      <w:r>
        <w:t xml:space="preserve"> Hälfte durchgegangen — die </w:t>
      </w:r>
      <w:r>
        <w:rPr>
          <w:b/>
        </w:rPr>
        <w:t>„Ökonomie des Seins"</w:t>
      </w:r>
      <w:r>
        <w:t xml:space="preserve"> (Leibniz' metaphysische Ökonomie und ihre Baadersche Korrektur) — und hat an ihrem Ende die </w:t>
      </w:r>
      <w:r>
        <w:rPr>
          <w:b/>
        </w:rPr>
        <w:t>Türschwelle</w:t>
      </w:r>
      <w:r>
        <w:t xml:space="preserve"> zur Wirtschafts</w:t>
      </w:r>
      <w:r>
        <w:rPr>
          <w:i/>
        </w:rPr>
        <w:t>ethik</w:t>
      </w:r>
      <w:r>
        <w:t xml:space="preserve"> sichtbar gemacht: das Kapitel „Religion, Ökonomie, Ethik" (OW, S. 131–156), in dem Koslowski das Kantische Begründungsverhältnis von Ethik und Religion </w:t>
      </w:r>
      <w:r>
        <w:rPr>
          <w:b/>
        </w:rPr>
        <w:t>umkehrt</w:t>
      </w:r>
      <w:r>
        <w:t xml:space="preserve"> und sich dafür ausdrücklich auf Baaders relationale Person beruft.</w:t>
      </w:r>
    </w:p>
    <w:p>
      <w:r>
        <w:t xml:space="preserve">Dieses dritte Papier tritt über jene Türschwelle. Es behandelt den </w:t>
      </w:r>
      <w:r>
        <w:rPr>
          <w:b/>
        </w:rPr>
        <w:t>dritten Systemteil</w:t>
      </w:r>
      <w:r>
        <w:t xml:space="preserve"> — die Ethik — und es tut das an einem zweiten, von Koslowski selbst benannten Gewährsmann: </w:t>
      </w:r>
      <w:r>
        <w:rPr>
          <w:b/>
        </w:rPr>
        <w:t>Friedrich Schleiermacher</w:t>
      </w:r>
      <w:r>
        <w:t xml:space="preserve">. Die Leitachse ist nicht mehr ontologisch, sondern </w:t>
      </w:r>
      <w:r>
        <w:rPr>
          <w:b/>
        </w:rPr>
        <w:t>meta-ethisch</w:t>
      </w:r>
      <w:r>
        <w:t xml:space="preserve">: Schleiermachers </w:t>
      </w:r>
      <w:r>
        <w:rPr>
          <w:i/>
        </w:rPr>
        <w:t>Grundlinien einer Kritik der bisherigen Sittenlehre</w:t>
      </w:r>
      <w:r>
        <w:t xml:space="preserve"> (1803) als die </w:t>
      </w:r>
      <w:r>
        <w:rPr>
          <w:b/>
        </w:rPr>
        <w:t>Kritik der formalen (kantischen) Ethik</w:t>
      </w:r>
      <w:r>
        <w:t xml:space="preserve">, aus der Koslowski die Architektur seiner Ethischen Ökonomie bezieht — die </w:t>
      </w:r>
      <w:r>
        <w:rPr>
          <w:b/>
        </w:rPr>
        <w:t>Einheit von Güter-, Tugend- und Pflichtenlehre</w:t>
      </w:r>
      <w:r>
        <w:t xml:space="preserve">. Alles Ontologisch-Metaphysische aus Teil 1/2 ist hier nur noch </w:t>
      </w:r>
      <w:r>
        <w:rPr>
          <w:b/>
        </w:rPr>
        <w:t>hinführend</w:t>
      </w:r>
      <w:r>
        <w:t>.</w:t>
      </w:r>
    </w:p>
    <w:p>
      <w:pPr>
        <w:pStyle w:val="Heading3"/>
      </w:pPr>
      <w:r/>
      <w:r>
        <w:t>1. Der programmatische Anker</w:t>
      </w:r>
    </w:p>
    <w:p>
      <w:r>
        <w:t xml:space="preserve">Daß Schleiermacher in der Wirtschaftsethik die Rolle spielt, die Leibniz in der Wirtschaftsontologie spielt, ist </w:t>
      </w:r>
      <w:r>
        <w:rPr>
          <w:b/>
        </w:rPr>
        <w:t>keine</w:t>
      </w:r>
      <w:r>
        <w:t xml:space="preserve"> Konstruktion dieses Papiers, sondern Koslowskis eigenes Programm. In einem knappen Selbstkommentar listet er die „Epiphänomene" seines Alternativentwurfs einer „substantiellen, essentialistischen, personalistischen Postmoderne" auf — und nennt </w:t>
      </w:r>
      <w:r>
        <w:rPr>
          <w:b/>
        </w:rPr>
        <w:t>zwei</w:t>
      </w:r>
      <w:r>
        <w:t xml:space="preserve"> Gewährsleute:</w:t>
      </w:r>
    </w:p>
    <w:p>
      <w:pPr>
        <w:spacing w:before="80" w:after="80"/>
        <w:ind w:left="576" w:right="576"/>
      </w:pPr>
      <w:r>
        <w:rPr>
          <w:i/>
        </w:rPr>
        <w:t>„</w:t>
      </w:r>
      <w:r>
        <w:rPr>
          <w:b/>
        </w:rPr>
        <w:t>Leibniz in der Wirtschaftsontologie / Schleiermacher in der Wirtschaftsethik</w:t>
      </w:r>
      <w:r>
        <w:rPr>
          <w:i/>
        </w:rPr>
        <w:t>." (</w:t>
      </w:r>
      <w:r>
        <w:rPr>
          <w:i/>
        </w:rPr>
        <w:t>Prüfungen der Neuzeit</w:t>
      </w:r>
      <w:r>
        <w:rPr>
          <w:i/>
        </w:rPr>
        <w:t>, S. 71)</w:t>
      </w:r>
    </w:p>
    <w:p>
      <w:r>
        <w:t xml:space="preserve">Teil 2 hat die erste Hälfte dieses Doppelsatzes eingelöst. Teil 3 löst die zweite ein. Und damit ist schon die Spur gelegt, an der dieses Papier am Ende seine Eigenleistung findet: Wenn </w:t>
      </w:r>
      <w:r>
        <w:rPr>
          <w:b/>
        </w:rPr>
        <w:t>eine</w:t>
      </w:r>
      <w:r>
        <w:t xml:space="preserve"> Postmoderne, </w:t>
      </w:r>
      <w:r>
        <w:rPr>
          <w:b/>
        </w:rPr>
        <w:t>ein</w:t>
      </w:r>
      <w:r>
        <w:t xml:space="preserve"> Personalismus die gemeinsame Wurzel ist, dann müssen Leibniz' Ontologie und Schleiermachers Ethik </w:t>
      </w:r>
      <w:r>
        <w:rPr>
          <w:b/>
        </w:rPr>
        <w:t>dasselbe Subjekt</w:t>
      </w:r>
      <w:r>
        <w:t xml:space="preserve"> voraussetzen. Das auszuführen lässt Koslowski offen.</w:t>
      </w:r>
    </w:p>
    <w:p>
      <w:pPr>
        <w:pStyle w:val="Heading3"/>
      </w:pPr>
      <w:r/>
      <w:r>
        <w:t>2. Der Modus dieses Papiers: Rekonstruktion — mit einer ausgewiesenen Krönung</w:t>
      </w:r>
    </w:p>
    <w:p>
      <w:r>
        <w:t xml:space="preserve">Anders als Teil 2 ist dieses Papier in seinem </w:t>
      </w:r>
      <w:r>
        <w:rPr>
          <w:b/>
        </w:rPr>
        <w:t>Körper Rekonstruktion</w:t>
      </w:r>
      <w:r>
        <w:t xml:space="preserve">, nicht Synthese. Der Grund ist sachlich: Während die Brücke Person ↔ Markt-Monade in Teil 2 von Koslowski </w:t>
      </w:r>
      <w:r>
        <w:rPr>
          <w:b/>
        </w:rPr>
        <w:t>nirgends</w:t>
      </w:r>
      <w:r>
        <w:t xml:space="preserve"> geschlagen wird (und darum als Eigenleistung ausgeführt werden musste), ist die Sache hier umgekehrt gelagert. Daß die Wirtschaftsethik </w:t>
      </w:r>
      <w:r>
        <w:rPr>
          <w:b/>
        </w:rPr>
        <w:t>Güter-, Tugend- und Pflichtenlehre</w:t>
      </w:r>
      <w:r>
        <w:t xml:space="preserve"> in </w:t>
      </w:r>
      <w:r>
        <w:rPr>
          <w:b/>
        </w:rPr>
        <w:t>Einheit</w:t>
      </w:r>
      <w:r>
        <w:t xml:space="preserve"> ist und daß diese Einheit </w:t>
      </w:r>
      <w:r>
        <w:rPr>
          <w:b/>
        </w:rPr>
        <w:t>Schleiermachers</w:t>
      </w:r>
      <w:r>
        <w:t xml:space="preserve"> Kant-Kritik verdankt wird, sagt Koslowski </w:t>
      </w:r>
      <w:r>
        <w:rPr>
          <w:b/>
        </w:rPr>
        <w:t>selbst, wörtlich und ausführlich</w:t>
      </w:r>
      <w:r>
        <w:t xml:space="preserve"> (Prinzipien, S. 129; ZWS, S. 323). Hier ist also zu </w:t>
      </w:r>
      <w:r>
        <w:rPr>
          <w:b/>
        </w:rPr>
        <w:t>rekonstruieren</w:t>
      </w:r>
      <w:r>
        <w:t>, was im Text steht — am Quelltext Schleiermachers (Abschnitt 2) und an Koslowskis Rezeption (Abschnitte 3–5).</w:t>
      </w:r>
    </w:p>
    <w:p>
      <w:r>
        <w:t xml:space="preserve">Die </w:t>
      </w:r>
      <w:r>
        <w:rPr>
          <w:b/>
        </w:rPr>
        <w:t>Eigenleistung</w:t>
      </w:r>
      <w:r>
        <w:t xml:space="preserve"> kommt darum nicht front-geladen als durchgehender Modus, sondern als </w:t>
      </w:r>
      <w:r>
        <w:rPr>
          <w:b/>
        </w:rPr>
        <w:t>ein klar markierter Abschnitt am Ende</w:t>
      </w:r>
      <w:r>
        <w:t xml:space="preserve"> (Abschnitt 6) — als Krönung der Trilogie. Sie besteht in </w:t>
      </w:r>
      <w:r>
        <w:rPr>
          <w:b/>
        </w:rPr>
        <w:t>einem</w:t>
      </w:r>
      <w:r>
        <w:t xml:space="preserve"> Schritt, der über Koslowskis Wortlaut hinausgeht: die Identifikation des </w:t>
      </w:r>
      <w:r>
        <w:rPr>
          <w:b/>
        </w:rPr>
        <w:t>Subjekts</w:t>
      </w:r>
      <w:r>
        <w:t xml:space="preserve"> der Schleiermacherschen Güterethik mit der Baaderschen relationalen Person aus Teil 2 — und damit der Schluss des Bogens Teil 1 → 2 → 3 zu </w:t>
      </w:r>
      <w:r>
        <w:rPr>
          <w:b/>
        </w:rPr>
        <w:t>einer Figur</w:t>
      </w:r>
      <w:r>
        <w:t xml:space="preserve">. Auch in Abschnitt 6 gilt durchgehend </w:t>
      </w:r>
      <w:r>
        <w:rPr>
          <w:b/>
        </w:rPr>
        <w:t>Scheinzitat-Disziplin</w:t>
      </w:r>
      <w:r>
        <w:t xml:space="preserve">: Alle Bausteine sind bei Koslowski belegt; </w:t>
      </w:r>
      <w:r>
        <w:rPr>
          <w:b/>
        </w:rPr>
        <w:t>neu ist allein ihre Zusammenführung</w:t>
      </w:r>
      <w:r>
        <w:t>.</w:t>
      </w:r>
    </w:p>
    <w:p>
      <w:pPr>
        <w:pStyle w:val="Heading3"/>
      </w:pPr>
      <w:r/>
      <w:r>
        <w:t>3. Quellenlage, Zitier- und OCR-Disziplin</w:t>
      </w:r>
    </w:p>
    <w:p>
      <w:r>
        <w:t>Das Papier ist durchgehend text-gestützt. Belege:</w:t>
      </w:r>
    </w:p>
    <w:p>
      <w:pPr>
        <w:pStyle w:val="ListBullet"/>
      </w:pPr>
      <w:r>
        <w:rPr>
          <w:b/>
        </w:rPr>
        <w:t>`(Schl., S. …)`</w:t>
      </w:r>
      <w:r>
        <w:t xml:space="preserve"> = Friedrich Schleiermacher, </w:t>
      </w:r>
      <w:r>
        <w:rPr>
          <w:i/>
        </w:rPr>
        <w:t>Grundlinien einer Kritik der bisherigen Sittenlehre</w:t>
      </w:r>
      <w:r>
        <w:t xml:space="preserve"> (1803), zitiert nach </w:t>
      </w:r>
      <w:r>
        <w:rPr>
          <w:i/>
        </w:rPr>
        <w:t>Sämmtliche Werke</w:t>
      </w:r>
      <w:r>
        <w:t xml:space="preserve"> III.1 (Berlin 1834); Seiten nach dem ausgewerteten Exzerpt (Vorrede–Beschluß). Dies ist der </w:t>
      </w:r>
      <w:r>
        <w:rPr>
          <w:b/>
        </w:rPr>
        <w:t>Quelltext</w:t>
      </w:r>
      <w:r>
        <w:t xml:space="preserve"> des Papiers.</w:t>
      </w:r>
    </w:p>
    <w:p>
      <w:pPr>
        <w:pStyle w:val="ListBullet"/>
      </w:pPr>
      <w:r>
        <w:rPr>
          <w:b/>
        </w:rPr>
        <w:t>`(Prinzipien, S. …)`</w:t>
      </w:r>
      <w:r>
        <w:t xml:space="preserve"> = Peter Koslowski, </w:t>
      </w:r>
      <w:r>
        <w:rPr>
          <w:i/>
        </w:rPr>
        <w:t>Prinzipien der Ethischen Ökonomie</w:t>
      </w:r>
      <w:r>
        <w:t xml:space="preserve"> (Tübingen 1988) — die </w:t>
      </w:r>
      <w:r>
        <w:rPr>
          <w:b/>
        </w:rPr>
        <w:t>Hauptquelle</w:t>
      </w:r>
      <w:r>
        <w:t xml:space="preserve"> der Rezeption.</w:t>
      </w:r>
    </w:p>
    <w:p>
      <w:pPr>
        <w:pStyle w:val="ListBullet"/>
      </w:pPr>
      <w:r>
        <w:rPr>
          <w:b/>
        </w:rPr>
        <w:t>`(ZWS, S. …)`</w:t>
      </w:r>
      <w:r>
        <w:t xml:space="preserve"> = Koslowski, </w:t>
      </w:r>
      <w:r>
        <w:rPr>
          <w:i/>
        </w:rPr>
        <w:t>Grundlinien der Wirtschaftsethik</w:t>
      </w:r>
      <w:r>
        <w:t xml:space="preserve">, in: Zeitschrift für die gesamte Staatswissenschaft / </w:t>
      </w:r>
      <w:r>
        <w:rPr>
          <w:i/>
        </w:rPr>
        <w:t>Journal of Institutional and Theoretical Economics</w:t>
      </w:r>
      <w:r>
        <w:t xml:space="preserve"> 109 (1989) — der Aufsatz, der Schleiermacher (1803) </w:t>
      </w:r>
      <w:r>
        <w:rPr>
          <w:b/>
        </w:rPr>
        <w:t>direkt</w:t>
      </w:r>
      <w:r>
        <w:t xml:space="preserve"> zitiert (Fn. 25).</w:t>
      </w:r>
    </w:p>
    <w:p>
      <w:pPr>
        <w:pStyle w:val="ListBullet"/>
      </w:pPr>
      <w:r>
        <w:rPr>
          <w:b/>
        </w:rPr>
        <w:t>`(WaK)`</w:t>
      </w:r>
      <w:r>
        <w:t xml:space="preserve"> = Koslowski, </w:t>
      </w:r>
      <w:r>
        <w:rPr>
          <w:i/>
        </w:rPr>
        <w:t>Wirtschaft als Kultur</w:t>
      </w:r>
      <w:r>
        <w:t xml:space="preserve"> — Quelle des Hermeneutik-Strangs (Schleiermacher als Theoretiker des Verstehens/Nachschöpfens).</w:t>
      </w:r>
    </w:p>
    <w:p>
      <w:pPr>
        <w:pStyle w:val="ListBullet"/>
      </w:pPr>
      <w:r>
        <w:rPr>
          <w:b/>
        </w:rPr>
        <w:t>`(OW, S. …)`</w:t>
      </w:r>
      <w:r>
        <w:t xml:space="preserve">, </w:t>
      </w:r>
      <w:r>
        <w:rPr>
          <w:b/>
        </w:rPr>
        <w:t>`(B2/B4, S. …)`</w:t>
      </w:r>
      <w:r>
        <w:t xml:space="preserve"> = wie in Teil 1/2 (</w:t>
      </w:r>
      <w:r>
        <w:rPr>
          <w:i/>
        </w:rPr>
        <w:t>Ordnung der Wirtschaft</w:t>
      </w:r>
      <w:r>
        <w:t xml:space="preserve"> 1994; </w:t>
      </w:r>
      <w:r>
        <w:rPr>
          <w:i/>
        </w:rPr>
        <w:t>Philosophien der Offenbarung</w:t>
      </w:r>
      <w:r>
        <w:t xml:space="preserve"> Buch 2/4) — nur für die Rückbindung.</w:t>
      </w:r>
    </w:p>
    <w:p>
      <w:r>
        <w:rPr>
          <w:b/>
        </w:rPr>
        <w:t>OCR-/Zitier-Caveat.</w:t>
      </w:r>
      <w:r>
        <w:t xml:space="preserve"> Die Koslowski-Quellen sind HTML→Text-Extrakte mit vereinzelten OCR-Artefakten (z. B. „kancische"→„kantische", „Kukur"→„Kultur", „MateriaJe"→„Materiale"); zitatkritische Stellen wurden behutsam normalisiert und sind am PDF nachziehbar. Die Schleiermacher-Seiten folgen der Werkpaginierung III.1; sie sind in Koslowskis Apparat (Prinzipien, Fn. 20 = Schl. S. 176 f.; Fn. 30 = Schl. S. 87) gegengeprüft. Genauigkeit der Koslowski-Seiten: ± 1.</w:t>
      </w:r>
    </w:p>
    <w:p>
      <w:r>
        <w:rPr>
          <w:b/>
        </w:rPr>
        <w:t>Attributions-Disziplin.</w:t>
      </w:r>
      <w:r>
        <w:t xml:space="preserve"> Die Dreigliederung Güter/Tugend/Pflicht ist Schleiermachers (Schl., S. 126); daß Koslowski </w:t>
      </w:r>
      <w:r>
        <w:rPr>
          <w:i/>
        </w:rPr>
        <w:t>die Vereinigung</w:t>
      </w:r>
      <w:r>
        <w:t xml:space="preserve"> der drei Schleiermacher zuschreibt, ist sein expliziter Wortlaut (Prinzipien, S. 129) — kein Scheinzitat. Wo das Papier über Koslowskis Wortlaut hinausgeht (die Anti-Kant-Front-Parallele zu Baader; die Identität des Subjekts), ist das als </w:t>
      </w:r>
      <w:r>
        <w:rPr>
          <w:b/>
        </w:rPr>
        <w:t>unsere Synthese</w:t>
      </w:r>
      <w:r>
        <w:t xml:space="preserve"> markiert.</w:t>
      </w:r>
    </w:p>
    <w:p>
      <w:pPr>
        <w:spacing w:after="40"/>
      </w:pPr>
    </w:p>
    <w:p>
      <w:pPr>
        <w:pStyle w:val="Heading1"/>
      </w:pPr>
      <w:r/>
      <w:r>
        <w:t>I. Anschluss an die Türschwelle: von der Ontologie zur Ethik</w:t>
      </w:r>
    </w:p>
    <w:p>
      <w:r>
        <w:t xml:space="preserve">Teil 2 endete an einer präzis bestimmten Stelle. Die „Ökonomie des Seins" hatte ihren ontologischen Bogen geschlossen — vom „Sein ist an sich ökonomisch" (OW, S. 119) über den </w:t>
      </w:r>
      <w:r>
        <w:rPr>
          <w:i/>
        </w:rPr>
        <w:t>mechanismus metaphysicus</w:t>
      </w:r>
      <w:r>
        <w:t xml:space="preserve"> des Marktes bis zur Anti-Totalmaximierung — und an ihrem Ende stand die These, daß die Marktgesellschaft </w:t>
      </w:r>
      <w:r>
        <w:rPr>
          <w:b/>
        </w:rPr>
        <w:t>nicht aus sich selbst lebensfähig</w:t>
      </w:r>
      <w:r>
        <w:t xml:space="preserve"> ist:</w:t>
      </w:r>
    </w:p>
    <w:p>
      <w:pPr>
        <w:spacing w:before="80" w:after="80"/>
        <w:ind w:left="576" w:right="576"/>
      </w:pPr>
      <w:r>
        <w:rPr>
          <w:i/>
        </w:rPr>
        <w:t>„… daß eine individualistische Gesellschaftsordnung … nicht lebensfähig ist ohne eine religiöse Grundüberzeugung, die von dem größeren Teil der Mitglieder dieser Gesellschaft geteilt wird." (OW, S. 131)</w:t>
      </w:r>
    </w:p>
    <w:p>
      <w:r>
        <w:t xml:space="preserve">Der Markt zehrt von einem Sinn-Kapital, das er selbst nicht erzeugt; darum verweist die Ökonomie über sich hinaus auf </w:t>
      </w:r>
      <w:r>
        <w:rPr>
          <w:b/>
        </w:rPr>
        <w:t>Ethik und Religion</w:t>
      </w:r>
      <w:r>
        <w:t xml:space="preserve">. Und an genau diesem Übergang argumentierte Koslowski </w:t>
      </w:r>
      <w:r>
        <w:rPr>
          <w:b/>
        </w:rPr>
        <w:t>baaderianisch</w:t>
      </w:r>
      <w:r>
        <w:t xml:space="preserve">: Er kehrte das Kantische Begründungsverhältnis um (nicht: wer sittlich ist, wird zur Religion geführt — sondern: nur weil das Göttliche immer schon im Menschen ist, kann er im Kantischen Sinn sittlich sein, OW, S. 151–153) und hielt gegen die Kantische </w:t>
      </w:r>
      <w:r>
        <w:rPr>
          <w:b/>
        </w:rPr>
        <w:t>Autonomie</w:t>
      </w:r>
      <w:r>
        <w:t xml:space="preserve"> die </w:t>
      </w:r>
      <w:r>
        <w:rPr>
          <w:b/>
        </w:rPr>
        <w:t>relationale, „reliierte" Person</w:t>
      </w:r>
      <w:r>
        <w:t xml:space="preserve"> fest, deren freie Gemeinschaft „im anderen bei sich und dem anderen Sein" ist (OW, S. 153).</w:t>
      </w:r>
    </w:p>
    <w:p>
      <w:r>
        <w:t>Das ist die Stelle, an der dieses Papier ansetzt. Drei Beobachtungen ordnen den Übergang.</w:t>
      </w:r>
    </w:p>
    <w:p>
      <w:r>
        <w:rPr>
          <w:b/>
        </w:rPr>
        <w:t>Erstens: Die Ethik ist der dritte Systemteil, nicht ein Anhang.</w:t>
      </w:r>
      <w:r>
        <w:t xml:space="preserve"> Koslowskis System ist enzyklopädisch gestuft (Teil 1): Personmetaphysik (Idealrealismus) — Wirtschaftsontologie (Ökonomie des Seins) — Wirtschaftsethik. Die Ethik ist nicht das „weiche" Supplement zur „harten" Ökonomie, sondern ein eigener, gleichrangiger Teil unter dem </w:t>
      </w:r>
      <w:r>
        <w:rPr>
          <w:b/>
        </w:rPr>
        <w:t>Primat der Ontologie</w:t>
      </w:r>
      <w:r>
        <w:t xml:space="preserve">. Bemerkenswert ist, daß diese Stufung schon bei </w:t>
      </w:r>
      <w:r>
        <w:rPr>
          <w:b/>
        </w:rPr>
        <w:t>Schleiermacher</w:t>
      </w:r>
      <w:r>
        <w:t xml:space="preserve"> angelegt ist: In den </w:t>
      </w:r>
      <w:r>
        <w:rPr>
          <w:i/>
        </w:rPr>
        <w:t>Grundlinien</w:t>
      </w:r>
      <w:r>
        <w:t xml:space="preserve"> zählt er ausdrücklich die der Ethik </w:t>
      </w:r>
      <w:r>
        <w:rPr>
          <w:b/>
        </w:rPr>
        <w:t>untergeordneten</w:t>
      </w:r>
      <w:r>
        <w:t xml:space="preserve"> Wissenschaften auf — und nennt unter ihnen die Ökonomie:</w:t>
      </w:r>
    </w:p>
    <w:p>
      <w:pPr>
        <w:spacing w:before="80" w:after="80"/>
        <w:ind w:left="576" w:right="576"/>
      </w:pPr>
      <w:r>
        <w:rPr>
          <w:i/>
        </w:rPr>
        <w:t xml:space="preserve">„Untergeordnete Wissenschaften existieren nur unter der Voraussetzung einer ethischen Aufgabe" — </w:t>
      </w:r>
      <w:r>
        <w:rPr>
          <w:b/>
        </w:rPr>
        <w:t>Staatskunst, Pädagogik, Ökonomie</w:t>
      </w:r>
      <w:r>
        <w:rPr>
          <w:i/>
        </w:rPr>
        <w:t>. (Schl., S. 320)</w:t>
      </w:r>
    </w:p>
    <w:p>
      <w:r>
        <w:t xml:space="preserve">Die Wirtschaftsethik ist für Schleiermacher kein nachträglich „angewandtes" Anhängsel, sondern die Ökonomie selbst steht </w:t>
      </w:r>
      <w:r>
        <w:rPr>
          <w:b/>
        </w:rPr>
        <w:t>unter einer ethischen Aufgabe</w:t>
      </w:r>
      <w:r>
        <w:t>. Koslowskis ganzes Programm — Ökonomie als von ethischen Voraussetzungen durchdrungen — ist hier in einem Satz vorgezeichnet.</w:t>
      </w:r>
    </w:p>
    <w:p>
      <w:r>
        <w:rPr>
          <w:b/>
        </w:rPr>
        <w:t>Zweitens: Der zweite Gewährsmann tritt auf.</w:t>
      </w:r>
      <w:r>
        <w:t xml:space="preserve"> Wo Teil 2 auf Leibniz baute, baut die Wirtschaftsethik auf Schleiermacher. Das ist, wie die Vorbemerkung gezeigt hat, Koslowskis eigene Festlegung (</w:t>
      </w:r>
      <w:r>
        <w:rPr>
          <w:i/>
        </w:rPr>
        <w:t>Prüfungen</w:t>
      </w:r>
      <w:r>
        <w:t>, S. 71). Wir wechseln also den Gewährsmann — aber nicht das System.</w:t>
      </w:r>
    </w:p>
    <w:p>
      <w:r>
        <w:rPr>
          <w:b/>
        </w:rPr>
        <w:t>Drittens (Vorgriff auf Abschnitt 6, hier nur angekündigt).</w:t>
      </w:r>
      <w:r>
        <w:t xml:space="preserve"> Wenn Leibniz' Ontologie und Schleiermachers Ethik </w:t>
      </w:r>
      <w:r>
        <w:rPr>
          <w:b/>
        </w:rPr>
        <w:t>Epiphänomene desselben</w:t>
      </w:r>
      <w:r>
        <w:t xml:space="preserve"> personalistischen Entwurfs sind, dann ist zu erwarten, daß beide </w:t>
      </w:r>
      <w:r>
        <w:rPr>
          <w:b/>
        </w:rPr>
        <w:t>dasselbe Subjekt</w:t>
      </w:r>
      <w:r>
        <w:t xml:space="preserve"> brauchen — und daß dieses Subjekt die relationale Person Baaders ist, die Teil 2 als „ent-fensterte Markt-Monade" freigelegt hat. Dieser Faden wird hier </w:t>
      </w:r>
      <w:r>
        <w:rPr>
          <w:b/>
        </w:rPr>
        <w:t>nur gelegt</w:t>
      </w:r>
      <w:r>
        <w:t>, nicht gezogen. Er ist der Gegenstand der Krönung (Abschnitt 6). Bis dahin gilt: Rekonstruktion.</w:t>
      </w:r>
    </w:p>
    <w:p>
      <w:pPr>
        <w:spacing w:after="40"/>
      </w:pPr>
    </w:p>
    <w:p>
      <w:pPr>
        <w:pStyle w:val="Heading1"/>
      </w:pPr>
      <w:r/>
      <w:r>
        <w:t xml:space="preserve">II. Schleiermachers </w:t>
      </w:r>
      <w:r>
        <w:rPr>
          <w:i/>
        </w:rPr>
        <w:t>Grundlinien</w:t>
      </w:r>
      <w:r>
        <w:t xml:space="preserve"> (1803): die Kritik der bisherigen Sittenlehre</w:t>
      </w:r>
    </w:p>
    <w:p>
      <w:r>
        <w:t xml:space="preserve">Bevor Koslowskis Rezeption verständlich wird, muß der Quelltext selbst sprechen. Schleiermachers </w:t>
      </w:r>
      <w:r>
        <w:rPr>
          <w:i/>
        </w:rPr>
        <w:t>Grundlinien einer Kritik der bisherigen Sittenlehre</w:t>
      </w:r>
      <w:r>
        <w:t xml:space="preserve"> sind kein ethisches System, sondern eine </w:t>
      </w:r>
      <w:r>
        <w:rPr>
          <w:b/>
        </w:rPr>
        <w:t>Kritik der Form</w:t>
      </w:r>
      <w:r>
        <w:t xml:space="preserve"> aller bisherigen ethischen Systeme. Genau diese Form-Frage ist es, die Koslowski übernimmt.</w:t>
      </w:r>
    </w:p>
    <w:p>
      <w:pPr>
        <w:pStyle w:val="Heading3"/>
      </w:pPr>
      <w:r/>
      <w:r>
        <w:t xml:space="preserve">1. Die Idee der Kritik: Prüfung der wissenschaftlichen </w:t>
      </w:r>
      <w:r>
        <w:rPr>
          <w:i/>
        </w:rPr>
        <w:t>Form</w:t>
      </w:r>
    </w:p>
    <w:p>
      <w:r>
        <w:t xml:space="preserve">Schleiermacher fragt nicht zuerst, welche Ethik </w:t>
      </w:r>
      <w:r>
        <w:rPr>
          <w:b/>
        </w:rPr>
        <w:t>inhaltlich</w:t>
      </w:r>
      <w:r>
        <w:t xml:space="preserve"> richtig sei, sondern ob die Ethik überhaupt </w:t>
      </w:r>
      <w:r>
        <w:rPr>
          <w:b/>
        </w:rPr>
        <w:t>als Wissenschaft</w:t>
      </w:r>
      <w:r>
        <w:t xml:space="preserve"> Gestalt hat:</w:t>
      </w:r>
    </w:p>
    <w:p>
      <w:pPr>
        <w:spacing w:before="80" w:after="80"/>
        <w:ind w:left="576" w:right="576"/>
      </w:pPr>
      <w:r>
        <w:rPr>
          <w:i/>
        </w:rPr>
        <w:t xml:space="preserve">„Es giebt nämlich gar für jede eigentliche Wissenschaft, wie doch die Ethik sein will und soll, keine andere Kritik als die der </w:t>
      </w:r>
      <w:r>
        <w:rPr>
          <w:b/>
        </w:rPr>
        <w:t>wissenschaftlichen Form</w:t>
      </w:r>
      <w:r>
        <w:rPr>
          <w:i/>
        </w:rPr>
        <w:t>, und eine solche aufzustellen soll hier versucht werden." (Schl., S. 8)</w:t>
      </w:r>
    </w:p>
    <w:p>
      <w:r>
        <w:t xml:space="preserve">Maßstab ist, „daß </w:t>
      </w:r>
      <w:r>
        <w:rPr>
          <w:b/>
        </w:rPr>
        <w:t>Gestalt und Gehalt</w:t>
      </w:r>
      <w:r>
        <w:t xml:space="preserve"> einander gegenseitig zur Bewährung dienen" (Schl., S. 9): Eine Form, die ihren Gehalt von außen abschneidet, und ein Gehalt, der seine Form sprengt, taugen beide nicht. Diese Gestalt-Gehalt-Einheit ist das Kriterium, an dem Schleiermacher die ganze Tradition misst — und an dem </w:t>
      </w:r>
      <w:r>
        <w:rPr>
          <w:b/>
        </w:rPr>
        <w:t>Kant durchfällt</w:t>
      </w:r>
      <w:r>
        <w:t>.</w:t>
      </w:r>
    </w:p>
    <w:p>
      <w:pPr>
        <w:pStyle w:val="Heading3"/>
      </w:pPr>
      <w:r/>
      <w:r>
        <w:t>2. Die Kant-Kritik: der verdorbene Pflichtbegriff</w:t>
      </w:r>
    </w:p>
    <w:p>
      <w:r>
        <w:t xml:space="preserve">Schleiermachers schärfster Vorwurf gegen Kant betrifft die </w:t>
      </w:r>
      <w:r>
        <w:rPr>
          <w:b/>
        </w:rPr>
        <w:t>Form</w:t>
      </w:r>
      <w:r>
        <w:t xml:space="preserve"> der Pflicht. Kant habe das Juridische mit dem Ethischen verwechselt und sich dadurch den Grundbegriff seiner eigenen Ethik ruiniert:</w:t>
      </w:r>
    </w:p>
    <w:p>
      <w:pPr>
        <w:spacing w:before="80" w:after="80"/>
        <w:ind w:left="576" w:right="576"/>
      </w:pPr>
      <w:r>
        <w:rPr>
          <w:i/>
        </w:rPr>
        <w:t xml:space="preserve">„So zum Beispiel … hat er, das </w:t>
      </w:r>
      <w:r>
        <w:rPr>
          <w:b/>
        </w:rPr>
        <w:t>juridische mit dem ethischen verwechselnd</w:t>
      </w:r>
      <w:r>
        <w:rPr>
          <w:i/>
        </w:rPr>
        <w:t xml:space="preserve">, die Gesezmäßigkeit und die Sittlichkeit als Gegensaz genommen, und sich dadurch … </w:t>
      </w:r>
      <w:r>
        <w:rPr>
          <w:b/>
        </w:rPr>
        <w:t>den ganzen Pflichtbegriff</w:t>
      </w:r>
      <w:r>
        <w:rPr>
          <w:i/>
        </w:rPr>
        <w:t xml:space="preserve"> … ebenfalls </w:t>
      </w:r>
      <w:r>
        <w:rPr>
          <w:b/>
        </w:rPr>
        <w:t>verdorben</w:t>
      </w:r>
      <w:r>
        <w:rPr>
          <w:i/>
        </w:rPr>
        <w:t>." (Schl., S. 131)</w:t>
      </w:r>
    </w:p>
    <w:p>
      <w:pPr>
        <w:spacing w:before="80" w:after="80"/>
        <w:ind w:left="576" w:right="576"/>
      </w:pPr>
      <w:r>
        <w:rPr>
          <w:i/>
        </w:rPr>
        <w:t xml:space="preserve">„… wie der Begriff der Pflicht bei ihm ein solcher ist, welcher der Sittenlehre </w:t>
      </w:r>
      <w:r>
        <w:rPr>
          <w:b/>
        </w:rPr>
        <w:t>vorangeht</w:t>
      </w:r>
      <w:r>
        <w:rPr>
          <w:i/>
        </w:rPr>
        <w:t xml:space="preserve">, herüber genommen nämlich aus der ganz unbefugt abgesonderten </w:t>
      </w:r>
      <w:r>
        <w:rPr>
          <w:b/>
        </w:rPr>
        <w:t>Theorie des Rechtes</w:t>
      </w:r>
      <w:r>
        <w:rPr>
          <w:i/>
        </w:rPr>
        <w:t>." (Schl., S. 131 f.)</w:t>
      </w:r>
    </w:p>
    <w:p>
      <w:r>
        <w:t xml:space="preserve">Der Kantische Pflichtbegriff ist also für Schleiermacher gar kein </w:t>
      </w:r>
      <w:r>
        <w:rPr>
          <w:b/>
        </w:rPr>
        <w:t>ethischer</w:t>
      </w:r>
      <w:r>
        <w:t>, sondern ein aus dem Recht importierter, juridischer Begriff. Die Folge ist eine systematische Unordnung: Pflicht und Tugend fallen auseinander, und Kant verwickelt sich in Widersprüche, die Schleiermacher genüßlich aufspießt — eben jene Stelle, die Koslowski später zitiert (Prinzipien, Fn. 20):</w:t>
      </w:r>
    </w:p>
    <w:p>
      <w:pPr>
        <w:spacing w:before="80" w:after="80"/>
        <w:ind w:left="576" w:right="576"/>
      </w:pPr>
      <w:r>
        <w:rPr>
          <w:i/>
        </w:rPr>
        <w:t>„So hat er (Kant) Pflichten, welche Tugendpflichten sind, und solche, die es nicht sind, doch aber ethische … und bald meint er, man könne sagen, der Mensch sei zur Tugend verpflichtet, bald wiederum, man könne nicht sagen, es sei Pflicht die Tugend zu besizen." (Schl., S. 176 f.)</w:t>
      </w:r>
    </w:p>
    <w:p>
      <w:r>
        <w:t xml:space="preserve">Dahinter steht ein tieferer Einwand, der für Koslowskis spätere </w:t>
      </w:r>
      <w:r>
        <w:rPr>
          <w:b/>
        </w:rPr>
        <w:t>Güterlehre</w:t>
      </w:r>
      <w:r>
        <w:t xml:space="preserve"> entscheidend wird: Kants Begriff des </w:t>
      </w:r>
      <w:r>
        <w:rPr>
          <w:b/>
        </w:rPr>
        <w:t>Naturgesetzes</w:t>
      </w:r>
      <w:r>
        <w:t xml:space="preserve">, an dem er seine Verallgemeinerungsformel orientiert, sei </w:t>
      </w:r>
      <w:r>
        <w:rPr>
          <w:b/>
        </w:rPr>
        <w:t>unorganisch</w:t>
      </w:r>
      <w:r>
        <w:t>. Ein echtes Naturgesetz lasse dem Besonderen Raum; Kants abstrakte Regel zwinge das Einzelne von außen unter das Allgemeine:</w:t>
      </w:r>
    </w:p>
    <w:p>
      <w:pPr>
        <w:spacing w:before="80" w:after="80"/>
        <w:ind w:left="576" w:right="576"/>
      </w:pPr>
      <w:r>
        <w:rPr>
          <w:i/>
        </w:rPr>
        <w:t xml:space="preserve">„… ein Naturgesetz ist nicht zu denken, ohne daß es zu Zerfällung des Gleichen in Entgegengeseztes den Keim enthalte, und mit dem Allgemeinen zugleich </w:t>
      </w:r>
      <w:r>
        <w:rPr>
          <w:b/>
        </w:rPr>
        <w:t>Raum und Umfang für das Besondere</w:t>
      </w:r>
      <w:r>
        <w:rPr>
          <w:i/>
        </w:rPr>
        <w:t xml:space="preserve"> seze: weil nur so eine organische Verknüpfung entsteht." (Schl., S. 87)</w:t>
      </w:r>
    </w:p>
    <w:p>
      <w:r>
        <w:t xml:space="preserve">Hier ist bereits sichtbar, </w:t>
      </w:r>
      <w:r>
        <w:rPr>
          <w:b/>
        </w:rPr>
        <w:t>warum</w:t>
      </w:r>
      <w:r>
        <w:t xml:space="preserve"> die formale Regelethik für Schleiermacher unvollständig ist: Sie kann das </w:t>
      </w:r>
      <w:r>
        <w:rPr>
          <w:b/>
        </w:rPr>
        <w:t>Besondere, Materiale, Einzelne</w:t>
      </w:r>
      <w:r>
        <w:t xml:space="preserve"> nicht fassen — nur das Allgemeine der Regel. Das ist die Lücke, in die Tugend- und Güterlehre treten.</w:t>
      </w:r>
    </w:p>
    <w:p>
      <w:pPr>
        <w:pStyle w:val="Heading3"/>
      </w:pPr>
      <w:r/>
      <w:r>
        <w:t>3. Der Befund: Pflichten allein sind „unbestimmt und konfligierend"</w:t>
      </w:r>
    </w:p>
    <w:p>
      <w:r>
        <w:t xml:space="preserve">Schleiermacher zeigt das nicht nur an der Form, sondern auch am Durchgang durch die einzelnen, „realen" Pflichten. Sein Fazit der zweiten Untersuchung ist vernichtend für eine </w:t>
      </w:r>
      <w:r>
        <w:rPr>
          <w:b/>
        </w:rPr>
        <w:t>isolierte</w:t>
      </w:r>
      <w:r>
        <w:t xml:space="preserve"> Pflichtethik:</w:t>
      </w:r>
    </w:p>
    <w:p>
      <w:pPr>
        <w:spacing w:before="80" w:after="80"/>
        <w:ind w:left="576" w:right="576"/>
      </w:pPr>
      <w:r>
        <w:rPr>
          <w:i/>
        </w:rPr>
        <w:t xml:space="preserve">„Wie nun überall die einzelnen Pflichtbegriffe entweder </w:t>
      </w:r>
      <w:r>
        <w:rPr>
          <w:b/>
        </w:rPr>
        <w:t>unbestimmt</w:t>
      </w:r>
      <w:r>
        <w:rPr>
          <w:i/>
        </w:rPr>
        <w:t xml:space="preserve"> sind, und das Betragen nicht gehörig ordnen können, oder mit andern, mit denen sie zusammentreffen sollten, </w:t>
      </w:r>
      <w:r>
        <w:rPr>
          <w:b/>
        </w:rPr>
        <w:t>im Widerspruch</w:t>
      </w:r>
      <w:r>
        <w:rPr>
          <w:i/>
        </w:rPr>
        <w:t xml:space="preserve"> … bald als Pflichten auf die Zwecke und hervorzubringenden Güter bezogen, bald wieder als Tugenden einer andern Einheit unterworfen, zerstückt, und dann übel zusammenfügbar." (Schl., S. 225)</w:t>
      </w:r>
    </w:p>
    <w:p>
      <w:r>
        <w:t xml:space="preserve">Die Pointe: Die Pflichtbegriffe </w:t>
      </w:r>
      <w:r>
        <w:rPr>
          <w:b/>
        </w:rPr>
        <w:t>verweisen von selbst</w:t>
      </w:r>
      <w:r>
        <w:t xml:space="preserve"> auf die Güter (Zwecke) und die Tugenden (Einheit der Gesinnung). Wer die Pflicht isoliert, bekommt ein unbestimmtes, sich widersprechendes Stückwerk. Das ist das negative Argument für die </w:t>
      </w:r>
      <w:r>
        <w:rPr>
          <w:b/>
        </w:rPr>
        <w:t>Einheit</w:t>
      </w:r>
      <w:r>
        <w:t xml:space="preserve"> der drei Lehren.</w:t>
      </w:r>
    </w:p>
    <w:p>
      <w:pPr>
        <w:pStyle w:val="Heading3"/>
      </w:pPr>
      <w:r/>
      <w:r>
        <w:t>4. Die drei „formalen ethischen Begriffe": Pflichten, Tugenden, Güter</w:t>
      </w:r>
    </w:p>
    <w:p>
      <w:r>
        <w:t xml:space="preserve">Das konstruktive Herzstück — und der Quelltext-Ursprung von Koslowskis ganzer Architektur — steht im Übergang zum „Ersten Abschnitt. Von den formalen ethischen Begriffen". Schleiermacher findet, daß sich aus der Vielzahl ethischer Begriffe </w:t>
      </w:r>
      <w:r>
        <w:rPr>
          <w:b/>
        </w:rPr>
        <w:t>drei</w:t>
      </w:r>
      <w:r>
        <w:t xml:space="preserve"> als grundlegend und </w:t>
      </w:r>
      <w:r>
        <w:rPr>
          <w:b/>
        </w:rPr>
        <w:t>gleichrangig</w:t>
      </w:r>
      <w:r>
        <w:t xml:space="preserve"> herausheben:</w:t>
      </w:r>
    </w:p>
    <w:p>
      <w:pPr>
        <w:spacing w:before="80" w:after="80"/>
        <w:ind w:left="576" w:right="576"/>
      </w:pPr>
      <w:r>
        <w:rPr>
          <w:i/>
        </w:rPr>
        <w:t xml:space="preserve">„Gehen wir nun über zur Prüfung der formalen Begriffe der Ethik, so treten deren </w:t>
      </w:r>
      <w:r>
        <w:rPr>
          <w:b/>
        </w:rPr>
        <w:t>drei</w:t>
      </w:r>
      <w:r>
        <w:rPr>
          <w:i/>
        </w:rPr>
        <w:t xml:space="preserve"> heraus vor allen übrigen, jeder eine Reihe von andern unter sich, </w:t>
      </w:r>
      <w:r>
        <w:rPr>
          <w:b/>
        </w:rPr>
        <w:t>keiner aber dem andern untergeordnet</w:t>
      </w:r>
      <w:r>
        <w:rPr>
          <w:i/>
        </w:rPr>
        <w:t xml:space="preserve">; die Begriffe nämlich der </w:t>
      </w:r>
      <w:r>
        <w:rPr>
          <w:b/>
        </w:rPr>
        <w:t>Pflichten der Tugenden und der Güter</w:t>
      </w:r>
      <w:r>
        <w:rPr>
          <w:i/>
        </w:rPr>
        <w:t>, mit ihren Gegensäzen von Uebertretungen Lastern und Uebeln." (Schl., S. 126)</w:t>
      </w:r>
    </w:p>
    <w:p>
      <w:r>
        <w:t xml:space="preserve">Die drei sind </w:t>
      </w:r>
      <w:r>
        <w:rPr>
          <w:b/>
        </w:rPr>
        <w:t>gleich ursprünglich</w:t>
      </w:r>
      <w:r>
        <w:t xml:space="preserve"> — keiner lässt sich auf den anderen reduzieren, keiner dem anderen unterordnen; und doch teilen sie nicht bloß das Feld unter sich auf, sondern jeder stellt </w:t>
      </w:r>
      <w:r>
        <w:rPr>
          <w:b/>
        </w:rPr>
        <w:t>das ganze Sittliche</w:t>
      </w:r>
      <w:r>
        <w:t xml:space="preserve"> dar, nur unter einer anderen </w:t>
      </w:r>
      <w:r>
        <w:rPr>
          <w:b/>
        </w:rPr>
        <w:t>Form</w:t>
      </w:r>
      <w:r>
        <w:t>:</w:t>
      </w:r>
    </w:p>
    <w:p>
      <w:pPr>
        <w:spacing w:before="80" w:after="80"/>
        <w:ind w:left="576" w:right="576"/>
      </w:pPr>
      <w:r>
        <w:rPr>
          <w:i/>
        </w:rPr>
        <w:t xml:space="preserve">„… daß </w:t>
      </w:r>
      <w:r>
        <w:rPr>
          <w:b/>
        </w:rPr>
        <w:t>keiner dem andern mit Recht untergeordnet</w:t>
      </w:r>
      <w:r>
        <w:rPr>
          <w:i/>
        </w:rPr>
        <w:t xml:space="preserve"> wäre, noch auch so beigeordnet daß sie unter sich den Umfang des sittlichen Gebietes theilten und auf diese Weise einer den andern </w:t>
      </w:r>
      <w:r>
        <w:rPr>
          <w:b/>
        </w:rPr>
        <w:t>ergänzte</w:t>
      </w:r>
      <w:r>
        <w:rPr>
          <w:i/>
        </w:rPr>
        <w:t>." (Schl., S. 128)</w:t>
      </w:r>
    </w:p>
    <w:p>
      <w:r>
        <w:t>Die Zuordnung der drei zu drei „Formen der ethischen Idee" (die Schleiermacher früh als Gesetz / Weiser / höchstes Gut einführt, Schl., S. 68) ist:</w:t>
      </w:r>
    </w:p>
    <w:p>
      <w:pPr>
        <w:pStyle w:val="ListBullet"/>
      </w:pPr>
      <w:r>
        <w:rPr>
          <w:b/>
        </w:rPr>
        <w:t>Pflicht</w:t>
      </w:r>
      <w:r>
        <w:t xml:space="preserve"> = das Sittliche „in Beziehung auf das </w:t>
      </w:r>
      <w:r>
        <w:rPr>
          <w:b/>
        </w:rPr>
        <w:t>Gesez</w:t>
      </w:r>
      <w:r>
        <w:t>" — „jede Frage nach der Pflicht ist eine Frage nach dem sittlichen in einer bestimmten That." (Schl., S. 128)</w:t>
      </w:r>
    </w:p>
    <w:p>
      <w:pPr>
        <w:pStyle w:val="ListBullet"/>
      </w:pPr>
      <w:r>
        <w:rPr>
          <w:b/>
        </w:rPr>
        <w:t>Tugend</w:t>
      </w:r>
      <w:r>
        <w:t xml:space="preserve"> = das Sittliche entsprechend dem </w:t>
      </w:r>
      <w:r>
        <w:rPr>
          <w:b/>
        </w:rPr>
        <w:t>Ideal des Weisen</w:t>
      </w:r>
      <w:r>
        <w:t>, „etwas ganz innerliches … eine Bestimmtheit der Gesinnung", „die Kraft und Gesinnung … durch welche die richtigen Thaten oder Werke hervorgebracht werden." (Schl., S. 149)</w:t>
      </w:r>
    </w:p>
    <w:p>
      <w:pPr>
        <w:pStyle w:val="ListBullet"/>
      </w:pPr>
      <w:r>
        <w:rPr>
          <w:b/>
        </w:rPr>
        <w:t>Gut</w:t>
      </w:r>
      <w:r>
        <w:t xml:space="preserve"> = das Sittliche entsprechend dem </w:t>
      </w:r>
      <w:r>
        <w:rPr>
          <w:b/>
        </w:rPr>
        <w:t>höchsten Gut</w:t>
      </w:r>
      <w:r>
        <w:t>, der Inhalt, das hervorgebrachte und anschauliche Werk (Schl., S. 149 f.).</w:t>
      </w:r>
    </w:p>
    <w:p>
      <w:r>
        <w:t xml:space="preserve">Diese </w:t>
      </w:r>
      <w:r>
        <w:rPr>
          <w:b/>
        </w:rPr>
        <w:t>dreifache Form bei voller Einheit der Sache</w:t>
      </w:r>
      <w:r>
        <w:t xml:space="preserve"> ist exakt das, was Koslowski als „Pflichtenlehre, Tugendlehre und Güterlehre" übernimmt.</w:t>
      </w:r>
    </w:p>
    <w:p>
      <w:pPr>
        <w:pStyle w:val="Heading3"/>
      </w:pPr>
      <w:r/>
      <w:r>
        <w:t>5. Platon als Ursprung und die heuristische Methode</w:t>
      </w:r>
    </w:p>
    <w:p>
      <w:r>
        <w:t xml:space="preserve">Schleiermachers positiver Bezugspunkt ist </w:t>
      </w:r>
      <w:r>
        <w:rPr>
          <w:b/>
        </w:rPr>
        <w:t>Platon</w:t>
      </w:r>
      <w:r>
        <w:t xml:space="preserve"> — sowohl methodisch als auch sachlich. Methodisch ist Platon der Meister der </w:t>
      </w:r>
      <w:r>
        <w:rPr>
          <w:b/>
        </w:rPr>
        <w:t>heuristischen</w:t>
      </w:r>
      <w:r>
        <w:t xml:space="preserve"> Darstellung, die nicht von einem festen Punkt deduziert, sondern Prinzip und Einzelnes zugleich entwickelt:</w:t>
      </w:r>
    </w:p>
    <w:p>
      <w:pPr>
        <w:spacing w:before="80" w:after="80"/>
        <w:ind w:left="576" w:right="576"/>
      </w:pPr>
      <w:r>
        <w:rPr>
          <w:i/>
        </w:rPr>
        <w:t xml:space="preserve">„Die dritte Methode aber ist die heuristische, und </w:t>
      </w:r>
      <w:r>
        <w:rPr>
          <w:b/>
        </w:rPr>
        <w:t>Platon der einzige Meister</w:t>
      </w:r>
      <w:r>
        <w:rPr>
          <w:i/>
        </w:rPr>
        <w:t xml:space="preserve">, der sie in ihrer Vollkommenheit aufgestellt hat … bei der Bestimmung jedes einzelnen … durch vermittelnde Punkte jedesmal die Principien und das einzelne zugleich … wie durch einen </w:t>
      </w:r>
      <w:r>
        <w:rPr>
          <w:b/>
        </w:rPr>
        <w:t>elektrischen Schlag</w:t>
      </w:r>
      <w:r>
        <w:rPr>
          <w:i/>
        </w:rPr>
        <w:t xml:space="preserve"> vereinigt." (Schl., S. 336 f.)</w:t>
      </w:r>
    </w:p>
    <w:p>
      <w:r>
        <w:t xml:space="preserve">Sachlich zeigt Platon, daß sich „die ganze Tugend unter jeder dieser Formen darstellen lasse" (Schl., S. 230 f.) — also die </w:t>
      </w:r>
      <w:r>
        <w:rPr>
          <w:b/>
        </w:rPr>
        <w:t>Einheit-in-der-Vielheit</w:t>
      </w:r>
      <w:r>
        <w:t xml:space="preserve"> der sittlichen Begriffe, die Schleiermacher gegen die kantische Zerstückung setzt. Koslowski wird genau diesen Punkt aufnehmen: Platons Ethik als „Ursprung und Basis der Ethik" (Prinzipien, S. 331).</w:t>
      </w:r>
    </w:p>
    <w:p>
      <w:pPr>
        <w:pStyle w:val="Heading3"/>
      </w:pPr>
      <w:r/>
      <w:r>
        <w:t>6. Der Beschluß: Ethik als „werdende Wissenschaft"</w:t>
      </w:r>
    </w:p>
    <w:p>
      <w:r>
        <w:t xml:space="preserve">Schleiermacher schließt mit einer methodischen Selbstbescheidung, die für Koslowskis enzyklopädisches Systemverständnis (Teil 1) wie maßgeschneidert ist. Keine Wissenschaft, auch die Ethik nicht, ist </w:t>
      </w:r>
      <w:r>
        <w:rPr>
          <w:b/>
        </w:rPr>
        <w:t>für sich allein</w:t>
      </w:r>
      <w:r>
        <w:t xml:space="preserve"> vollendbar; sie wird es nur „in Vereinigung mit allen andern unter einer höchsten":</w:t>
      </w:r>
    </w:p>
    <w:p>
      <w:pPr>
        <w:spacing w:before="80" w:after="80"/>
        <w:ind w:left="576" w:right="576"/>
      </w:pPr>
      <w:r>
        <w:rPr>
          <w:i/>
        </w:rPr>
        <w:t xml:space="preserve">„… keine Wissenschaft kann im strengsten Sinn vollendet sein für sich allein, sondern nur </w:t>
      </w:r>
      <w:r>
        <w:rPr>
          <w:b/>
        </w:rPr>
        <w:t>in Vereinigung mit allen andern unter einer höchsten</w:t>
      </w:r>
      <w:r>
        <w:rPr>
          <w:i/>
        </w:rPr>
        <w:t>, welche für alle den gemeinschaftlichen Grund des Daseins enthält." (Schl., S. 339 f.)</w:t>
      </w:r>
    </w:p>
    <w:p>
      <w:pPr>
        <w:spacing w:before="80" w:after="80"/>
        <w:ind w:left="576" w:right="576"/>
      </w:pPr>
      <w:r>
        <w:rPr>
          <w:i/>
        </w:rPr>
        <w:t xml:space="preserve">„… von welcher Zeit an es … fortgepflanzt wird, von der fängt sich an das </w:t>
      </w:r>
      <w:r>
        <w:rPr>
          <w:b/>
        </w:rPr>
        <w:t>Werden der wahren Sittenlehre</w:t>
      </w:r>
      <w:r>
        <w:rPr>
          <w:i/>
        </w:rPr>
        <w:t>." (Schl., S. 343)</w:t>
      </w:r>
    </w:p>
    <w:p>
      <w:r>
        <w:t xml:space="preserve">Die Ethik ist eine </w:t>
      </w:r>
      <w:r>
        <w:rPr>
          <w:b/>
        </w:rPr>
        <w:t>werdende</w:t>
      </w:r>
      <w:r>
        <w:t xml:space="preserve"> Wissenschaft. Das ist nicht Skepsis, sondern das genaue Gegenstück zum </w:t>
      </w:r>
      <w:r>
        <w:rPr>
          <w:b/>
        </w:rPr>
        <w:t>deduktiven</w:t>
      </w:r>
      <w:r>
        <w:t xml:space="preserve"> Systemzwang: Die Sittenlehre entfaltet sich im Zusammenhang mit den übrigen Wissenschaften, nicht aus einem Prinzip. Hier berührt sich Schleiermachers Wissenschaftsbegriff mit Koslowskis Absage an das „alles aus einem Prinzip"-System (Teil 1) — und mit der enzyklopädischen Lizenz, die schon Teil 2 trug.</w:t>
      </w:r>
    </w:p>
    <w:p>
      <w:r>
        <w:rPr>
          <w:b/>
        </w:rPr>
        <w:t>Zwischenbilanz (Abschnitt II).</w:t>
      </w:r>
      <w:r>
        <w:t xml:space="preserve"> Schleiermachers </w:t>
      </w:r>
      <w:r>
        <w:rPr>
          <w:i/>
        </w:rPr>
        <w:t>Grundlinien</w:t>
      </w:r>
      <w:r>
        <w:t xml:space="preserve"> liefern: (a) die Kritik der </w:t>
      </w:r>
      <w:r>
        <w:rPr>
          <w:b/>
        </w:rPr>
        <w:t>formalen</w:t>
      </w:r>
      <w:r>
        <w:t xml:space="preserve"> kantischen Ethik (verdorbener, juridischer Pflichtbegriff; unorganisches Naturgesetz); (b) den Nachweis, daß die Pflicht allein „unbestimmt und konfligierend" bleibt; (c) die </w:t>
      </w:r>
      <w:r>
        <w:rPr>
          <w:b/>
        </w:rPr>
        <w:t>drei gleich ursprünglichen formalen Begriffe</w:t>
      </w:r>
      <w:r>
        <w:t xml:space="preserve"> Pflicht/Tugend/Gut als das, was zusammen das ganze sittliche Gebiet deckt; (d) Platon als Ursprung der Güterethik; (e) die Ethik als werdende, mit den Wissenschaften verbundene Disziplin. Genau diese fünf Elemente kehren in Koslowskis Ethischer Ökonomie wieder — jetzt als </w:t>
      </w:r>
      <w:r>
        <w:rPr>
          <w:b/>
        </w:rPr>
        <w:t>Wirtschafts</w:t>
      </w:r>
      <w:r>
        <w:t>ethik.</w:t>
      </w:r>
    </w:p>
    <w:p>
      <w:pPr>
        <w:spacing w:after="40"/>
      </w:pPr>
    </w:p>
    <w:p>
      <w:pPr>
        <w:pStyle w:val="Heading1"/>
      </w:pPr>
      <w:r/>
      <w:r>
        <w:t>III. Rezeption I — Ethische Ökonomie als materiale Güterlehre</w:t>
      </w:r>
    </w:p>
    <w:p>
      <w:r>
        <w:t xml:space="preserve">Koslowskis Grundzug ist die </w:t>
      </w:r>
      <w:r>
        <w:rPr>
          <w:b/>
        </w:rPr>
        <w:t>Materialisierung</w:t>
      </w:r>
      <w:r>
        <w:t xml:space="preserve"> der Ökonomie-Ethik: Wirtschaftsethik ist nicht nur formale Regelethik (Koordination von Maximen), sondern auch </w:t>
      </w:r>
      <w:r>
        <w:rPr>
          <w:b/>
        </w:rPr>
        <w:t>materiale</w:t>
      </w:r>
      <w:r>
        <w:t xml:space="preserve"> Güter- und Wertlehre. Hier setzt die Schleiermacher-Rezeption am direktesten an.</w:t>
      </w:r>
    </w:p>
    <w:p>
      <w:pPr>
        <w:pStyle w:val="Heading3"/>
      </w:pPr>
      <w:r/>
      <w:r>
        <w:t>1. Die Architektur in einem Satz</w:t>
      </w:r>
    </w:p>
    <w:p>
      <w:r>
        <w:t>Koslowski formuliert die Dreigliederung als Definition der Wirtschaftsethik — wörtlich und mit ausdrücklichem Verweis nach „weiter unten", wo der Zusammenhang begründet wird:</w:t>
      </w:r>
    </w:p>
    <w:p>
      <w:pPr>
        <w:spacing w:before="80" w:after="80"/>
        <w:ind w:left="576" w:right="576"/>
      </w:pPr>
      <w:r>
        <w:rPr>
          <w:i/>
        </w:rPr>
        <w:t xml:space="preserve">„Sie ist wie die allgemeine Ethik </w:t>
      </w:r>
      <w:r>
        <w:rPr>
          <w:b/>
        </w:rPr>
        <w:t>Pflichtenlehre, Tugendlehre und Güterlehre</w:t>
      </w:r>
      <w:r>
        <w:rPr>
          <w:i/>
        </w:rPr>
        <w:t>. Der Zusammenhang dieser Teile der Ethik wird weiter unten begründet werden." (Prinzipien, S. 44)</w:t>
      </w:r>
    </w:p>
    <w:p>
      <w:r>
        <w:t>Im ZWS-Aufsatz kehrt der Satz wieder — und dort hängt die Fußnote, die Schleiermacher als Quelle benennt:</w:t>
      </w:r>
    </w:p>
    <w:p>
      <w:pPr>
        <w:spacing w:before="80" w:after="80"/>
        <w:ind w:left="576" w:right="576"/>
      </w:pPr>
      <w:r>
        <w:rPr>
          <w:i/>
        </w:rPr>
        <w:t>„</w:t>
      </w:r>
      <w:r>
        <w:rPr>
          <w:b/>
        </w:rPr>
        <w:t>Wirtschaftsethik ist wie jede Ethik Pflicht-, Tugend- und Güterlehre</w:t>
      </w:r>
      <w:r>
        <w:rPr>
          <w:i/>
        </w:rPr>
        <w:t xml:space="preserve"> [Fn. 25: Schleiermacher (1803)] und zielt als solche nicht nur auf ein ‚ethisches Minimum' der Sicherung von Effizienz und wirtschaftlichem Überleben, sondern auch auf das </w:t>
      </w:r>
      <w:r>
        <w:rPr>
          <w:b/>
        </w:rPr>
        <w:t>richtige und sinnvolle Wirtschaften, auf die Vervollkommnung des Wirtschaftslebens</w:t>
      </w:r>
      <w:r>
        <w:rPr>
          <w:i/>
        </w:rPr>
        <w:t>." (ZWS, S. 323)</w:t>
      </w:r>
    </w:p>
    <w:p>
      <w:r>
        <w:t xml:space="preserve">Damit ist die Attribution gesichert: Die dreigliedrige Architektur der Ethischen Ökonomie ist </w:t>
      </w:r>
      <w:r>
        <w:rPr>
          <w:b/>
        </w:rPr>
        <w:t>Schleiermachers</w:t>
      </w:r>
      <w:r>
        <w:t xml:space="preserve"> Erbe, von Koslowski direkt zitiert.</w:t>
      </w:r>
    </w:p>
    <w:p>
      <w:pPr>
        <w:pStyle w:val="Heading3"/>
      </w:pPr>
      <w:r/>
      <w:r>
        <w:t>2. Was ein „Gut" ist: Wertqualität und ihre Wahrnehmung</w:t>
      </w:r>
    </w:p>
    <w:p>
      <w:r>
        <w:t xml:space="preserve">Die Güterlehre fragt nach dem </w:t>
      </w:r>
      <w:r>
        <w:rPr>
          <w:b/>
        </w:rPr>
        <w:t>Inhalt</w:t>
      </w:r>
      <w:r>
        <w:t xml:space="preserve"> des Wollens — nach dem, was eine Sache überhaupt zum </w:t>
      </w:r>
      <w:r>
        <w:rPr>
          <w:i/>
        </w:rPr>
        <w:t>Gut</w:t>
      </w:r>
      <w:r>
        <w:t xml:space="preserve"> macht. Koslowskis Antwort ist materialethisch und — das ist für Abschnitt 6 entscheidend — </w:t>
      </w:r>
      <w:r>
        <w:rPr>
          <w:b/>
        </w:rPr>
        <w:t>wahrnehmungstheoretisch</w:t>
      </w:r>
      <w:r>
        <w:t>:</w:t>
      </w:r>
    </w:p>
    <w:p>
      <w:pPr>
        <w:spacing w:before="80" w:after="80"/>
        <w:ind w:left="576" w:right="576"/>
      </w:pPr>
      <w:r>
        <w:rPr>
          <w:i/>
        </w:rPr>
        <w:t xml:space="preserve">„… die wechselseitige </w:t>
      </w:r>
      <w:r>
        <w:rPr>
          <w:b/>
        </w:rPr>
        <w:t>Durchdringung von Ökonomie und Ethik in der Güterlehre</w:t>
      </w:r>
      <w:r>
        <w:rPr>
          <w:i/>
        </w:rPr>
        <w:t xml:space="preserve"> … Dinge werden für den einzelnen zu Gütern durch bestimmte </w:t>
      </w:r>
      <w:r>
        <w:rPr>
          <w:b/>
        </w:rPr>
        <w:t>Wertqualitäten</w:t>
      </w:r>
      <w:r>
        <w:rPr>
          <w:i/>
        </w:rPr>
        <w:t xml:space="preserve"> und durch die </w:t>
      </w:r>
      <w:r>
        <w:rPr>
          <w:b/>
        </w:rPr>
        <w:t>Wahrnehmung</w:t>
      </w:r>
      <w:r>
        <w:rPr>
          <w:i/>
        </w:rPr>
        <w:t xml:space="preserve"> dieser Wertqualitäten." (Prinzipien, S. 4)</w:t>
      </w:r>
    </w:p>
    <w:p>
      <w:r>
        <w:t xml:space="preserve">Ein Gut ist also nicht durch seine bloße physische Verwendbarkeit konstituiert (das wäre der rein ökonomische, „formale" Gutsbegriff: gut-für-anderes, in infinitem Regress), sondern durch </w:t>
      </w:r>
      <w:r>
        <w:rPr>
          <w:b/>
        </w:rPr>
        <w:t>wahrgenommene Wertqualität</w:t>
      </w:r>
      <w:r>
        <w:t xml:space="preserve">. Und diese Wahrnehmung ist weder Sache der Regel noch der Gesinnung allein, sondern einer eigenen </w:t>
      </w:r>
      <w:r>
        <w:rPr>
          <w:b/>
        </w:rPr>
        <w:t>Erlebnisfähigkeit</w:t>
      </w:r>
      <w:r>
        <w:t>:</w:t>
      </w:r>
    </w:p>
    <w:p>
      <w:pPr>
        <w:spacing w:before="80" w:after="80"/>
        <w:ind w:left="576" w:right="576"/>
      </w:pPr>
      <w:r>
        <w:rPr>
          <w:i/>
        </w:rPr>
        <w:t xml:space="preserve">„… weil die </w:t>
      </w:r>
      <w:r>
        <w:rPr>
          <w:b/>
        </w:rPr>
        <w:t>Wahrnehmung von Wertqualitäten</w:t>
      </w:r>
      <w:r>
        <w:rPr>
          <w:i/>
        </w:rPr>
        <w:t xml:space="preserve"> … weder allein eine Frage der Pflicht noch allein der sittlichen Haltung, sondern ebenso der </w:t>
      </w:r>
      <w:r>
        <w:rPr>
          <w:b/>
        </w:rPr>
        <w:t>Wahrnehmungs- und Erlebnisfähigkeit</w:t>
      </w:r>
      <w:r>
        <w:rPr>
          <w:i/>
        </w:rPr>
        <w:t xml:space="preserve"> ist." (Prinzipien, S. 128)</w:t>
      </w:r>
    </w:p>
    <w:p>
      <w:r>
        <w:t xml:space="preserve">Die materiale Güterlehre </w:t>
      </w:r>
      <w:r>
        <w:rPr>
          <w:b/>
        </w:rPr>
        <w:t>ergänzt</w:t>
      </w:r>
      <w:r>
        <w:t xml:space="preserve"> damit die formale Regelethik — sie ersetzt sie nicht:</w:t>
      </w:r>
    </w:p>
    <w:p>
      <w:pPr>
        <w:spacing w:before="80" w:after="80"/>
        <w:ind w:left="576" w:right="576"/>
      </w:pPr>
      <w:r>
        <w:rPr>
          <w:i/>
        </w:rPr>
        <w:t xml:space="preserve">„Ethische Ökonomie bzw. Wirtschaftsethik ist auch </w:t>
      </w:r>
      <w:r>
        <w:rPr>
          <w:b/>
        </w:rPr>
        <w:t>materiale Ethik</w:t>
      </w:r>
      <w:r>
        <w:rPr>
          <w:i/>
        </w:rPr>
        <w:t xml:space="preserve">. Als Güter- und Tugendlehre des wirtschaftlichen Handelns </w:t>
      </w:r>
      <w:r>
        <w:rPr>
          <w:b/>
        </w:rPr>
        <w:t>ergänzt sie die formale Regelethik</w:t>
      </w:r>
      <w:r>
        <w:rPr>
          <w:i/>
        </w:rPr>
        <w:t xml:space="preserve"> und deren Verallgemeinerungs- und Koordinationsideal um eine Theorie der Güter und Wertqualitäten." (Prinzipien, S. 101)</w:t>
      </w:r>
    </w:p>
    <w:p>
      <w:pPr>
        <w:pStyle w:val="Heading3"/>
      </w:pPr>
      <w:r/>
      <w:r>
        <w:t>3. Die Lehre vom höchsten Gut: Platon vor Aristoteles und Scheler</w:t>
      </w:r>
    </w:p>
    <w:p>
      <w:r>
        <w:t xml:space="preserve">Damit die einzelnen Güter nicht in den unendlichen Regress des „gut-für-anderes" fallen, braucht die Güterlehre ein </w:t>
      </w:r>
      <w:r>
        <w:rPr>
          <w:b/>
        </w:rPr>
        <w:t>höchstes Gut</w:t>
      </w:r>
      <w:r>
        <w:t>. Koslowski prüft drei Kandidaten und entscheidet sich — mit Schleiermacher — für Platon:</w:t>
      </w:r>
    </w:p>
    <w:p>
      <w:pPr>
        <w:pStyle w:val="ListBullet"/>
      </w:pPr>
      <w:r>
        <w:t xml:space="preserve">Der </w:t>
      </w:r>
      <w:r>
        <w:rPr>
          <w:b/>
        </w:rPr>
        <w:t>Eudämonismus</w:t>
      </w:r>
      <w:r>
        <w:t xml:space="preserve"> (Aristoteles) macht alle Güter zu </w:t>
      </w:r>
      <w:r>
        <w:rPr>
          <w:b/>
        </w:rPr>
        <w:t>Mitteln</w:t>
      </w:r>
      <w:r>
        <w:t xml:space="preserve"> für die eine Glückseligkeit; er „instrumentalisiert" die Wertqualitäten und bleibt „solipsistisch", weil er die soziale Vermittlung des Glücksstrebens aller nicht leistet (Prinzipien, S. 258 f.).</w:t>
      </w:r>
    </w:p>
    <w:p>
      <w:pPr>
        <w:pStyle w:val="ListBullet"/>
      </w:pPr>
      <w:r>
        <w:t xml:space="preserve">Die </w:t>
      </w:r>
      <w:r>
        <w:rPr>
          <w:b/>
        </w:rPr>
        <w:t>materiale Wertethik</w:t>
      </w:r>
      <w:r>
        <w:t xml:space="preserve"> (Scheler) rettet die Wertqualitäten als nicht-relationale Qualitäten — verliert aber die </w:t>
      </w:r>
      <w:r>
        <w:rPr>
          <w:b/>
        </w:rPr>
        <w:t>Ordnung</w:t>
      </w:r>
      <w:r>
        <w:t xml:space="preserve"> (s. Abschnitt V).</w:t>
      </w:r>
    </w:p>
    <w:p>
      <w:pPr>
        <w:pStyle w:val="ListBullet"/>
      </w:pPr>
      <w:r>
        <w:t xml:space="preserve">Die </w:t>
      </w:r>
      <w:r>
        <w:rPr>
          <w:b/>
        </w:rPr>
        <w:t>platonische Idee des Guten</w:t>
      </w:r>
      <w:r>
        <w:t xml:space="preserve"> leistet beides zugleich — sie hält </w:t>
      </w:r>
      <w:r>
        <w:rPr>
          <w:b/>
        </w:rPr>
        <w:t>Bezogenheit</w:t>
      </w:r>
      <w:r>
        <w:t xml:space="preserve"> und </w:t>
      </w:r>
      <w:r>
        <w:rPr>
          <w:b/>
        </w:rPr>
        <w:t>Eigenwert</w:t>
      </w:r>
      <w:r>
        <w:t xml:space="preserve"> zusammen:</w:t>
      </w:r>
    </w:p>
    <w:p>
      <w:pPr>
        <w:spacing w:before="80" w:after="80"/>
        <w:ind w:left="576" w:right="576"/>
      </w:pPr>
      <w:r>
        <w:rPr>
          <w:i/>
        </w:rPr>
        <w:t xml:space="preserve">„Die </w:t>
      </w:r>
      <w:r>
        <w:rPr>
          <w:b/>
        </w:rPr>
        <w:t>platonische Ethik</w:t>
      </w:r>
      <w:r>
        <w:rPr>
          <w:i/>
        </w:rPr>
        <w:t xml:space="preserve"> ist die </w:t>
      </w:r>
      <w:r>
        <w:rPr>
          <w:b/>
        </w:rPr>
        <w:t>höchstentwickelte Form der Güterethik und Lehre vom höchsten Gut</w:t>
      </w:r>
      <w:r>
        <w:rPr>
          <w:i/>
        </w:rPr>
        <w:t xml:space="preserve">, weil sie die Ausrichtung der Güter auf das höchste Gut ebenso zu denken vermag, wie den </w:t>
      </w:r>
      <w:r>
        <w:rPr>
          <w:b/>
        </w:rPr>
        <w:t>Eigenstand und Eigenwert der einzelnen Wesen</w:t>
      </w:r>
      <w:r>
        <w:rPr>
          <w:i/>
        </w:rPr>
        <w:t xml:space="preserve"> als Verwirklichung ihrer am Guten teilhabenden Ideen." (Prinzipien, S. 261)</w:t>
      </w:r>
    </w:p>
    <w:p>
      <w:r>
        <w:t xml:space="preserve">Diese Doppelleistung — </w:t>
      </w:r>
      <w:r>
        <w:rPr>
          <w:b/>
        </w:rPr>
        <w:t>relational</w:t>
      </w:r>
      <w:r>
        <w:t xml:space="preserve"> (Teilhabe am höchsten Gut) </w:t>
      </w:r>
      <w:r>
        <w:rPr>
          <w:b/>
        </w:rPr>
        <w:t>und</w:t>
      </w:r>
      <w:r>
        <w:t xml:space="preserve"> im </w:t>
      </w:r>
      <w:r>
        <w:rPr>
          <w:b/>
        </w:rPr>
        <w:t>Eigenstand</w:t>
      </w:r>
      <w:r>
        <w:t xml:space="preserve"> (das einzelne Gute „repräsentiert sowohl das höchste Gut als auch sich selbst", Prinzipien, S. 260 f.) — ist strukturell genau die Figur, die Teil 1 als </w:t>
      </w:r>
      <w:r>
        <w:rPr>
          <w:b/>
        </w:rPr>
        <w:t>Person</w:t>
      </w:r>
      <w:r>
        <w:t xml:space="preserve"> und Teil 2 als </w:t>
      </w:r>
      <w:r>
        <w:rPr>
          <w:b/>
        </w:rPr>
        <w:t>Monade-mit-Innenzentrum</w:t>
      </w:r>
      <w:r>
        <w:t xml:space="preserve"> bestimmt hat: beziehungsfähig </w:t>
      </w:r>
      <w:r>
        <w:rPr>
          <w:b/>
        </w:rPr>
        <w:t>und</w:t>
      </w:r>
      <w:r>
        <w:t xml:space="preserve"> eigenständig, gegen das beziehungslose Atom </w:t>
      </w:r>
      <w:r>
        <w:rPr>
          <w:b/>
        </w:rPr>
        <w:t>und</w:t>
      </w:r>
      <w:r>
        <w:t xml:space="preserve"> gegen die auflösende Subsumtion. Wir halten das fest (es trägt Abschnitt 6), führen es hier aber nicht aus.</w:t>
      </w:r>
    </w:p>
    <w:p>
      <w:pPr>
        <w:pStyle w:val="Heading3"/>
      </w:pPr>
      <w:r/>
      <w:r>
        <w:t>4. Der Hermeneutik-Strang: Verstehen als Nachschöpfen (Brücke zu Teil 2)</w:t>
      </w:r>
    </w:p>
    <w:p>
      <w:r>
        <w:t xml:space="preserve">Wenn ein Gut durch die </w:t>
      </w:r>
      <w:r>
        <w:rPr>
          <w:b/>
        </w:rPr>
        <w:t>Wahrnehmung</w:t>
      </w:r>
      <w:r>
        <w:t xml:space="preserve"> seiner Wertqualität konstituiert wird, dann ist zu fragen, </w:t>
      </w:r>
      <w:r>
        <w:rPr>
          <w:b/>
        </w:rPr>
        <w:t>welche Art von Wahrnehmung</w:t>
      </w:r>
      <w:r>
        <w:t xml:space="preserve"> das ist. Hier zieht Koslowski einen zweiten Schleiermacher-Strang heran — nicht den Ethiker, sondern den </w:t>
      </w:r>
      <w:r>
        <w:rPr>
          <w:b/>
        </w:rPr>
        <w:t>Hermeneutiker</w:t>
      </w:r>
      <w:r>
        <w:t xml:space="preserve">. In </w:t>
      </w:r>
      <w:r>
        <w:rPr>
          <w:i/>
        </w:rPr>
        <w:t>Wirtschaft als Kultur</w:t>
      </w:r>
      <w:r>
        <w:t xml:space="preserve"> ist Schleiermacher der Ursprung der Theorie des </w:t>
      </w:r>
      <w:r>
        <w:rPr>
          <w:b/>
        </w:rPr>
        <w:t>Verstehens als Nachschöpfens</w:t>
      </w:r>
      <w:r>
        <w:t>:</w:t>
      </w:r>
    </w:p>
    <w:p>
      <w:pPr>
        <w:spacing w:before="80" w:after="80"/>
        <w:ind w:left="576" w:right="576"/>
      </w:pPr>
      <w:r>
        <w:rPr>
          <w:i/>
        </w:rPr>
        <w:t xml:space="preserve">„… stößt man auf </w:t>
      </w:r>
      <w:r>
        <w:rPr>
          <w:b/>
        </w:rPr>
        <w:t>Schleiermachers Theorie einer Ontologisierung des Verstehens und Erlebens</w:t>
      </w:r>
      <w:r>
        <w:rPr>
          <w:i/>
        </w:rPr>
        <w:t xml:space="preserve">. Schleiermachers Gedanke ist, daß es das allgemeine Leben gibt, das sich individuiert … der Betrachter oder Rezipient ist in der Lage zur </w:t>
      </w:r>
      <w:r>
        <w:rPr>
          <w:b/>
        </w:rPr>
        <w:t>kongenialen Nachschöpfung</w:t>
      </w:r>
      <w:r>
        <w:rPr>
          <w:i/>
        </w:rPr>
        <w:t xml:space="preserve"> der … Formen, weil auch er individuierte Form des allgemeinen Lebens ist." (WaK)</w:t>
      </w:r>
    </w:p>
    <w:p>
      <w:pPr>
        <w:spacing w:before="80" w:after="80"/>
        <w:ind w:left="576" w:right="576"/>
      </w:pPr>
      <w:r>
        <w:rPr>
          <w:i/>
        </w:rPr>
        <w:t>„</w:t>
      </w:r>
      <w:r>
        <w:rPr>
          <w:b/>
        </w:rPr>
        <w:t>Dilthey empirisiert Schleiermachers Theorie des Verstehens als Nachschöpfens</w:t>
      </w:r>
      <w:r>
        <w:rPr>
          <w:i/>
        </w:rPr>
        <w:t xml:space="preserve"> stärker …" (WaK)</w:t>
      </w:r>
    </w:p>
    <w:p>
      <w:r>
        <w:t xml:space="preserve">Koslowski führt das auf die Ökonomie zurück: Die Wirtschaft selbst ist „als Ganzes nur ein </w:t>
      </w:r>
      <w:r>
        <w:rPr>
          <w:b/>
        </w:rPr>
        <w:t>Zweig der Verstehenden Soziologie</w:t>
      </w:r>
      <w:r>
        <w:t xml:space="preserve">" (von Mises, Schütz; WaK) — der Akt, „daß ein subjektiver Sinn in einen objektiven Sinnzusammenhang eingeordnet wird". Und im Markt zeigt sich dieses Verstehen als </w:t>
      </w:r>
      <w:r>
        <w:rPr>
          <w:b/>
        </w:rPr>
        <w:t>Antizipation des Erlebens des anderen</w:t>
      </w:r>
      <w:r>
        <w:t>:</w:t>
      </w:r>
    </w:p>
    <w:p>
      <w:pPr>
        <w:spacing w:before="80" w:after="80"/>
        <w:ind w:left="576" w:right="576"/>
      </w:pPr>
      <w:r>
        <w:rPr>
          <w:i/>
        </w:rPr>
        <w:t xml:space="preserve">„… so antizipieren, daß sich der Nachfrager in ihm wiedererkennt und das </w:t>
      </w:r>
      <w:r>
        <w:rPr>
          <w:b/>
        </w:rPr>
        <w:t>Erleben des Produzenten als sein Erleben nacherlebt</w:t>
      </w:r>
      <w:r>
        <w:rPr>
          <w:i/>
        </w:rPr>
        <w:t>." (WaK)</w:t>
      </w:r>
    </w:p>
    <w:p>
      <w:r>
        <w:rPr>
          <w:b/>
        </w:rPr>
        <w:t>Hier schließt sich die Brücke zu Teil 2.</w:t>
      </w:r>
      <w:r>
        <w:t xml:space="preserve"> Diese Markt-Antizipation ist wörtlich dieselbe Sache wie die Markt-</w:t>
      </w:r>
      <w:r>
        <w:rPr>
          <w:b/>
        </w:rPr>
        <w:t>Innenperspektive</w:t>
      </w:r>
      <w:r>
        <w:t xml:space="preserve"> der „Ökonomie des Seins": der Akteur, der „zugleich bei sich selbst und dem anderen" ist, dessen Anpassungen „nicht mechanistisch, sondern antizipierend" sind, „durch </w:t>
      </w:r>
      <w:r>
        <w:rPr>
          <w:b/>
        </w:rPr>
        <w:t>Einfühlung</w:t>
      </w:r>
      <w:r>
        <w:t xml:space="preserve">" (OW, S. 126). Das hermeneutische </w:t>
      </w:r>
      <w:r>
        <w:rPr>
          <w:b/>
        </w:rPr>
        <w:t>Verstehen-als-Nachschöpfen</w:t>
      </w:r>
      <w:r>
        <w:t xml:space="preserve"> (Schleiermacher) und das ökonomische </w:t>
      </w:r>
      <w:r>
        <w:rPr>
          <w:b/>
        </w:rPr>
        <w:t>„erklärende Verstehen"</w:t>
      </w:r>
      <w:r>
        <w:t xml:space="preserve"> des Marktes (Teil 2) sind ein und dieselbe Operation. Damit ist das Subjekt der materialen Güterwahrnehmung </w:t>
      </w:r>
      <w:r>
        <w:rPr>
          <w:b/>
        </w:rPr>
        <w:t>identisch</w:t>
      </w:r>
      <w:r>
        <w:t xml:space="preserve"> mit dem Subjekt der ent-fensterten Markt-Monade — ein Befund, den Abschnitt 6 als Scharnier aufnimmt; hier wird er nur </w:t>
      </w:r>
      <w:r>
        <w:rPr>
          <w:b/>
        </w:rPr>
        <w:t>eingeführt</w:t>
      </w:r>
      <w:r>
        <w:t>.</w:t>
      </w:r>
    </w:p>
    <w:p>
      <w:pPr>
        <w:spacing w:after="40"/>
      </w:pPr>
    </w:p>
    <w:p>
      <w:pPr>
        <w:pStyle w:val="Heading1"/>
      </w:pPr>
      <w:r/>
      <w:r>
        <w:t>IV. Rezeption II — Tugendlehre des Wirtschaftens</w:t>
      </w:r>
    </w:p>
    <w:p>
      <w:r>
        <w:t xml:space="preserve">Die zweite der drei Lehren führt über die Pflicht hinaus. Während die Pflichtenlehre (Deontologie) das </w:t>
      </w:r>
      <w:r>
        <w:rPr>
          <w:b/>
        </w:rPr>
        <w:t>Überleben</w:t>
      </w:r>
      <w:r>
        <w:t xml:space="preserve"> sichert, zielt die Tugendlehre auf das </w:t>
      </w:r>
      <w:r>
        <w:rPr>
          <w:b/>
        </w:rPr>
        <w:t>gute Leben</w:t>
      </w:r>
      <w:r>
        <w:t>:</w:t>
      </w:r>
    </w:p>
    <w:p>
      <w:pPr>
        <w:spacing w:before="80" w:after="80"/>
        <w:ind w:left="576" w:right="576"/>
      </w:pPr>
      <w:r>
        <w:rPr>
          <w:i/>
        </w:rPr>
        <w:t xml:space="preserve">„Die </w:t>
      </w:r>
      <w:r>
        <w:rPr>
          <w:b/>
        </w:rPr>
        <w:t>Pflichtenlehre</w:t>
      </w:r>
      <w:r>
        <w:rPr>
          <w:i/>
        </w:rPr>
        <w:t xml:space="preserve">, die Deontologie der Wirtschaft, steigert die Leistungs- und </w:t>
      </w:r>
      <w:r>
        <w:rPr>
          <w:b/>
        </w:rPr>
        <w:t>Überlebensfähigkeit</w:t>
      </w:r>
      <w:r>
        <w:rPr>
          <w:i/>
        </w:rPr>
        <w:t xml:space="preserve"> des Unternehmens und der Volkswirtschaft. Die </w:t>
      </w:r>
      <w:r>
        <w:rPr>
          <w:b/>
        </w:rPr>
        <w:t>Tugendlehre</w:t>
      </w:r>
      <w:r>
        <w:rPr>
          <w:i/>
        </w:rPr>
        <w:t xml:space="preserve"> der Wirtschaft begründet, über die Pflichtenlehre hinausgehend, eine Weise der wirtschaftlichen Lebensführung, die </w:t>
      </w:r>
      <w:r>
        <w:rPr>
          <w:b/>
        </w:rPr>
        <w:t>nicht nur auf das Überleben, sondern auch auf das gute oder vollkommene Leben</w:t>
      </w:r>
      <w:r>
        <w:rPr>
          <w:i/>
        </w:rPr>
        <w:t xml:space="preserve"> zielt." (Prinzipien, S. 129 f.)</w:t>
      </w:r>
    </w:p>
    <w:p>
      <w:pPr>
        <w:pStyle w:val="Heading3"/>
      </w:pPr>
      <w:r/>
      <w:r>
        <w:t>1. Tugend als Versöhnung von Pflicht und Neigung</w:t>
      </w:r>
    </w:p>
    <w:p>
      <w:r>
        <w:t xml:space="preserve">Koslowski folgt Schleiermachers Bestimmung der Tugend als </w:t>
      </w:r>
      <w:r>
        <w:rPr>
          <w:b/>
        </w:rPr>
        <w:t>innerer Gesinnung</w:t>
      </w:r>
      <w:r>
        <w:t xml:space="preserve"> (Schl., S. 149) und gibt ihr eine ökonomische Funktion: Die Tugend versöhnt, was die formale Pflichtethik auseinanderhält — Pflicht und Neigung, Allgemein- und Selbstinteresse:</w:t>
      </w:r>
    </w:p>
    <w:p>
      <w:pPr>
        <w:spacing w:before="80" w:after="80"/>
        <w:ind w:left="576" w:right="576"/>
      </w:pPr>
      <w:r>
        <w:rPr>
          <w:i/>
        </w:rPr>
        <w:t xml:space="preserve">„Indem die Tugend die </w:t>
      </w:r>
      <w:r>
        <w:rPr>
          <w:b/>
        </w:rPr>
        <w:t>Versöhnung von Pflicht und Neigung</w:t>
      </w:r>
      <w:r>
        <w:rPr>
          <w:i/>
        </w:rPr>
        <w:t>, Allgemeininteresse und Selbstinteresse zu verwirklichen sucht, steht sie zwischen dem rein öffentlichen Gut der Erfüllung der ethischen Regel aus Pflicht … und dem rein privaten Gut der Erfüllung der Begierden." (Prinzipien, S. 302)</w:t>
      </w:r>
    </w:p>
    <w:p>
      <w:r>
        <w:t xml:space="preserve">Das ist die genaue Umkehrung des kantischen „Auseinanderreißens": Wo Kant die sittliche Würde gerade an die Handlung </w:t>
      </w:r>
      <w:r>
        <w:rPr>
          <w:b/>
        </w:rPr>
        <w:t>gegen</w:t>
      </w:r>
      <w:r>
        <w:t xml:space="preserve"> die Neigung knüpft (Pflicht aus bloßer Achtung vor dem Gesetz), bestimmt die Tugendlehre die sittliche Vollendung als den Zustand, in dem man das Gesollte </w:t>
      </w:r>
      <w:r>
        <w:rPr>
          <w:b/>
        </w:rPr>
        <w:t>auch will</w:t>
      </w:r>
      <w:r>
        <w:t>.</w:t>
      </w:r>
    </w:p>
    <w:p>
      <w:pPr>
        <w:pStyle w:val="Heading3"/>
      </w:pPr>
      <w:r/>
      <w:r>
        <w:t>2. Die „Ökonomie der Sublimation": Tugend als Quasirente</w:t>
      </w:r>
    </w:p>
    <w:p>
      <w:r>
        <w:t xml:space="preserve">Koslowskis origineller Beitrag ist die </w:t>
      </w:r>
      <w:r>
        <w:rPr>
          <w:b/>
        </w:rPr>
        <w:t>externalitätentheoretische</w:t>
      </w:r>
      <w:r>
        <w:t xml:space="preserve"> Rekonstruktion der Tugend. Der Tugendhafte macht die </w:t>
      </w:r>
      <w:r>
        <w:rPr>
          <w:b/>
        </w:rPr>
        <w:t>Mittel</w:t>
      </w:r>
      <w:r>
        <w:t xml:space="preserve"> der Pflicht zu eigenen </w:t>
      </w:r>
      <w:r>
        <w:rPr>
          <w:b/>
        </w:rPr>
        <w:t>Zwecken</w:t>
      </w:r>
      <w:r>
        <w:t xml:space="preserve"> — und gewinnt dadurch einen Zusatznutzen:</w:t>
      </w:r>
    </w:p>
    <w:p>
      <w:pPr>
        <w:spacing w:before="80" w:after="80"/>
        <w:ind w:left="576" w:right="576"/>
      </w:pPr>
      <w:r>
        <w:rPr>
          <w:i/>
        </w:rPr>
        <w:t xml:space="preserve">„Wer die Mittel zu Zwecken macht, gewinnt eine </w:t>
      </w:r>
      <w:r>
        <w:rPr>
          <w:b/>
        </w:rPr>
        <w:t>Quasirente</w:t>
      </w:r>
      <w:r>
        <w:rPr>
          <w:i/>
        </w:rPr>
        <w:t xml:space="preserve">: er tut das, was er ohnehin tun muß, </w:t>
      </w:r>
      <w:r>
        <w:rPr>
          <w:b/>
        </w:rPr>
        <w:t>gern</w:t>
      </w:r>
      <w:r>
        <w:rPr>
          <w:i/>
        </w:rPr>
        <w:t>." (Prinzipien, S. 308)</w:t>
      </w:r>
    </w:p>
    <w:p>
      <w:pPr>
        <w:spacing w:before="80" w:after="80"/>
        <w:ind w:left="576" w:right="576"/>
      </w:pPr>
      <w:r>
        <w:rPr>
          <w:i/>
        </w:rPr>
        <w:t xml:space="preserve">„Die Ausbildung von Tugenden bedeutet, die Mittel für das Pflichtgemäße und Gesollte zu </w:t>
      </w:r>
      <w:r>
        <w:rPr>
          <w:b/>
        </w:rPr>
        <w:t>Zwecken des Selbst</w:t>
      </w:r>
      <w:r>
        <w:rPr>
          <w:i/>
        </w:rPr>
        <w:t xml:space="preserve"> zu machen." (Prinzipien, S. 309)</w:t>
      </w:r>
    </w:p>
    <w:p>
      <w:r>
        <w:t xml:space="preserve">Tugend ist in diesem Sinn eine </w:t>
      </w:r>
      <w:r>
        <w:rPr>
          <w:b/>
        </w:rPr>
        <w:t>Verwandlung der libidinalen Energien in Dispositionen</w:t>
      </w:r>
      <w:r>
        <w:t xml:space="preserve"> (Sublimation), die den „Konflikt und die Energieverluste, die aus dem Gegensatz von Pflicht und Neigung entstehen", vermeidet (Prinzipien, S. 310). Sie ist darum </w:t>
      </w:r>
      <w:r>
        <w:rPr>
          <w:b/>
        </w:rPr>
        <w:t>maximierend</w:t>
      </w:r>
      <w:r>
        <w:t xml:space="preserve"> — und damit ökonomisch und ethisch zugleich. (Die Anleihe bei Hegel — Kultur zeige sich „stärker in der Kultivierung von Mitteln als in der Kultivierung von Zwecken", Prinzipien, S. 308 — ist hier ein systematischer, kein affirmativer Bezug.)</w:t>
      </w:r>
    </w:p>
    <w:p>
      <w:pPr>
        <w:pStyle w:val="Heading3"/>
      </w:pPr>
      <w:r/>
      <w:r>
        <w:t>3. Warum die Tugendlehre nötig ist: die singuläre Situation</w:t>
      </w:r>
    </w:p>
    <w:p>
      <w:r>
        <w:t xml:space="preserve">Der systematische Grund, warum die Pflichtethik die Tugendlehre </w:t>
      </w:r>
      <w:r>
        <w:rPr>
          <w:b/>
        </w:rPr>
        <w:t>braucht</w:t>
      </w:r>
      <w:r>
        <w:t xml:space="preserve">, ist exakt Schleiermachers Befund (Abschnitt II.3): Die allgemeine Regel erreicht das </w:t>
      </w:r>
      <w:r>
        <w:rPr>
          <w:b/>
        </w:rPr>
        <w:t>Einzelne, Singuläre</w:t>
      </w:r>
      <w:r>
        <w:t xml:space="preserve"> nicht.</w:t>
      </w:r>
    </w:p>
    <w:p>
      <w:pPr>
        <w:spacing w:before="80" w:after="80"/>
        <w:ind w:left="576" w:right="576"/>
      </w:pPr>
      <w:r>
        <w:rPr>
          <w:i/>
        </w:rPr>
        <w:t xml:space="preserve">„Die </w:t>
      </w:r>
      <w:r>
        <w:rPr>
          <w:b/>
        </w:rPr>
        <w:t>Tugendethik ist der Regelethik</w:t>
      </w:r>
      <w:r>
        <w:rPr>
          <w:i/>
        </w:rPr>
        <w:t xml:space="preserve"> in jenen ethisch relevanten Situationen </w:t>
      </w:r>
      <w:r>
        <w:rPr>
          <w:b/>
        </w:rPr>
        <w:t>überlegen</w:t>
      </w:r>
      <w:r>
        <w:rPr>
          <w:i/>
        </w:rPr>
        <w:t xml:space="preserve">, die ihrer Natur nach von allgemeinen Regeln </w:t>
      </w:r>
      <w:r>
        <w:rPr>
          <w:b/>
        </w:rPr>
        <w:t>nicht erreichbar</w:t>
      </w:r>
      <w:r>
        <w:rPr>
          <w:i/>
        </w:rPr>
        <w:t xml:space="preserve"> sind" — die „singulären, nicht wiederholbaren Entscheidungssituationen". (Prinzipien, S. 310)</w:t>
      </w:r>
    </w:p>
    <w:p>
      <w:r>
        <w:t xml:space="preserve">Das ist die ökonomische Anwendung von Schleiermachers Einwand gegen Kants „unorganisches" Naturgesetz (Schl., S. 87): Die abstrakte Regel zwingt das Einzelne von außen unter das Allgemeine; sie lässt dem Besonderen keinen Raum. Im Wirtschaftshandeln aber sind die entscheidenden Situationen oft gerade die </w:t>
      </w:r>
      <w:r>
        <w:rPr>
          <w:b/>
        </w:rPr>
        <w:t>singulären</w:t>
      </w:r>
      <w:r>
        <w:t xml:space="preserve"> (die einmalige Vertrauensentscheidung, die nicht-standardisierbare Vertragslage) — und hier trägt nicht die Regel, sondern die </w:t>
      </w:r>
      <w:r>
        <w:rPr>
          <w:b/>
        </w:rPr>
        <w:t>Haltung</w:t>
      </w:r>
      <w:r>
        <w:t xml:space="preserve">. Die Tugendlehre ist also nicht ein moralisches Mehr, sondern eine </w:t>
      </w:r>
      <w:r>
        <w:rPr>
          <w:b/>
        </w:rPr>
        <w:t>strukturelle Notwendigkeit</w:t>
      </w:r>
      <w:r>
        <w:t xml:space="preserve"> der materialen Ethik.</w:t>
      </w:r>
    </w:p>
    <w:p>
      <w:pPr>
        <w:spacing w:after="40"/>
      </w:pPr>
    </w:p>
    <w:p>
      <w:pPr>
        <w:pStyle w:val="Heading1"/>
      </w:pPr>
      <w:r/>
      <w:r>
        <w:t>V. Rezeption III — Pflichtenlehre/Deontologie und die Einheit der Drei</w:t>
      </w:r>
    </w:p>
    <w:p>
      <w:r>
        <w:t xml:space="preserve">Der Schlussstein von Koslowskis Ethik-Architektur ist das Kapitel „Die Einheit der Ethik in Pflichtenlehre, Tugendlehre und Güterlehre" (Prinzipien, S. 129). Hier wird die Schleiermacher-Rezeption explizit, und hier wird die Stellung zu </w:t>
      </w:r>
      <w:r>
        <w:rPr>
          <w:b/>
        </w:rPr>
        <w:t>Kant</w:t>
      </w:r>
      <w:r>
        <w:t xml:space="preserve"> und zu </w:t>
      </w:r>
      <w:r>
        <w:rPr>
          <w:b/>
        </w:rPr>
        <w:t>Scheler</w:t>
      </w:r>
      <w:r>
        <w:t xml:space="preserve"> bestimmt.</w:t>
      </w:r>
    </w:p>
    <w:p>
      <w:pPr>
        <w:pStyle w:val="Heading3"/>
      </w:pPr>
      <w:r/>
      <w:r>
        <w:t>1. Die Pflichtenlehre und ihr Recht</w:t>
      </w:r>
    </w:p>
    <w:p>
      <w:r>
        <w:t xml:space="preserve">Die Pflichtenlehre (Deontologie) ist die Lehre von der </w:t>
      </w:r>
      <w:r>
        <w:rPr>
          <w:b/>
        </w:rPr>
        <w:t>Regel</w:t>
      </w:r>
      <w:r>
        <w:t xml:space="preserve"> und vom </w:t>
      </w:r>
      <w:r>
        <w:rPr>
          <w:b/>
        </w:rPr>
        <w:t>Verpflichtungsgrund</w:t>
      </w:r>
      <w:r>
        <w:t xml:space="preserve"> des wirtschaftlichen Handelns. Koslowski verteidigt sie ausdrücklich </w:t>
      </w:r>
      <w:r>
        <w:rPr>
          <w:b/>
        </w:rPr>
        <w:t>gegen</w:t>
      </w:r>
      <w:r>
        <w:t xml:space="preserve"> ihre materialethische Auflösung: Sie sichert die „Leistungs- und Überlebensfähigkeit" (Prinzipien, S. 129) und ist der Ort, an dem Kants </w:t>
      </w:r>
      <w:r>
        <w:rPr>
          <w:b/>
        </w:rPr>
        <w:t>Verallgemeinerung</w:t>
      </w:r>
      <w:r>
        <w:t xml:space="preserve"> und seine </w:t>
      </w:r>
      <w:r>
        <w:rPr>
          <w:b/>
        </w:rPr>
        <w:t>Selbstzweckformel</w:t>
      </w:r>
      <w:r>
        <w:t xml:space="preserve"> ihr volles Recht behalten. Im ZWS-Aufsatz zitiert Koslowski Kant affirmativ:</w:t>
      </w:r>
    </w:p>
    <w:p>
      <w:pPr>
        <w:spacing w:before="80" w:after="80"/>
        <w:ind w:left="576" w:right="576"/>
      </w:pPr>
      <w:r>
        <w:rPr>
          <w:i/>
        </w:rPr>
        <w:t xml:space="preserve">„Man darf den Menschen und die Ethik </w:t>
      </w:r>
      <w:r>
        <w:rPr>
          <w:b/>
        </w:rPr>
        <w:t>niemals nur als Mittel</w:t>
      </w:r>
      <w:r>
        <w:rPr>
          <w:i/>
        </w:rPr>
        <w:t xml:space="preserve"> verwenden … [Unternehmensethik darf] niemals vollständig für Erwerbszwecke instrumentalisiert werden." (ZWS, in Anwendung der Kantischen Selbstzweckformel)</w:t>
      </w:r>
    </w:p>
    <w:p>
      <w:r>
        <w:rPr>
          <w:b/>
        </w:rPr>
        <w:t>Kant wird also nicht verworfen, sondern ergänzt und eingebettet.</w:t>
      </w:r>
      <w:r>
        <w:t xml:space="preserve"> Das ist der entscheidende Unterschied zu Scheler.</w:t>
      </w:r>
    </w:p>
    <w:p>
      <w:pPr>
        <w:pStyle w:val="Heading3"/>
      </w:pPr>
      <w:r/>
      <w:r>
        <w:t>2. Die Einheit: Verpflichtungsgrund, Motiv, Inhalt</w:t>
      </w:r>
    </w:p>
    <w:p>
      <w:r>
        <w:t xml:space="preserve">Koslowski gibt der Einheit der drei Lehren eine präzise, dreifache Artikulation — jede Lehre liefert ein anderes Moment </w:t>
      </w:r>
      <w:r>
        <w:rPr>
          <w:b/>
        </w:rPr>
        <w:t>derselben</w:t>
      </w:r>
      <w:r>
        <w:t xml:space="preserve"> Handlung:</w:t>
      </w:r>
    </w:p>
    <w:p>
      <w:pPr>
        <w:spacing w:before="80" w:after="80"/>
        <w:ind w:left="576" w:right="576"/>
      </w:pPr>
      <w:r>
        <w:rPr>
          <w:i/>
        </w:rPr>
        <w:t xml:space="preserve">„Nach Schleiermacher ist jede Handlung durch </w:t>
      </w:r>
      <w:r>
        <w:rPr>
          <w:b/>
        </w:rPr>
        <w:t>Verpflichtungsgrund, Motiv und Inhalt des erstrebten Guten</w:t>
      </w:r>
      <w:r>
        <w:rPr>
          <w:i/>
        </w:rPr>
        <w:t xml:space="preserve"> bestimmt. Die </w:t>
      </w:r>
      <w:r>
        <w:rPr>
          <w:b/>
        </w:rPr>
        <w:t>Pflichtenlehre</w:t>
      </w:r>
      <w:r>
        <w:rPr>
          <w:i/>
        </w:rPr>
        <w:t xml:space="preserve"> gibt den Verpflichtungsgrund und die Regel der sittlichen Handlung, die </w:t>
      </w:r>
      <w:r>
        <w:rPr>
          <w:b/>
        </w:rPr>
        <w:t>Tugendlehre</w:t>
      </w:r>
      <w:r>
        <w:rPr>
          <w:i/>
        </w:rPr>
        <w:t xml:space="preserve"> das Motiv der Handlung und die </w:t>
      </w:r>
      <w:r>
        <w:rPr>
          <w:b/>
        </w:rPr>
        <w:t>Güterlehre</w:t>
      </w:r>
      <w:r>
        <w:rPr>
          <w:i/>
        </w:rPr>
        <w:t xml:space="preserve"> den Inhalt." (Prinzipien, S. 129)</w:t>
      </w:r>
    </w:p>
    <w:p>
      <w:r>
        <w:t xml:space="preserve">Das ist die Übersetzung von Schleiermachers „drei formalen Begriffen" (Schl., S. 126/128) in die Struktur </w:t>
      </w:r>
      <w:r>
        <w:rPr>
          <w:b/>
        </w:rPr>
        <w:t>einer</w:t>
      </w:r>
      <w:r>
        <w:t xml:space="preserve"> Handlung: Pflicht (Regel/Grund) — Tugend (Motiv/Haltung) — Gut (Inhalt). Die drei können einander nicht widersprechen und nicht ersetzen — das ist Koslowskis „große Einsicht der Kant-Kritik Schleiermachers":</w:t>
      </w:r>
    </w:p>
    <w:p>
      <w:pPr>
        <w:spacing w:before="80" w:after="80"/>
        <w:ind w:left="576" w:right="576"/>
      </w:pPr>
      <w:r>
        <w:rPr>
          <w:i/>
        </w:rPr>
        <w:t xml:space="preserve">„Das Sittliche als Tugend kann nicht im Gegensatz zum Sittlichen als Pflicht und zum Sittlichen als Gut stehen … Die </w:t>
      </w:r>
      <w:r>
        <w:rPr>
          <w:b/>
        </w:rPr>
        <w:t>große Einsicht der Kant-Kritik Schleiermachers</w:t>
      </w:r>
      <w:r>
        <w:rPr>
          <w:i/>
        </w:rPr>
        <w:t xml:space="preserve"> ist, daß das </w:t>
      </w:r>
      <w:r>
        <w:rPr>
          <w:b/>
        </w:rPr>
        <w:t>kantische Auseinanderreißen von Pflicht und Tugend die Einheit des sittlichen Handelns aufhebt</w:t>
      </w:r>
      <w:r>
        <w:rPr>
          <w:i/>
        </w:rPr>
        <w:t>." (Prinzipien, S. 129)</w:t>
      </w:r>
    </w:p>
    <w:p>
      <w:pPr>
        <w:pStyle w:val="Heading3"/>
      </w:pPr>
      <w:r/>
      <w:r>
        <w:t>3. Überlegen gegenüber Scheler, ergänzend gegenüber Kant</w:t>
      </w:r>
    </w:p>
    <w:p>
      <w:r>
        <w:t xml:space="preserve">Die systematische Pointe der Einheit zeigt sich an </w:t>
      </w:r>
      <w:r>
        <w:rPr>
          <w:b/>
        </w:rPr>
        <w:t>zwei Fronten</w:t>
      </w:r>
      <w:r>
        <w:t xml:space="preserve"> — und an beiden behält Schleiermacher recht:</w:t>
      </w:r>
    </w:p>
    <w:p>
      <w:r>
        <w:rPr>
          <w:b/>
        </w:rPr>
        <w:t>Gegen Scheler (zuviel Material, zu wenig Form).</w:t>
      </w:r>
      <w:r>
        <w:t xml:space="preserve"> Schelers materiale Wertethik thematisiert nur die Güter-/Wertseite und lehnt mit ihrer Kant-Kritik die Pflichtethik gleich mit ab. Koslowski hält dagegen:</w:t>
      </w:r>
    </w:p>
    <w:p>
      <w:pPr>
        <w:spacing w:before="80" w:after="80"/>
        <w:ind w:left="576" w:right="576"/>
      </w:pPr>
      <w:r>
        <w:rPr>
          <w:i/>
        </w:rPr>
        <w:t xml:space="preserve">„Der </w:t>
      </w:r>
      <w:r>
        <w:rPr>
          <w:b/>
        </w:rPr>
        <w:t>Schleiermachersche Gedanke der Vereinigung</w:t>
      </w:r>
      <w:r>
        <w:rPr>
          <w:i/>
        </w:rPr>
        <w:t xml:space="preserve"> von Pflichten-, Tugend- und Güterlehre ist der </w:t>
      </w:r>
      <w:r>
        <w:rPr>
          <w:b/>
        </w:rPr>
        <w:t>Schelerschen</w:t>
      </w:r>
      <w:r>
        <w:rPr>
          <w:i/>
        </w:rPr>
        <w:t xml:space="preserve"> materialen Wertethik </w:t>
      </w:r>
      <w:r>
        <w:rPr>
          <w:b/>
        </w:rPr>
        <w:t>überlegen</w:t>
      </w:r>
      <w:r>
        <w:rPr>
          <w:i/>
        </w:rPr>
        <w:t xml:space="preserve">, weil Scheler ausschließlich den Aspekt der Wert- und Güterlehre … thematisiert und seine Kant-Kritik ihn zu einer </w:t>
      </w:r>
      <w:r>
        <w:rPr>
          <w:b/>
        </w:rPr>
        <w:t>Ablehnung der Pflichtethik</w:t>
      </w:r>
      <w:r>
        <w:rPr>
          <w:i/>
        </w:rPr>
        <w:t xml:space="preserve"> und Unterschätzung der formalen Regelethik führt." (Prinzipien, S. 328)</w:t>
      </w:r>
    </w:p>
    <w:p>
      <w:r>
        <w:rPr>
          <w:b/>
        </w:rPr>
        <w:t>Gegen einen Kant-ohne-Material (zuviel Form, zu wenig Gut).</w:t>
      </w:r>
      <w:r>
        <w:t xml:space="preserve"> Umgekehrt bleibt die reine Regelethik </w:t>
      </w:r>
      <w:r>
        <w:rPr>
          <w:b/>
        </w:rPr>
        <w:t>leer</w:t>
      </w:r>
      <w:r>
        <w:t xml:space="preserve">, solange sie nicht weiß, </w:t>
      </w:r>
      <w:r>
        <w:rPr>
          <w:b/>
        </w:rPr>
        <w:t>welche</w:t>
      </w:r>
      <w:r>
        <w:t xml:space="preserve"> Güter sie verallgemeinert:</w:t>
      </w:r>
    </w:p>
    <w:p>
      <w:pPr>
        <w:spacing w:before="80" w:after="80"/>
        <w:ind w:left="576" w:right="576"/>
      </w:pPr>
      <w:r>
        <w:rPr>
          <w:i/>
        </w:rPr>
        <w:t xml:space="preserve">„Ohne die … höchste Idee des Guten bleibt … der Begriff der </w:t>
      </w:r>
      <w:r>
        <w:rPr>
          <w:b/>
        </w:rPr>
        <w:t>Pflicht leer und formal</w:t>
      </w:r>
      <w:r>
        <w:rPr>
          <w:i/>
        </w:rPr>
        <w:t xml:space="preserve">. Ohne die Idee des Guten und den Begriff der Pflicht bleiben die </w:t>
      </w:r>
      <w:r>
        <w:rPr>
          <w:b/>
        </w:rPr>
        <w:t>materiale Wertethik</w:t>
      </w:r>
      <w:r>
        <w:rPr>
          <w:i/>
        </w:rPr>
        <w:t xml:space="preserve"> und ihre Wertqualitäten </w:t>
      </w:r>
      <w:r>
        <w:rPr>
          <w:b/>
        </w:rPr>
        <w:t>zusammenhanglos, ohne Ordnung und Kraft des Sollens</w:t>
      </w:r>
      <w:r>
        <w:rPr>
          <w:i/>
        </w:rPr>
        <w:t>." (Prinzipien, S. 331)</w:t>
      </w:r>
    </w:p>
    <w:p>
      <w:r>
        <w:t xml:space="preserve">Die beiden Sätze sind die Balance, die Schleiermacher gegen die Tradition setzt: </w:t>
      </w:r>
      <w:r>
        <w:rPr>
          <w:b/>
        </w:rPr>
        <w:t>Scheler liefert die Materie (Wertqualitäten), Kant die Form (Pflicht), aber erst die alle ordnende höchste Idee des Guten — Platons Idee — macht aus beiden eine Einheit.</w:t>
      </w:r>
      <w:r>
        <w:t xml:space="preserve"> Darum Koslowskis Bekräftigung:</w:t>
      </w:r>
    </w:p>
    <w:p>
      <w:pPr>
        <w:spacing w:before="80" w:after="80"/>
        <w:ind w:left="576" w:right="576"/>
      </w:pPr>
      <w:r>
        <w:rPr>
          <w:i/>
        </w:rPr>
        <w:t>„</w:t>
      </w:r>
      <w:r>
        <w:rPr>
          <w:b/>
        </w:rPr>
        <w:t>Schleiermacher schreibt zurecht, daß Platos Ethik der Ursprung und die Basis der Ethik ist</w:t>
      </w:r>
      <w:r>
        <w:rPr>
          <w:i/>
        </w:rPr>
        <w:t>." (Prinzipien, S. 331)</w:t>
      </w:r>
    </w:p>
    <w:p>
      <w:r>
        <w:t xml:space="preserve">Und die Schlussformel, die alle drei in der </w:t>
      </w:r>
      <w:r>
        <w:rPr>
          <w:b/>
        </w:rPr>
        <w:t>einen</w:t>
      </w:r>
      <w:r>
        <w:t xml:space="preserve"> sittlichen Handlung zusammenfasst:</w:t>
      </w:r>
    </w:p>
    <w:p>
      <w:pPr>
        <w:spacing w:before="80" w:after="80"/>
        <w:ind w:left="576" w:right="576"/>
      </w:pPr>
      <w:r>
        <w:rPr>
          <w:i/>
        </w:rPr>
        <w:t xml:space="preserve">„Das Sittliche als die </w:t>
      </w:r>
      <w:r>
        <w:rPr>
          <w:b/>
        </w:rPr>
        <w:t>Mitwirkung an der Verwirklichung der Idee des Guten</w:t>
      </w:r>
      <w:r>
        <w:rPr>
          <w:i/>
        </w:rPr>
        <w:t xml:space="preserve"> ist die </w:t>
      </w:r>
      <w:r>
        <w:rPr>
          <w:b/>
        </w:rPr>
        <w:t>Einheit von Pflicht, Haltung und Wahrnehmungsfähigkeit</w:t>
      </w:r>
      <w:r>
        <w:rPr>
          <w:i/>
        </w:rPr>
        <w:t>." (Prinzipien, S. 332)</w:t>
      </w:r>
    </w:p>
    <w:p>
      <w:r>
        <w:rPr>
          <w:b/>
        </w:rPr>
        <w:t>Zwischenbilanz (Abschnitte III–V).</w:t>
      </w:r>
      <w:r>
        <w:t xml:space="preserve"> Koslowskis Ethische Ökonomie ist Schleiermacher-Rezeption bis in die Architektur: dieselbe Dreigliederung (Güter/Tugend/Pflicht), dieselbe Kant-Kritik (Auseinanderreißen von Pflicht und Tugend), derselbe Platonismus (Idee des Guten als ordnender Grund), dieselbe Einheits-These (die Drei ergänzen sich, ersetzen sich nicht). Bis hierher ist alles </w:t>
      </w:r>
      <w:r>
        <w:rPr>
          <w:b/>
        </w:rPr>
        <w:t>Rekonstruktion</w:t>
      </w:r>
      <w:r>
        <w:t xml:space="preserve"> — Koslowskis Wortlaut. Was er </w:t>
      </w:r>
      <w:r>
        <w:rPr>
          <w:b/>
        </w:rPr>
        <w:t>nicht</w:t>
      </w:r>
      <w:r>
        <w:t xml:space="preserve"> sagt, ist: </w:t>
      </w:r>
      <w:r>
        <w:rPr>
          <w:b/>
        </w:rPr>
        <w:t>welches Subjekt</w:t>
      </w:r>
      <w:r>
        <w:t xml:space="preserve"> diese materiale Einheit trägt. Das ist die Frage der Krönung.</w:t>
      </w:r>
    </w:p>
    <w:p>
      <w:pPr>
        <w:spacing w:after="40"/>
      </w:pPr>
    </w:p>
    <w:p>
      <w:pPr>
        <w:pStyle w:val="Heading1"/>
      </w:pPr>
      <w:r/>
      <w:r>
        <w:t xml:space="preserve">VI. Die Eigenleistung — die anti-kantische personalistische Wirtschaftsethik </w:t>
      </w:r>
      <w:r>
        <w:rPr>
          <w:i/>
        </w:rPr>
        <w:t>(ausgewiesener Synthese-Abschnitt)</w:t>
      </w:r>
    </w:p>
    <w:p>
      <w:pPr>
        <w:spacing w:before="80" w:after="80"/>
        <w:ind w:left="576" w:right="576"/>
      </w:pPr>
      <w:r>
        <w:rPr>
          <w:b/>
        </w:rPr>
        <w:t>Markierung.</w:t>
      </w:r>
      <w:r>
        <w:rPr>
          <w:i/>
        </w:rPr>
        <w:t xml:space="preserve"> Was bis hierher stand, ist Rekonstruktion (Koslowskis Wortlaut). Was jetzt folgt, ist </w:t>
      </w:r>
      <w:r>
        <w:rPr>
          <w:b/>
        </w:rPr>
        <w:t>unsere Synthese</w:t>
      </w:r>
      <w:r>
        <w:rPr>
          <w:i/>
        </w:rPr>
        <w:t xml:space="preserve">. Sie besteht aus </w:t>
      </w:r>
      <w:r>
        <w:rPr>
          <w:b/>
        </w:rPr>
        <w:t>einem</w:t>
      </w:r>
      <w:r>
        <w:rPr>
          <w:i/>
        </w:rPr>
        <w:t xml:space="preserve"> Schritt, der über Koslowski hinausgeht — nicht aus neuem Material. Alle Bausteine sind bei Koslowski belegt (und werden noch einmal mit Stellen benannt); </w:t>
      </w:r>
      <w:r>
        <w:rPr>
          <w:b/>
        </w:rPr>
        <w:t>neu ist allein ihre Zusammenführung zu einer Figur</w:t>
      </w:r>
      <w:r>
        <w:rPr>
          <w:i/>
        </w:rPr>
        <w:t xml:space="preserve">. Strukturell ist das exakt dasselbe Verfahren wie in Teil 1 und Teil 2: Wir verbinden, was Koslowski </w:t>
      </w:r>
      <w:r>
        <w:rPr>
          <w:b/>
        </w:rPr>
        <w:t>unverbunden</w:t>
      </w:r>
      <w:r>
        <w:rPr>
          <w:i/>
        </w:rPr>
        <w:t xml:space="preserve"> lässt.</w:t>
      </w:r>
    </w:p>
    <w:p>
      <w:pPr>
        <w:pStyle w:val="Heading3"/>
      </w:pPr>
      <w:r/>
      <w:r>
        <w:t>1. Der Befund: Koslowski korrigiert Kant zweimal — und verbindet die Korrekturen nie</w:t>
      </w:r>
    </w:p>
    <w:p>
      <w:r>
        <w:t xml:space="preserve">Wenn man die drei Papiere nebeneinanderlegt, wird ein Doppelmuster sichtbar, das in keinem der Koslowski-Texte als solches benannt ist. </w:t>
      </w:r>
      <w:r>
        <w:rPr>
          <w:b/>
        </w:rPr>
        <w:t>Koslowski korrigiert Kant an zwei verschiedenen Stellen:</w:t>
      </w:r>
    </w:p>
    <w:p>
      <w:pPr>
        <w:pStyle w:val="ListBullet"/>
      </w:pPr>
      <w:r>
        <w:rPr>
          <w:b/>
        </w:rPr>
        <w:t>Die Baader-Korrektur — am *Grund* der Sittlichkeit (Teil 2).</w:t>
      </w:r>
      <w:r>
        <w:t xml:space="preserve"> Gegen die Kantische </w:t>
      </w:r>
      <w:r>
        <w:rPr>
          <w:b/>
        </w:rPr>
        <w:t>Autonomie</w:t>
      </w:r>
      <w:r>
        <w:t xml:space="preserve"> (das sich selbst setzende, sich selbst gesetzgebende Vernunft-Ich) hält Koslowski mit Baader fest: In der Postulatenlehre „glaubt der Mensch am Ende nur an sich selbst" (OW, S. 147). Sittlichkeit setzt das Göttliche-im-Menschen voraus und die </w:t>
      </w:r>
      <w:r>
        <w:rPr>
          <w:b/>
        </w:rPr>
        <w:t>relationale, „reliierte" Person</w:t>
      </w:r>
      <w:r>
        <w:t xml:space="preserve">, die „im anderen bei sich und dem anderen Sein" ist (OW, S. 153). Korrigiert wird der </w:t>
      </w:r>
      <w:r>
        <w:rPr>
          <w:b/>
        </w:rPr>
        <w:t>Grund</w:t>
      </w:r>
      <w:r>
        <w:t xml:space="preserve">: nicht das autonome </w:t>
      </w:r>
      <w:r>
        <w:rPr>
          <w:i/>
        </w:rPr>
        <w:t>cogito</w:t>
      </w:r>
      <w:r>
        <w:t xml:space="preserve">, sondern das relationale </w:t>
      </w:r>
      <w:r>
        <w:rPr>
          <w:i/>
        </w:rPr>
        <w:t>cogitor</w:t>
      </w:r>
      <w:r>
        <w:t xml:space="preserve"> („ich werde gedacht, also bin ich", B2, S. 318).</w:t>
      </w:r>
    </w:p>
    <w:p>
      <w:pPr>
        <w:pStyle w:val="ListBullet"/>
      </w:pPr>
      <w:r>
        <w:rPr>
          <w:b/>
        </w:rPr>
        <w:t>Die Schleiermacher-Korrektur — an der *Form* der Ethik (Teil 3).</w:t>
      </w:r>
      <w:r>
        <w:t xml:space="preserve"> Gegen die Kantische </w:t>
      </w:r>
      <w:r>
        <w:rPr>
          <w:b/>
        </w:rPr>
        <w:t>formale Regelethik</w:t>
      </w:r>
      <w:r>
        <w:t xml:space="preserve"> („das kantische Auseinanderreißen von Pflicht und Tugend", Prinzipien, S. 129) hält Koslowski mit Schleiermacher die </w:t>
      </w:r>
      <w:r>
        <w:rPr>
          <w:b/>
        </w:rPr>
        <w:t>materiale Einheit</w:t>
      </w:r>
      <w:r>
        <w:t xml:space="preserve"> von Güter-, Tugend- und Pflichtenlehre. Korrigiert wird die </w:t>
      </w:r>
      <w:r>
        <w:rPr>
          <w:b/>
        </w:rPr>
        <w:t>Form</w:t>
      </w:r>
      <w:r>
        <w:t>: nicht die formale Verallgemeinerung allein, sondern die materiale Güter-/Tugend-/Pflichten-Einheit.</w:t>
      </w:r>
    </w:p>
    <w:p>
      <w:r>
        <w:t xml:space="preserve">Beide Korrekturen stehen bei Koslowski </w:t>
      </w:r>
      <w:r>
        <w:rPr>
          <w:b/>
        </w:rPr>
        <w:t>nebeneinander, aber unverbunden</w:t>
      </w:r>
      <w:r>
        <w:t xml:space="preserve"> — die eine im ontologischen Buch (</w:t>
      </w:r>
      <w:r>
        <w:rPr>
          <w:i/>
        </w:rPr>
        <w:t>Ordnung der Wirtschaft</w:t>
      </w:r>
      <w:r>
        <w:t xml:space="preserve">, gestützt auf die </w:t>
      </w:r>
      <w:r>
        <w:rPr>
          <w:i/>
        </w:rPr>
        <w:t>Philosophien der Offenbarung</w:t>
      </w:r>
      <w:r>
        <w:t>), die andere im ethischen Buch (</w:t>
      </w:r>
      <w:r>
        <w:rPr>
          <w:i/>
        </w:rPr>
        <w:t>Prinzipien</w:t>
      </w:r>
      <w:r>
        <w:t xml:space="preserve">, </w:t>
      </w:r>
      <w:r>
        <w:rPr>
          <w:i/>
        </w:rPr>
        <w:t>Grundlinien der Wirtschaftsethik</w:t>
      </w:r>
      <w:r>
        <w:t>). Sie haben verschiedene Gewährsleute (Baader / Schleiermacher), verschiedene Gegenstände (Grund / Form), verschiedene Orte. Koslowski zieht die Linie nicht.</w:t>
      </w:r>
    </w:p>
    <w:p>
      <w:pPr>
        <w:pStyle w:val="Heading3"/>
      </w:pPr>
      <w:r/>
      <w:r>
        <w:t xml:space="preserve">2. Das Scharnier: beide Korrekturen brauchen </w:t>
      </w:r>
      <w:r>
        <w:rPr>
          <w:i/>
        </w:rPr>
        <w:t>dasselbe</w:t>
      </w:r>
      <w:r>
        <w:t xml:space="preserve"> Subjekt</w:t>
      </w:r>
    </w:p>
    <w:p>
      <w:r>
        <w:t xml:space="preserve">Hier ist der technische Kern der Synthese — und er ist überraschend zwingend. </w:t>
      </w:r>
      <w:r>
        <w:rPr>
          <w:b/>
        </w:rPr>
        <w:t>Eine materiale Güterlehre ist nur für einen bestimmten Subjekt-Typ möglich.</w:t>
      </w:r>
      <w:r>
        <w:t xml:space="preserve"> Denn ein Gut wird, nach Koslowski, konstituiert „durch bestimmte Wertqualitäten und durch die </w:t>
      </w:r>
      <w:r>
        <w:rPr>
          <w:b/>
        </w:rPr>
        <w:t>Wahrnehmung</w:t>
      </w:r>
      <w:r>
        <w:t xml:space="preserve"> dieser Wertqualitäten" (Prinzipien, S. 4) — und diese Wahrnehmung ist eine „</w:t>
      </w:r>
      <w:r>
        <w:rPr>
          <w:b/>
        </w:rPr>
        <w:t>Wahrnehmungs- und Erlebnisfähigkeit</w:t>
      </w:r>
      <w:r>
        <w:t xml:space="preserve">" (Prinzipien, S. 128), die der Hermeneutik-Strang als </w:t>
      </w:r>
      <w:r>
        <w:rPr>
          <w:b/>
        </w:rPr>
        <w:t>Verstehen-als-Nachschöpfen</w:t>
      </w:r>
      <w:r>
        <w:t xml:space="preserve">, als </w:t>
      </w:r>
      <w:r>
        <w:rPr>
          <w:b/>
        </w:rPr>
        <w:t>Einfühlung</w:t>
      </w:r>
      <w:r>
        <w:t xml:space="preserve"> bestimmt (WaK; OW, S. 126).</w:t>
      </w:r>
    </w:p>
    <w:p>
      <w:r>
        <w:t xml:space="preserve">Fragen wir nun: </w:t>
      </w:r>
      <w:r>
        <w:rPr>
          <w:b/>
        </w:rPr>
        <w:t>Welches Subjekt kann das leisten?</w:t>
      </w:r>
    </w:p>
    <w:p>
      <w:pPr>
        <w:pStyle w:val="ListBullet"/>
      </w:pPr>
      <w:r>
        <w:t xml:space="preserve">Das Kantische </w:t>
      </w:r>
      <w:r>
        <w:rPr>
          <w:b/>
        </w:rPr>
        <w:t>autonome *cogito*-Ich</w:t>
      </w:r>
      <w:r>
        <w:t xml:space="preserve"> kann es </w:t>
      </w:r>
      <w:r>
        <w:rPr>
          <w:b/>
        </w:rPr>
        <w:t>nicht</w:t>
      </w:r>
      <w:r>
        <w:t xml:space="preserve">. Es prüft die </w:t>
      </w:r>
      <w:r>
        <w:rPr>
          <w:b/>
        </w:rPr>
        <w:t>Form</w:t>
      </w:r>
      <w:r>
        <w:t xml:space="preserve"> seiner Maxime auf Verallgemeinerbarkeit; es gibt sich selbst das Gesetz. Aber es </w:t>
      </w:r>
      <w:r>
        <w:rPr>
          <w:b/>
        </w:rPr>
        <w:t>nimmt keine materialen Wertqualitäten wahr</w:t>
      </w:r>
      <w:r>
        <w:t xml:space="preserve"> — es ist, mit Schleiermachers Einwand, auf das „unorganische" Allgemeine der Regel beschränkt, das dem Besonderen keinen Raum lässt (Schl., S. 87). Ein sich selbst setzendes, in sich geschlossenes Ich hat keinen Zugang zum </w:t>
      </w:r>
      <w:r>
        <w:rPr>
          <w:b/>
        </w:rPr>
        <w:t>Erleben des anderen</w:t>
      </w:r>
      <w:r>
        <w:t xml:space="preserve">; es kann nicht „nachschöpfen". Es ist, in der Sprache von Teil 2, die </w:t>
      </w:r>
      <w:r>
        <w:rPr>
          <w:b/>
        </w:rPr>
        <w:t>fensterlose Monade</w:t>
      </w:r>
      <w:r>
        <w:t>.</w:t>
      </w:r>
    </w:p>
    <w:p>
      <w:pPr>
        <w:pStyle w:val="ListBullet"/>
      </w:pPr>
      <w:r>
        <w:t xml:space="preserve">Nur die </w:t>
      </w:r>
      <w:r>
        <w:rPr>
          <w:b/>
        </w:rPr>
        <w:t>relationale *cogitor*-Person</w:t>
      </w:r>
      <w:r>
        <w:t xml:space="preserve"> kann es. Sie ist „zugleich bei sich selbst und dem anderen" (OW, S. 126), sie nimmt durch </w:t>
      </w:r>
      <w:r>
        <w:rPr>
          <w:b/>
        </w:rPr>
        <w:t>Einfühlung</w:t>
      </w:r>
      <w:r>
        <w:t xml:space="preserve"> das Erleben des anderen wahr und „nacherlebt" es (WaK). Genau diese Person ist es, die Wertqualitäten wahrnehmen — und also Güter konstituieren — kann. Sie ist, in der Sprache von Teil 2, die </w:t>
      </w:r>
      <w:r>
        <w:rPr>
          <w:b/>
        </w:rPr>
        <w:t>ent-fensterte Markt-Monade</w:t>
      </w:r>
      <w:r>
        <w:t>.</w:t>
      </w:r>
    </w:p>
    <w:p>
      <w:pPr>
        <w:spacing w:before="80" w:after="80"/>
        <w:ind w:left="576" w:right="576"/>
      </w:pPr>
      <w:r>
        <w:rPr>
          <w:b/>
        </w:rPr>
        <w:t>Die Synthese-These (Scheinzitat-Disziplin):</w:t>
      </w:r>
      <w:r>
        <w:rPr>
          <w:i/>
        </w:rPr>
        <w:t xml:space="preserve"> Das </w:t>
      </w:r>
      <w:r>
        <w:rPr>
          <w:b/>
        </w:rPr>
        <w:t>Subjekt</w:t>
      </w:r>
      <w:r>
        <w:rPr>
          <w:i/>
        </w:rPr>
        <w:t xml:space="preserve"> der Schleiermacherschen materialen Güterethik (Teil 3) ist </w:t>
      </w:r>
      <w:r>
        <w:rPr>
          <w:b/>
        </w:rPr>
        <w:t>identisch</w:t>
      </w:r>
      <w:r>
        <w:rPr>
          <w:i/>
        </w:rPr>
        <w:t xml:space="preserve"> mit der Baaderschen relationalen Person (Teil 2) — und beide sind die </w:t>
      </w:r>
      <w:r>
        <w:rPr>
          <w:b/>
        </w:rPr>
        <w:t>ent-fensterte Markt-Monade</w:t>
      </w:r>
      <w:r>
        <w:rPr>
          <w:i/>
        </w:rPr>
        <w:t xml:space="preserve">, die Teil 2 schon (unbenannt) freigelegt hat. Die </w:t>
      </w:r>
      <w:r>
        <w:rPr>
          <w:b/>
        </w:rPr>
        <w:t>Form</w:t>
      </w:r>
      <w:r>
        <w:rPr>
          <w:i/>
        </w:rPr>
        <w:t xml:space="preserve">-Korrektur Schleiermachers (materiale statt formale Ethik) und die </w:t>
      </w:r>
      <w:r>
        <w:rPr>
          <w:b/>
        </w:rPr>
        <w:t>Grund</w:t>
      </w:r>
      <w:r>
        <w:rPr>
          <w:i/>
        </w:rPr>
        <w:t xml:space="preserve">-Korrektur Baaders (relationale statt autonome Person) sind </w:t>
      </w:r>
      <w:r>
        <w:rPr>
          <w:b/>
        </w:rPr>
        <w:t>nicht zwei Korrekturen, sondern eine</w:t>
      </w:r>
      <w:r>
        <w:rPr>
          <w:i/>
        </w:rPr>
        <w:t xml:space="preserve">: Die materiale Ethik </w:t>
      </w:r>
      <w:r>
        <w:rPr>
          <w:b/>
        </w:rPr>
        <w:t>braucht</w:t>
      </w:r>
      <w:r>
        <w:rPr>
          <w:i/>
        </w:rPr>
        <w:t xml:space="preserve"> die relationale Person als ihr Subjekt, weil nur ein relationales Selbst Wertqualitäten wahrnehmen kann. </w:t>
      </w:r>
      <w:r>
        <w:rPr>
          <w:b/>
        </w:rPr>
        <w:t>Kants autonomes cogito-Ich kann keine materiale Güterethik tragen; nur die relationale cogitor-Person kann es.</w:t>
      </w:r>
    </w:p>
    <w:p>
      <w:pPr>
        <w:pStyle w:val="Heading3"/>
      </w:pPr>
      <w:r/>
      <w:r>
        <w:t>3. Warum das echte Eigenleistung ist (und kein Scheinzitat)</w:t>
      </w:r>
    </w:p>
    <w:p>
      <w:r>
        <w:t xml:space="preserve">Die Disziplin verlangt die Probe. </w:t>
      </w:r>
      <w:r>
        <w:rPr>
          <w:b/>
        </w:rPr>
        <w:t>Alle Bausteine</w:t>
      </w:r>
      <w:r>
        <w:t xml:space="preserve"> dieser These stehen bei Koslowski:</w:t>
      </w:r>
    </w:p>
    <w:p>
      <w:pPr>
        <w:pStyle w:val="ListBullet"/>
      </w:pPr>
      <w:r>
        <w:t>die relationale, „reliierte" Person — OW, S. 153 (Baader);</w:t>
      </w:r>
    </w:p>
    <w:p>
      <w:pPr>
        <w:pStyle w:val="ListBullet"/>
      </w:pPr>
      <w:r>
        <w:t xml:space="preserve">Güter durch </w:t>
      </w:r>
      <w:r>
        <w:rPr>
          <w:b/>
        </w:rPr>
        <w:t>wahrgenommene</w:t>
      </w:r>
      <w:r>
        <w:t xml:space="preserve"> Wertqualitäten — Prinzipien, S. 4 / 128;</w:t>
      </w:r>
    </w:p>
    <w:p>
      <w:pPr>
        <w:pStyle w:val="ListBullet"/>
      </w:pPr>
      <w:r>
        <w:t xml:space="preserve">Verstehen als </w:t>
      </w:r>
      <w:r>
        <w:rPr>
          <w:b/>
        </w:rPr>
        <w:t>Nachschöpfen</w:t>
      </w:r>
      <w:r>
        <w:t xml:space="preserve">, Einfühlung — </w:t>
      </w:r>
      <w:r>
        <w:rPr>
          <w:i/>
        </w:rPr>
        <w:t>Wirtschaft als Kultur</w:t>
      </w:r>
      <w:r>
        <w:t>; OW, S. 126;</w:t>
      </w:r>
    </w:p>
    <w:p>
      <w:pPr>
        <w:pStyle w:val="ListBullet"/>
      </w:pPr>
      <w:r>
        <w:t>die fensterlose vs. ent-fensterte Monade — Teil 2 (auf OW, S. 126 + 153 gestützt);</w:t>
      </w:r>
    </w:p>
    <w:p>
      <w:pPr>
        <w:pStyle w:val="ListBullet"/>
      </w:pPr>
      <w:r>
        <w:t xml:space="preserve">das </w:t>
      </w:r>
      <w:r>
        <w:rPr>
          <w:i/>
        </w:rPr>
        <w:t>cogito</w:t>
      </w:r>
      <w:r>
        <w:t>/</w:t>
      </w:r>
      <w:r>
        <w:rPr>
          <w:i/>
        </w:rPr>
        <w:t>cogitor</w:t>
      </w:r>
      <w:r>
        <w:t xml:space="preserve"> — B2, S. 318.</w:t>
      </w:r>
    </w:p>
    <w:p>
      <w:r>
        <w:rPr>
          <w:b/>
        </w:rPr>
        <w:t>Neu ist allein ihre Identifikation zu einer Figur</w:t>
      </w:r>
      <w:r>
        <w:t xml:space="preserve"> — die Aussage, daß das Subjekt der Güterwahrnehmung </w:t>
      </w:r>
      <w:r>
        <w:rPr>
          <w:b/>
        </w:rPr>
        <w:t>dasselbe</w:t>
      </w:r>
      <w:r>
        <w:t xml:space="preserve"> ist wie die relationale Person und die ent-fensterte Markt-Monade, und daß deshalb die Form- und die Grund-Korrektur </w:t>
      </w:r>
      <w:r>
        <w:rPr>
          <w:b/>
        </w:rPr>
        <w:t>eine</w:t>
      </w:r>
      <w:r>
        <w:t xml:space="preserve"> sind. Diese Identität benennt Koslowski </w:t>
      </w:r>
      <w:r>
        <w:rPr>
          <w:b/>
        </w:rPr>
        <w:t>nirgends</w:t>
      </w:r>
      <w:r>
        <w:t xml:space="preserve">; sie ist die Synthese dieses Papiers. Das Verfahren ist exakt das von Teil 1 (Baader als Schnittstelle) und Teil 2 (Person ↔ Markt-Monade): Wir führen aus, was das </w:t>
      </w:r>
      <w:r>
        <w:rPr>
          <w:b/>
        </w:rPr>
        <w:t>enzyklopädische</w:t>
      </w:r>
      <w:r>
        <w:t xml:space="preserve"> Programm verlangt — die „Durchdringung" der Systemteile —, was der Text aber offen lässt. Die Synthese ist darum </w:t>
      </w:r>
      <w:r>
        <w:rPr>
          <w:b/>
        </w:rPr>
        <w:t>werktreu</w:t>
      </w:r>
      <w:r>
        <w:t xml:space="preserve"> (sie durchdringt, wie das System es fordert) </w:t>
      </w:r>
      <w:r>
        <w:rPr>
          <w:b/>
        </w:rPr>
        <w:t>und Eigenleistung</w:t>
      </w:r>
      <w:r>
        <w:t xml:space="preserve"> (sie schlägt die Brücke, die Koslowski nicht schlägt).</w:t>
      </w:r>
    </w:p>
    <w:p>
      <w:pPr>
        <w:pStyle w:val="Heading3"/>
      </w:pPr>
      <w:r/>
      <w:r>
        <w:t>4. Die Probe am Wort: Schleiermacher selbst schließt den Bogen zu Teil 2</w:t>
      </w:r>
    </w:p>
    <w:p>
      <w:r>
        <w:t xml:space="preserve">Bemerkenswerterweise lässt sich die Synthese nicht nur sachlich, sondern </w:t>
      </w:r>
      <w:r>
        <w:rPr>
          <w:b/>
        </w:rPr>
        <w:t>am Wortlaut</w:t>
      </w:r>
      <w:r>
        <w:t xml:space="preserve"> absichern — und zwar am Quelltext selbst. Zwei Stellen der </w:t>
      </w:r>
      <w:r>
        <w:rPr>
          <w:i/>
        </w:rPr>
        <w:t>Grundlinien</w:t>
      </w:r>
      <w:r>
        <w:t xml:space="preserve"> greifen direkt in die Begriffswelt von Teil 2 hinüber:</w:t>
      </w:r>
    </w:p>
    <w:p>
      <w:r>
        <w:rPr>
          <w:b/>
        </w:rPr>
        <w:t>Erstens: die „Compossibilität der Güter".</w:t>
      </w:r>
      <w:r>
        <w:t xml:space="preserve"> Schleiermacher bestimmt die „Form" der drei Lehren mit drei Ausdrücken — und der dritte ist ein </w:t>
      </w:r>
      <w:r>
        <w:rPr>
          <w:b/>
        </w:rPr>
        <w:t>Leibniz-Terminus</w:t>
      </w:r>
      <w:r>
        <w:t>:</w:t>
      </w:r>
    </w:p>
    <w:p>
      <w:pPr>
        <w:spacing w:before="80" w:after="80"/>
        <w:ind w:left="576" w:right="576"/>
      </w:pPr>
      <w:r>
        <w:rPr>
          <w:i/>
        </w:rPr>
        <w:t xml:space="preserve">„… nur ihre Form ausgesprochen, nämlich die </w:t>
      </w:r>
      <w:r>
        <w:rPr>
          <w:b/>
        </w:rPr>
        <w:t>Allgemeinheit der Maximen</w:t>
      </w:r>
      <w:r>
        <w:rPr>
          <w:i/>
        </w:rPr>
        <w:t xml:space="preserve">, das </w:t>
      </w:r>
      <w:r>
        <w:rPr>
          <w:b/>
        </w:rPr>
        <w:t>Wechselverhältniß der Tugenden</w:t>
      </w:r>
      <w:r>
        <w:rPr>
          <w:i/>
        </w:rPr>
        <w:t xml:space="preserve">, die </w:t>
      </w:r>
      <w:r>
        <w:rPr>
          <w:b/>
        </w:rPr>
        <w:t>Compossibilität der Güter</w:t>
      </w:r>
      <w:r>
        <w:rPr>
          <w:i/>
        </w:rPr>
        <w:t>." (Schl., S. 315)</w:t>
      </w:r>
    </w:p>
    <w:p>
      <w:r>
        <w:t xml:space="preserve">Die </w:t>
      </w:r>
      <w:r>
        <w:rPr>
          <w:b/>
        </w:rPr>
        <w:t>Kompossibilität</w:t>
      </w:r>
      <w:r>
        <w:t xml:space="preserve"> ist der Schlüsselbegriff der „Ökonomie des Seins" aus Teil 2: Gott wählt die beste Welt nach dem Prinzip der </w:t>
      </w:r>
      <w:r>
        <w:rPr>
          <w:b/>
        </w:rPr>
        <w:t>Kompossibilität</w:t>
      </w:r>
      <w:r>
        <w:t xml:space="preserve"> — dem Maximum an </w:t>
      </w:r>
      <w:r>
        <w:rPr>
          <w:b/>
        </w:rPr>
        <w:t>kompossiblen</w:t>
      </w:r>
      <w:r>
        <w:t xml:space="preserve"> Essenzen (OW, S. 120). Schleiermacher überträgt genau diesen Begriff auf die </w:t>
      </w:r>
      <w:r>
        <w:rPr>
          <w:b/>
        </w:rPr>
        <w:t>Güterlehre</w:t>
      </w:r>
      <w:r>
        <w:t xml:space="preserve">: Die Ordnung der Güter ist eine Frage ihrer </w:t>
      </w:r>
      <w:r>
        <w:rPr>
          <w:b/>
        </w:rPr>
        <w:t>Kompossibilität</w:t>
      </w:r>
      <w:r>
        <w:t xml:space="preserve">, ihrer Verträglichkeit zum Maximum. Damit ist die Güterethik (Teil 3) und die Seins-Ökonomie (Teil 2) </w:t>
      </w:r>
      <w:r>
        <w:rPr>
          <w:b/>
        </w:rPr>
        <w:t>am selben Begriff</w:t>
      </w:r>
      <w:r>
        <w:t xml:space="preserve"> verklammert — die ethische Güterordnung ist die menschliche Gestalt jener ontologischen Maximierung-bei-Kompossibilität, die Teil 2 als Leibniz' „Maximum an Essenz" beschrieb. (Daß Schleiermacher den Terminus von Leibniz nimmt, ist sein Wortlaut; daß er damit Teil 3 an Teil 2 bindet, ist </w:t>
      </w:r>
      <w:r>
        <w:rPr>
          <w:b/>
        </w:rPr>
        <w:t>unsere</w:t>
      </w:r>
      <w:r>
        <w:t xml:space="preserve"> Lesart.)</w:t>
      </w:r>
    </w:p>
    <w:p>
      <w:r>
        <w:rPr>
          <w:b/>
        </w:rPr>
        <w:t>Zweitens: die Ökonomie als untergeordnete Wissenschaft.</w:t>
      </w:r>
      <w:r>
        <w:t xml:space="preserve"> Schleiermacher ordnet, wie in Abschnitt I zitiert, die </w:t>
      </w:r>
      <w:r>
        <w:rPr>
          <w:b/>
        </w:rPr>
        <w:t>Ökonomie</w:t>
      </w:r>
      <w:r>
        <w:t xml:space="preserve"> ausdrücklich der Ethik unter (Schl., S. 320). Die Wirtschaftsethik ist also nicht ein nachträgliches „Aufpfropfen" von Moral auf die Ökonomie, sondern die Einlösung einer </w:t>
      </w:r>
      <w:r>
        <w:rPr>
          <w:b/>
        </w:rPr>
        <w:t>bei Schleiermacher selbst angelegten</w:t>
      </w:r>
      <w:r>
        <w:t xml:space="preserve"> Unterordnung der Ökonomie unter die ethische Aufgabe. Koslowskis ganzes Projekt — „Ethische Ökonomie als Theorie der ethischen Voraussetzungen der Wirtschaft" — ist die Ausführung dieses einen Schleiermacher-Satzes.</w:t>
      </w:r>
    </w:p>
    <w:p>
      <w:pPr>
        <w:pStyle w:val="Heading3"/>
      </w:pPr>
      <w:r/>
      <w:r>
        <w:t>5. Die Figur: anti-kantische personalistische Wirtschaftsethik</w:t>
      </w:r>
    </w:p>
    <w:p>
      <w:r>
        <w:t xml:space="preserve">Damit schließt sich der Bogen der ganzen Trilogie zu </w:t>
      </w:r>
      <w:r>
        <w:rPr>
          <w:b/>
        </w:rPr>
        <w:t>einer Figur</w:t>
      </w:r>
      <w:r>
        <w:t>. Koslowski hat zwei Gewährsleute benannt — „</w:t>
      </w:r>
      <w:r>
        <w:rPr>
          <w:b/>
        </w:rPr>
        <w:t>Leibniz in der Wirtschaftsontologie / Schleiermacher in der Wirtschaftsethik</w:t>
      </w:r>
      <w:r>
        <w:t>" (</w:t>
      </w:r>
      <w:r>
        <w:rPr>
          <w:i/>
        </w:rPr>
        <w:t>Prüfungen</w:t>
      </w:r>
      <w:r>
        <w:t xml:space="preserve">, S. 71) — als Epiphänomene </w:t>
      </w:r>
      <w:r>
        <w:rPr>
          <w:b/>
        </w:rPr>
        <w:t>einer</w:t>
      </w:r>
      <w:r>
        <w:t xml:space="preserve"> personalistischen Postmoderne. Die drei Papiere zeigen, daß diese Einheit kein bloßes Nebeneinander ist:</w:t>
      </w:r>
    </w:p>
    <w:p>
      <w:pPr>
        <w:pStyle w:val="ListBullet"/>
      </w:pPr>
      <w:r>
        <w:rPr>
          <w:b/>
        </w:rPr>
        <w:t>Teil 1</w:t>
      </w:r>
      <w:r>
        <w:t xml:space="preserve"> legt den </w:t>
      </w:r>
      <w:r>
        <w:rPr>
          <w:b/>
        </w:rPr>
        <w:t>Grund</w:t>
      </w:r>
      <w:r>
        <w:t>: die relationale Person (Baader) gegen das autonome Ich (Kant) und gegen den Monismus (Hegel).</w:t>
      </w:r>
    </w:p>
    <w:p>
      <w:pPr>
        <w:pStyle w:val="ListBullet"/>
      </w:pPr>
      <w:r>
        <w:rPr>
          <w:b/>
        </w:rPr>
        <w:t>Teil 2</w:t>
      </w:r>
      <w:r>
        <w:t xml:space="preserve"> zeigt die </w:t>
      </w:r>
      <w:r>
        <w:rPr>
          <w:b/>
        </w:rPr>
        <w:t>Ontologie</w:t>
      </w:r>
      <w:r>
        <w:t>: Leibniz' „Ökonomie des Seins", deren Markt-Akteur — gegen Leibniz' eigene Fensterlosigkeit — faktisch schon die relationale Person ist (ent-fensterte Monade).</w:t>
      </w:r>
    </w:p>
    <w:p>
      <w:pPr>
        <w:pStyle w:val="ListBullet"/>
      </w:pPr>
      <w:r>
        <w:rPr>
          <w:b/>
        </w:rPr>
        <w:t>Teil 3</w:t>
      </w:r>
      <w:r>
        <w:t xml:space="preserve"> zeigt die </w:t>
      </w:r>
      <w:r>
        <w:rPr>
          <w:b/>
        </w:rPr>
        <w:t>Ethik</w:t>
      </w:r>
      <w:r>
        <w:t xml:space="preserve">: Schleiermachers materiale Güter-/Tugend-/Pflichten-Einheit, deren Subjekt — das wahrnehmende, einfühlende, nachschöpfende — </w:t>
      </w:r>
      <w:r>
        <w:rPr>
          <w:b/>
        </w:rPr>
        <w:t>dieselbe</w:t>
      </w:r>
      <w:r>
        <w:t xml:space="preserve"> relationale Person ist.</w:t>
      </w:r>
    </w:p>
    <w:p>
      <w:r>
        <w:rPr>
          <w:b/>
        </w:rPr>
        <w:t>Die personalistische Wirtschaftsethik ist anti-kantisch in einem doppelten, aber einheitlichen Sinn:</w:t>
      </w:r>
      <w:r>
        <w:t xml:space="preserve"> gegen Kants autonomes Subjekt (Grund) </w:t>
      </w:r>
      <w:r>
        <w:rPr>
          <w:b/>
        </w:rPr>
        <w:t>und</w:t>
      </w:r>
      <w:r>
        <w:t xml:space="preserve"> gegen Kants formale Regelethik (Form) — weil beides </w:t>
      </w:r>
      <w:r>
        <w:rPr>
          <w:b/>
        </w:rPr>
        <w:t>dasselbe</w:t>
      </w:r>
      <w:r>
        <w:t xml:space="preserve"> ist. Das autonome </w:t>
      </w:r>
      <w:r>
        <w:rPr>
          <w:i/>
        </w:rPr>
        <w:t>cogito</w:t>
      </w:r>
      <w:r>
        <w:t xml:space="preserve"> </w:t>
      </w:r>
      <w:r>
        <w:rPr>
          <w:b/>
        </w:rPr>
        <w:t>ist</w:t>
      </w:r>
      <w:r>
        <w:t xml:space="preserve"> das Subjekt, das nur Form, nicht Material wahrnehmen kann; die relationale </w:t>
      </w:r>
      <w:r>
        <w:rPr>
          <w:i/>
        </w:rPr>
        <w:t>cogitor</w:t>
      </w:r>
      <w:r>
        <w:t xml:space="preserve">-Person </w:t>
      </w:r>
      <w:r>
        <w:rPr>
          <w:b/>
        </w:rPr>
        <w:t>ist</w:t>
      </w:r>
      <w:r>
        <w:t xml:space="preserve"> das Subjekt, das Wertqualitäten wahrnimmt und darum eine materiale Ethik tragen kann. Kant wird dabei </w:t>
      </w:r>
      <w:r>
        <w:rPr>
          <w:b/>
        </w:rPr>
        <w:t>nicht verworfen, sondern eingebettet</w:t>
      </w:r>
      <w:r>
        <w:t xml:space="preserve"> (die Pflichtenlehre behält ihr Recht, Prinzipien, S. 331; die Selbstzweckformel gilt, ZWS) — genau wie Leibniz in Teil 2 nicht verworfen, sondern korrigiert-und-benutzt wurde. Der Modus ist in allen drei Teilen derselbe: </w:t>
      </w:r>
      <w:r>
        <w:rPr>
          <w:b/>
        </w:rPr>
        <w:t>benutzen-aber-korrigieren</w:t>
      </w:r>
      <w:r>
        <w:t>, mit Baader als Korrektiv.</w:t>
      </w:r>
    </w:p>
    <w:p>
      <w:pPr>
        <w:pStyle w:val="Heading3"/>
      </w:pPr>
      <w:r/>
      <w:r>
        <w:t>6. Rückbindung: Gerechtigkeit und der Primat der Ontologie</w:t>
      </w:r>
    </w:p>
    <w:p>
      <w:r>
        <w:t xml:space="preserve">Wo wird diese personalistische Wirtschaftsethik </w:t>
      </w:r>
      <w:r>
        <w:rPr>
          <w:b/>
        </w:rPr>
        <w:t>operativ</w:t>
      </w:r>
      <w:r>
        <w:t xml:space="preserve">? Koslowski selbst nennt den Ort: die </w:t>
      </w:r>
      <w:r>
        <w:rPr>
          <w:b/>
        </w:rPr>
        <w:t>Gerechtigkeit</w:t>
      </w:r>
      <w:r>
        <w:t>. In ihr kommen formale und materiale Ethik zusammen:</w:t>
      </w:r>
    </w:p>
    <w:p>
      <w:pPr>
        <w:spacing w:before="80" w:after="80"/>
        <w:ind w:left="576" w:right="576"/>
      </w:pPr>
      <w:r>
        <w:rPr>
          <w:i/>
        </w:rPr>
        <w:t xml:space="preserve">„Materiale und formale Ethik müssen in der </w:t>
      </w:r>
      <w:r>
        <w:rPr>
          <w:b/>
        </w:rPr>
        <w:t>Gerechtigkeitslehre</w:t>
      </w:r>
      <w:r>
        <w:rPr>
          <w:i/>
        </w:rPr>
        <w:t xml:space="preserve"> zusammenkommen, weil das Gerechtigkeitsproblem eine </w:t>
      </w:r>
      <w:r>
        <w:rPr>
          <w:b/>
        </w:rPr>
        <w:t>formale Seite der Regelgerechtigkeit</w:t>
      </w:r>
      <w:r>
        <w:rPr>
          <w:i/>
        </w:rPr>
        <w:t xml:space="preserve"> und eine </w:t>
      </w:r>
      <w:r>
        <w:rPr>
          <w:b/>
        </w:rPr>
        <w:t>materiale Seite der Sachgerechtigkeit</w:t>
      </w:r>
      <w:r>
        <w:rPr>
          <w:i/>
        </w:rPr>
        <w:t xml:space="preserve"> aufweist." (Prinzipien, S. 44)</w:t>
      </w:r>
    </w:p>
    <w:p>
      <w:r>
        <w:t xml:space="preserve">Die </w:t>
      </w:r>
      <w:r>
        <w:rPr>
          <w:b/>
        </w:rPr>
        <w:t>Sachgerechtigkeit</w:t>
      </w:r>
      <w:r>
        <w:t xml:space="preserve"> — „den verschiedenen Wertqualitäten einer Sache oder Person gerecht zu werden" (Prinzipien, S. 323, im Kontext von Schl., S. 87) — ist die unmittelbare Anwendung der materialen Güterwahrnehmung: Gerecht ist, wer das Besondere in seinem </w:t>
      </w:r>
      <w:r>
        <w:rPr>
          <w:b/>
        </w:rPr>
        <w:t>Eigenwert</w:t>
      </w:r>
      <w:r>
        <w:t xml:space="preserve"> wahrnimmt und nicht bloß unter die allgemeine Regel zwingt. Das ist die ethische Gestalt dessen, was Teil 2 als </w:t>
      </w:r>
      <w:r>
        <w:rPr>
          <w:b/>
        </w:rPr>
        <w:t>Subsidiarität</w:t>
      </w:r>
      <w:r>
        <w:t xml:space="preserve"> (Eigenstand der Teile gegen den Monismus) und was Teil 1 als </w:t>
      </w:r>
      <w:r>
        <w:rPr>
          <w:b/>
        </w:rPr>
        <w:t>Antitotalitarismus</w:t>
      </w:r>
      <w:r>
        <w:t xml:space="preserve"> (gegen die Subsumtion des Einzelnen) bestimmt hat. Die drei Systemteile konvergieren: Die Person (Teil 1), die dezentrale Markt-Ordnung (Teil 2) und die Sachgerechtigkeit (Teil 3) sind drei Gestalten </w:t>
      </w:r>
      <w:r>
        <w:rPr>
          <w:b/>
        </w:rPr>
        <w:t>eines</w:t>
      </w:r>
      <w:r>
        <w:t xml:space="preserve"> Grundzuges — der Achtung des Einzelnen in seinem Eigenstand, getragen von der relationalen Person.</w:t>
      </w:r>
    </w:p>
    <w:p>
      <w:r>
        <w:t xml:space="preserve">Und damit steht die Wirtschaftsethik unter demselben </w:t>
      </w:r>
      <w:r>
        <w:rPr>
          <w:b/>
        </w:rPr>
        <w:t>Primat der Ontologie</w:t>
      </w:r>
      <w:r>
        <w:t xml:space="preserve">, der schon Teil 2 trug: Die ethischen Voraussetzungen der Wirtschaft (Schleiermacher) und die ontologische Verfassung des Seins (Leibniz/Baader) sind nicht zwei getrennte Stockwerke, sondern Ausfaltungen </w:t>
      </w:r>
      <w:r>
        <w:rPr>
          <w:b/>
        </w:rPr>
        <w:t>einer</w:t>
      </w:r>
      <w:r>
        <w:t xml:space="preserve"> personalistischen Grundfigur. Die Ethik ist, mit Schleiermachers Beschluß, eine </w:t>
      </w:r>
      <w:r>
        <w:rPr>
          <w:b/>
        </w:rPr>
        <w:t>werdende</w:t>
      </w:r>
      <w:r>
        <w:t xml:space="preserve"> Wissenschaft (Schl., S. 343) — vollendbar nur „in Vereinigung mit allen andern unter einer höchsten". Genau das ist Koslowskis enzyklopädisches System: kein deduktiver Bau aus einem Prinzip, sondern die </w:t>
      </w:r>
      <w:r>
        <w:rPr>
          <w:b/>
        </w:rPr>
        <w:t>Durchdringung</w:t>
      </w:r>
      <w:r>
        <w:t xml:space="preserve"> der Teile. Die Trilogie hat diese Durchdringung an der einen Stelle, an der Koslowski sie offen lässt, ausgeführt — und damit die Figur sichtbar gemacht, die sein ganzes System trägt: die </w:t>
      </w:r>
      <w:r>
        <w:rPr>
          <w:b/>
        </w:rPr>
        <w:t>anti-kantische personalistische Wirtschaftsethik</w:t>
      </w:r>
      <w:r>
        <w:t>.</w:t>
      </w:r>
    </w:p>
    <w:p>
      <w:pPr>
        <w:spacing w:after="40"/>
      </w:pPr>
    </w:p>
    <w:p>
      <w:pPr>
        <w:pStyle w:val="Heading1"/>
      </w:pPr>
      <w:r/>
      <w:r>
        <w:t>VII. Die Achsen-Tafel (Übersicht)</w:t>
      </w:r>
    </w:p>
    <w:p>
      <w:r>
        <w:t xml:space="preserve">Die Tafel bündelt die Rekonstruktion (Abschnitte II–V) und die Synthese (Abschnitt VI): Schleiermachers </w:t>
      </w:r>
      <w:r>
        <w:rPr>
          <w:i/>
        </w:rPr>
        <w:t>Grundlinien</w:t>
      </w:r>
      <w:r>
        <w:t>, Koslowskis Rezeption, und der Anschluss an Teil 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Thema</w:t>
            </w:r>
          </w:p>
        </w:tc>
        <w:tc>
          <w:tcPr>
            <w:tcW w:type="dxa" w:w="2880"/>
          </w:tcPr>
          <w:p>
            <w:r>
              <w:rPr>
                <w:b/>
              </w:rPr>
            </w:r>
            <w:r>
              <w:rPr>
                <w:b/>
              </w:rPr>
              <w:t>Schleiermacher / Koslowskis Rezeption</w:t>
            </w:r>
          </w:p>
        </w:tc>
        <w:tc>
          <w:tcPr>
            <w:tcW w:type="dxa" w:w="2880"/>
          </w:tcPr>
          <w:p>
            <w:r>
              <w:rPr>
                <w:b/>
              </w:rPr>
            </w:r>
            <w:r>
              <w:rPr>
                <w:b/>
              </w:rPr>
              <w:t>Anschluss Teil 1/2 (Synthese)</w:t>
            </w:r>
          </w:p>
        </w:tc>
      </w:tr>
      <w:tr>
        <w:tc>
          <w:tcPr>
            <w:tcW w:type="dxa" w:w="2880"/>
          </w:tcPr>
          <w:p>
            <w:r/>
            <w:r>
              <w:t>Programm</w:t>
            </w:r>
          </w:p>
        </w:tc>
        <w:tc>
          <w:tcPr>
            <w:tcW w:type="dxa" w:w="2880"/>
          </w:tcPr>
          <w:p>
            <w:r/>
            <w:r>
              <w:t>„Schleiermacher in der Wirtschaftsethik" (</w:t>
            </w:r>
            <w:r>
              <w:rPr>
                <w:i/>
              </w:rPr>
              <w:t>Prüfungen</w:t>
            </w:r>
            <w:r>
              <w:t>, S. 71)</w:t>
            </w:r>
          </w:p>
        </w:tc>
        <w:tc>
          <w:tcPr>
            <w:tcW w:type="dxa" w:w="2880"/>
          </w:tcPr>
          <w:p>
            <w:r/>
            <w:r>
              <w:t>Pendant zu „Leibniz in der Wirtschaftsontologie" (Teil 2)</w:t>
            </w:r>
          </w:p>
        </w:tc>
      </w:tr>
      <w:tr>
        <w:tc>
          <w:tcPr>
            <w:tcW w:type="dxa" w:w="2880"/>
          </w:tcPr>
          <w:p>
            <w:r/>
            <w:r>
              <w:t>Art der Kritik</w:t>
            </w:r>
          </w:p>
        </w:tc>
        <w:tc>
          <w:tcPr>
            <w:tcW w:type="dxa" w:w="2880"/>
          </w:tcPr>
          <w:p>
            <w:r/>
            <w:r>
              <w:t xml:space="preserve">Kritik der </w:t>
            </w:r>
            <w:r>
              <w:rPr>
                <w:b/>
              </w:rPr>
              <w:t>Form</w:t>
            </w:r>
            <w:r>
              <w:t xml:space="preserve"> der Ethik (Gestalt-Gehalt-Einheit, Schl. S. 8 f.)</w:t>
            </w:r>
          </w:p>
        </w:tc>
        <w:tc>
          <w:tcPr>
            <w:tcW w:type="dxa" w:w="2880"/>
          </w:tcPr>
          <w:p>
            <w:r/>
            <w:r>
              <w:t xml:space="preserve">Pendant zur </w:t>
            </w:r>
            <w:r>
              <w:rPr>
                <w:b/>
              </w:rPr>
              <w:t>Grund</w:t>
            </w:r>
            <w:r>
              <w:t>-Korrektur (Baader, Teil 2)</w:t>
            </w:r>
          </w:p>
        </w:tc>
      </w:tr>
      <w:tr>
        <w:tc>
          <w:tcPr>
            <w:tcW w:type="dxa" w:w="2880"/>
          </w:tcPr>
          <w:p>
            <w:r/>
            <w:r>
              <w:t>Kant-Kritik</w:t>
            </w:r>
          </w:p>
        </w:tc>
        <w:tc>
          <w:tcPr>
            <w:tcW w:type="dxa" w:w="2880"/>
          </w:tcPr>
          <w:p>
            <w:r/>
            <w:r>
              <w:t>Pflichtbegriff „verdorben", juridisch (Schl. S. 131)</w:t>
            </w:r>
          </w:p>
        </w:tc>
        <w:tc>
          <w:tcPr>
            <w:tcW w:type="dxa" w:w="2880"/>
          </w:tcPr>
          <w:p>
            <w:r/>
            <w:r>
              <w:t xml:space="preserve">= Kritik des autonomen </w:t>
            </w:r>
            <w:r>
              <w:rPr>
                <w:i/>
              </w:rPr>
              <w:t>cogito</w:t>
            </w:r>
            <w:r>
              <w:t xml:space="preserve"> (OW S. 147)</w:t>
            </w:r>
          </w:p>
        </w:tc>
      </w:tr>
      <w:tr>
        <w:tc>
          <w:tcPr>
            <w:tcW w:type="dxa" w:w="2880"/>
          </w:tcPr>
          <w:p>
            <w:r/>
            <w:r>
              <w:t>Naturgesetz</w:t>
            </w:r>
          </w:p>
        </w:tc>
        <w:tc>
          <w:tcPr>
            <w:tcW w:type="dxa" w:w="2880"/>
          </w:tcPr>
          <w:p>
            <w:r/>
            <w:r>
              <w:t>Kants Regel „unorganisch", lässt dem Besonderen keinen Raum (Schl. S. 87)</w:t>
            </w:r>
          </w:p>
        </w:tc>
        <w:tc>
          <w:tcPr>
            <w:tcW w:type="dxa" w:w="2880"/>
          </w:tcPr>
          <w:p>
            <w:r/>
            <w:r>
              <w:t>= Antitotalitarismus / Eigenstand des Einzelnen (Teil 1/2)</w:t>
            </w:r>
          </w:p>
        </w:tc>
      </w:tr>
      <w:tr>
        <w:tc>
          <w:tcPr>
            <w:tcW w:type="dxa" w:w="2880"/>
          </w:tcPr>
          <w:p>
            <w:r/>
            <w:r>
              <w:t>Architektur</w:t>
            </w:r>
          </w:p>
        </w:tc>
        <w:tc>
          <w:tcPr>
            <w:tcW w:type="dxa" w:w="2880"/>
          </w:tcPr>
          <w:p>
            <w:r/>
            <w:r>
              <w:rPr>
                <w:b/>
              </w:rPr>
              <w:t>Güter-, Tugend-, Pflichtenlehre</w:t>
            </w:r>
            <w:r>
              <w:t>, gleich ursprünglich (Schl. S. 126/128; Prinzipien S. 129)</w:t>
            </w:r>
          </w:p>
        </w:tc>
        <w:tc>
          <w:tcPr>
            <w:tcW w:type="dxa" w:w="2880"/>
          </w:tcPr>
          <w:p>
            <w:r/>
            <w:r>
              <w:t xml:space="preserve">dreifache Form </w:t>
            </w:r>
            <w:r>
              <w:rPr>
                <w:b/>
              </w:rPr>
              <w:t>einer</w:t>
            </w:r>
            <w:r>
              <w:t xml:space="preserve"> Sache — wie Person zugleich relational + Eigenstand</w:t>
            </w:r>
          </w:p>
        </w:tc>
      </w:tr>
      <w:tr>
        <w:tc>
          <w:tcPr>
            <w:tcW w:type="dxa" w:w="2880"/>
          </w:tcPr>
          <w:p>
            <w:r/>
            <w:r>
              <w:t>Güterlehre</w:t>
            </w:r>
          </w:p>
        </w:tc>
        <w:tc>
          <w:tcPr>
            <w:tcW w:type="dxa" w:w="2880"/>
          </w:tcPr>
          <w:p>
            <w:r/>
            <w:r>
              <w:t xml:space="preserve">Gut durch </w:t>
            </w:r>
            <w:r>
              <w:rPr>
                <w:b/>
              </w:rPr>
              <w:t>wahrgenommene Wertqualität</w:t>
            </w:r>
            <w:r>
              <w:t xml:space="preserve"> (Prinzipien S. 4/128)</w:t>
            </w:r>
          </w:p>
        </w:tc>
        <w:tc>
          <w:tcPr>
            <w:tcW w:type="dxa" w:w="2880"/>
          </w:tcPr>
          <w:p>
            <w:r/>
            <w:r>
              <w:t xml:space="preserve">setzt das </w:t>
            </w:r>
            <w:r>
              <w:rPr>
                <w:b/>
              </w:rPr>
              <w:t>wahrnehmende</w:t>
            </w:r>
            <w:r>
              <w:t xml:space="preserve"> Subjekt voraus = relationale Person</w:t>
            </w:r>
          </w:p>
        </w:tc>
      </w:tr>
      <w:tr>
        <w:tc>
          <w:tcPr>
            <w:tcW w:type="dxa" w:w="2880"/>
          </w:tcPr>
          <w:p>
            <w:r/>
            <w:r>
              <w:t>Höchstes Gut</w:t>
            </w:r>
          </w:p>
        </w:tc>
        <w:tc>
          <w:tcPr>
            <w:tcW w:type="dxa" w:w="2880"/>
          </w:tcPr>
          <w:p>
            <w:r/>
            <w:r>
              <w:rPr>
                <w:b/>
              </w:rPr>
              <w:t>Platon</w:t>
            </w:r>
            <w:r>
              <w:t xml:space="preserve"> &gt; Eudämonismus (instrumentalisiert) &gt; Scheler (ordnungslos) (Prinzipien S. 261/331)</w:t>
            </w:r>
          </w:p>
        </w:tc>
        <w:tc>
          <w:tcPr>
            <w:tcW w:type="dxa" w:w="2880"/>
          </w:tcPr>
          <w:p>
            <w:r/>
            <w:r>
              <w:t xml:space="preserve">Idee des Guten = relational </w:t>
            </w:r>
            <w:r>
              <w:rPr>
                <w:b/>
              </w:rPr>
              <w:t>und</w:t>
            </w:r>
            <w:r>
              <w:t xml:space="preserve"> Eigenwert (= Monade-mit-Innenzentrum)</w:t>
            </w:r>
          </w:p>
        </w:tc>
      </w:tr>
      <w:tr>
        <w:tc>
          <w:tcPr>
            <w:tcW w:type="dxa" w:w="2880"/>
          </w:tcPr>
          <w:p>
            <w:r/>
            <w:r>
              <w:t>Hermeneutik</w:t>
            </w:r>
          </w:p>
        </w:tc>
        <w:tc>
          <w:tcPr>
            <w:tcW w:type="dxa" w:w="2880"/>
          </w:tcPr>
          <w:p>
            <w:r/>
            <w:r>
              <w:t xml:space="preserve">Verstehen als </w:t>
            </w:r>
            <w:r>
              <w:rPr>
                <w:b/>
              </w:rPr>
              <w:t>Nachschöpfen</w:t>
            </w:r>
            <w:r>
              <w:t>, Einfühlung (WaK)</w:t>
            </w:r>
          </w:p>
        </w:tc>
        <w:tc>
          <w:tcPr>
            <w:tcW w:type="dxa" w:w="2880"/>
          </w:tcPr>
          <w:p>
            <w:r/>
            <w:r>
              <w:t>= Markt-Innenperspektive „erklärendes Verstehen" (OW S. 126)</w:t>
            </w:r>
          </w:p>
        </w:tc>
      </w:tr>
      <w:tr>
        <w:tc>
          <w:tcPr>
            <w:tcW w:type="dxa" w:w="2880"/>
          </w:tcPr>
          <w:p>
            <w:r/>
            <w:r>
              <w:t>Tugendlehre</w:t>
            </w:r>
          </w:p>
        </w:tc>
        <w:tc>
          <w:tcPr>
            <w:tcW w:type="dxa" w:w="2880"/>
          </w:tcPr>
          <w:p>
            <w:r/>
            <w:r>
              <w:t>gutes Leben über Überleben; „Quasirente" / Sublimation (Prinzipien S. 129/308)</w:t>
            </w:r>
          </w:p>
        </w:tc>
        <w:tc>
          <w:tcPr>
            <w:tcW w:type="dxa" w:w="2880"/>
          </w:tcPr>
          <w:p>
            <w:r/>
            <w:r>
              <w:t xml:space="preserve">Versöhnung Pflicht/Neigung; trägt die </w:t>
            </w:r>
            <w:r>
              <w:rPr>
                <w:b/>
              </w:rPr>
              <w:t>singuläre</w:t>
            </w:r>
            <w:r>
              <w:t xml:space="preserve"> Situation (Schl. S. 87)</w:t>
            </w:r>
          </w:p>
        </w:tc>
      </w:tr>
      <w:tr>
        <w:tc>
          <w:tcPr>
            <w:tcW w:type="dxa" w:w="2880"/>
          </w:tcPr>
          <w:p>
            <w:r/>
            <w:r>
              <w:t>Pflichtenlehre</w:t>
            </w:r>
          </w:p>
        </w:tc>
        <w:tc>
          <w:tcPr>
            <w:tcW w:type="dxa" w:w="2880"/>
          </w:tcPr>
          <w:p>
            <w:r/>
            <w:r>
              <w:t xml:space="preserve">Verpflichtungsgrund/Regel; Kant </w:t>
            </w:r>
            <w:r>
              <w:rPr>
                <w:b/>
              </w:rPr>
              <w:t>ergänzt, nicht ersetzt</w:t>
            </w:r>
            <w:r>
              <w:t xml:space="preserve"> (Prinzipien S. 331; ZWS)</w:t>
            </w:r>
          </w:p>
        </w:tc>
        <w:tc>
          <w:tcPr>
            <w:tcW w:type="dxa" w:w="2880"/>
          </w:tcPr>
          <w:p>
            <w:r/>
            <w:r>
              <w:t>Kant eingebettet — wie Leibniz in Teil 2 (benutzen-aber-korrigieren)</w:t>
            </w:r>
          </w:p>
        </w:tc>
      </w:tr>
      <w:tr>
        <w:tc>
          <w:tcPr>
            <w:tcW w:type="dxa" w:w="2880"/>
          </w:tcPr>
          <w:p>
            <w:r/>
            <w:r>
              <w:t>Einheit der Drei</w:t>
            </w:r>
          </w:p>
        </w:tc>
        <w:tc>
          <w:tcPr>
            <w:tcW w:type="dxa" w:w="2880"/>
          </w:tcPr>
          <w:p>
            <w:r/>
            <w:r>
              <w:t>Pflicht (Grund) / Tugend (Motiv) / Gut (Inhalt) (Prinzipien S. 129)</w:t>
            </w:r>
          </w:p>
        </w:tc>
        <w:tc>
          <w:tcPr>
            <w:tcW w:type="dxa" w:w="2880"/>
          </w:tcPr>
          <w:p>
            <w:r/>
            <w:r>
              <w:t>überlegen ggü. Scheler, ergänzend ggü. Kant</w:t>
            </w:r>
          </w:p>
        </w:tc>
      </w:tr>
      <w:tr>
        <w:tc>
          <w:tcPr>
            <w:tcW w:type="dxa" w:w="2880"/>
          </w:tcPr>
          <w:p>
            <w:r/>
            <w:r>
              <w:t>Das Subjekt</w:t>
            </w:r>
          </w:p>
        </w:tc>
        <w:tc>
          <w:tcPr>
            <w:tcW w:type="dxa" w:w="2880"/>
          </w:tcPr>
          <w:p>
            <w:r/>
            <w:r>
              <w:rPr>
                <w:i/>
              </w:rPr>
              <w:t>(von Koslowski nicht benannt)</w:t>
            </w:r>
          </w:p>
        </w:tc>
        <w:tc>
          <w:tcPr>
            <w:tcW w:type="dxa" w:w="2880"/>
          </w:tcPr>
          <w:p>
            <w:r/>
            <w:r>
              <w:rPr>
                <w:b/>
              </w:rPr>
              <w:t>Synthese:</w:t>
            </w:r>
            <w:r>
              <w:t xml:space="preserve"> = relationale </w:t>
            </w:r>
            <w:r>
              <w:rPr>
                <w:i/>
              </w:rPr>
              <w:t>cogitor</w:t>
            </w:r>
            <w:r>
              <w:t>-Person = ent-fensterte Markt-Monade</w:t>
            </w:r>
          </w:p>
        </w:tc>
      </w:tr>
      <w:tr>
        <w:tc>
          <w:tcPr>
            <w:tcW w:type="dxa" w:w="2880"/>
          </w:tcPr>
          <w:p>
            <w:r/>
            <w:r>
              <w:t>Wortbrücke zu Teil 2</w:t>
            </w:r>
          </w:p>
        </w:tc>
        <w:tc>
          <w:tcPr>
            <w:tcW w:type="dxa" w:w="2880"/>
          </w:tcPr>
          <w:p>
            <w:r/>
            <w:r>
              <w:t>„</w:t>
            </w:r>
            <w:r>
              <w:rPr>
                <w:b/>
              </w:rPr>
              <w:t>Compossibilität der Güter</w:t>
            </w:r>
            <w:r>
              <w:t>" (Schl. S. 315); „</w:t>
            </w:r>
            <w:r>
              <w:rPr>
                <w:b/>
              </w:rPr>
              <w:t>Ökonomie</w:t>
            </w:r>
            <w:r>
              <w:t>" als untergeordnete Wiss. (Schl. S. 320)</w:t>
            </w:r>
          </w:p>
        </w:tc>
        <w:tc>
          <w:tcPr>
            <w:tcW w:type="dxa" w:w="2880"/>
          </w:tcPr>
          <w:p>
            <w:r/>
            <w:r>
              <w:t>= Leibniz' Kompossibilität (OW S. 120); Ökonomie unter ethischer Aufgabe</w:t>
            </w:r>
          </w:p>
        </w:tc>
      </w:tr>
      <w:tr>
        <w:tc>
          <w:tcPr>
            <w:tcW w:type="dxa" w:w="2880"/>
          </w:tcPr>
          <w:p>
            <w:r/>
            <w:r>
              <w:t>Operativer Ort</w:t>
            </w:r>
          </w:p>
        </w:tc>
        <w:tc>
          <w:tcPr>
            <w:tcW w:type="dxa" w:w="2880"/>
          </w:tcPr>
          <w:p>
            <w:r/>
            <w:r>
              <w:rPr>
                <w:b/>
              </w:rPr>
              <w:t>Gerechtigkeit</w:t>
            </w:r>
            <w:r>
              <w:t>: Regel- + Sachgerechtigkeit (Prinzipien S. 44/323)</w:t>
            </w:r>
          </w:p>
        </w:tc>
        <w:tc>
          <w:tcPr>
            <w:tcW w:type="dxa" w:w="2880"/>
          </w:tcPr>
          <w:p>
            <w:r/>
            <w:r>
              <w:t>= Subsidiarität / Antitotalitarismus (Teil 1/2)</w:t>
            </w:r>
          </w:p>
        </w:tc>
      </w:tr>
      <w:tr>
        <w:tc>
          <w:tcPr>
            <w:tcW w:type="dxa" w:w="2880"/>
          </w:tcPr>
          <w:p>
            <w:r/>
            <w:r>
              <w:t>Wissenschaftsbegriff</w:t>
            </w:r>
          </w:p>
        </w:tc>
        <w:tc>
          <w:tcPr>
            <w:tcW w:type="dxa" w:w="2880"/>
          </w:tcPr>
          <w:p>
            <w:r/>
            <w:r>
              <w:t xml:space="preserve">Ethik als </w:t>
            </w:r>
            <w:r>
              <w:rPr>
                <w:b/>
              </w:rPr>
              <w:t>werdende</w:t>
            </w:r>
            <w:r>
              <w:t xml:space="preserve"> Wissenschaft (Schl. S. 343)</w:t>
            </w:r>
          </w:p>
        </w:tc>
        <w:tc>
          <w:tcPr>
            <w:tcW w:type="dxa" w:w="2880"/>
          </w:tcPr>
          <w:p>
            <w:r/>
            <w:r>
              <w:t>= enzyklopädisches, nicht deduktives System (Teil 1)</w:t>
            </w:r>
          </w:p>
        </w:tc>
      </w:tr>
    </w:tbl>
    <w:p/>
    <w:p>
      <w:pPr>
        <w:spacing w:after="40"/>
      </w:pPr>
    </w:p>
    <w:p>
      <w:pPr>
        <w:pStyle w:val="Heading2"/>
      </w:pPr>
      <w:r/>
      <w:r>
        <w:t>Anhang: Quellen, Befund und Zitat-Caveats</w:t>
      </w:r>
    </w:p>
    <w:p>
      <w:r>
        <w:rPr>
          <w:b/>
        </w:rPr>
        <w:t>Durchgearbeitet (text-gestützt):</w:t>
      </w:r>
    </w:p>
    <w:p>
      <w:pPr>
        <w:pStyle w:val="ListBullet"/>
      </w:pPr>
      <w:r>
        <w:rPr>
          <w:b/>
        </w:rPr>
        <w:t>Quelltext:</w:t>
      </w:r>
      <w:r>
        <w:t xml:space="preserve"> Schleiermacher, </w:t>
      </w:r>
      <w:r>
        <w:rPr>
          <w:i/>
        </w:rPr>
        <w:t>Grundlinien einer Kritik der bisherigen Sittenlehre</w:t>
      </w:r>
      <w:r>
        <w:t xml:space="preserve"> (1803), Werke III.1 — Vorrede, Einleitung, Erstes Buch (formale Begriffe: Pflicht/Tugend/Gut), Zweites Buch (reale Begriffe), Beschluß. Exzerpt </w:t>
      </w:r>
      <w:r>
        <w:rPr>
          <w:rFonts w:ascii="Consolas" w:hAnsi="Consolas"/>
        </w:rPr>
        <w:t>_arbeit/_schleiermacher_grundlinien.txt</w:t>
      </w:r>
      <w:r>
        <w:t>.</w:t>
      </w:r>
    </w:p>
    <w:p>
      <w:pPr>
        <w:pStyle w:val="ListBullet"/>
      </w:pPr>
      <w:r>
        <w:rPr>
          <w:b/>
        </w:rPr>
        <w:t>Hauptquelle der Rezeption:</w:t>
      </w:r>
      <w:r>
        <w:t xml:space="preserve"> Koslowski, </w:t>
      </w:r>
      <w:r>
        <w:rPr>
          <w:i/>
        </w:rPr>
        <w:t>Prinzipien der Ethischen Ökonomie</w:t>
      </w:r>
      <w:r>
        <w:t xml:space="preserve"> (1988) — Kapitel „Ökonomie und Ethik II: Materiale Ethik" (Güterlehre S. 101 ff., Tugendlehre S. 118 ff., Einheit S. 129 ff.). Klartext-Extrakt aus HTML, Belegfenster in </w:t>
      </w:r>
      <w:r>
        <w:rPr>
          <w:rFonts w:ascii="Consolas" w:hAnsi="Consolas"/>
        </w:rPr>
        <w:t>_arbeit/_x_prin2.txt</w:t>
      </w:r>
      <w:r>
        <w:t>.</w:t>
      </w:r>
    </w:p>
    <w:p>
      <w:pPr>
        <w:pStyle w:val="ListBullet"/>
      </w:pPr>
      <w:r>
        <w:rPr>
          <w:b/>
        </w:rPr>
        <w:t>Direktzitat-Beleg:</w:t>
      </w:r>
      <w:r>
        <w:t xml:space="preserve"> Koslowski, </w:t>
      </w:r>
      <w:r>
        <w:rPr>
          <w:i/>
        </w:rPr>
        <w:t>Grundlinien der Wirtschaftsethik</w:t>
      </w:r>
      <w:r>
        <w:t xml:space="preserve">, ZWS 109 (1989), S. 323 (Fn. 25 = Schleiermacher 1803; Lit.-Verz.). </w:t>
      </w:r>
      <w:r>
        <w:rPr>
          <w:rFonts w:ascii="Consolas" w:hAnsi="Consolas"/>
        </w:rPr>
        <w:t>_arbeit/_x_zws.txt</w:t>
      </w:r>
      <w:r>
        <w:t>.</w:t>
      </w:r>
    </w:p>
    <w:p>
      <w:pPr>
        <w:pStyle w:val="ListBullet"/>
      </w:pPr>
      <w:r>
        <w:rPr>
          <w:b/>
        </w:rPr>
        <w:t>Hermeneutik-Strang:</w:t>
      </w:r>
      <w:r>
        <w:t xml:space="preserve"> Koslowski, </w:t>
      </w:r>
      <w:r>
        <w:rPr>
          <w:i/>
        </w:rPr>
        <w:t>Wirtschaft als Kultur</w:t>
      </w:r>
      <w:r>
        <w:t xml:space="preserve"> (Verstehen/Nachschöpfen, Ontologisierung des Verstehens). </w:t>
      </w:r>
      <w:r>
        <w:rPr>
          <w:rFonts w:ascii="Consolas" w:hAnsi="Consolas"/>
        </w:rPr>
        <w:t>_arbeit/_x_wak.txt</w:t>
      </w:r>
      <w:r>
        <w:t>.</w:t>
      </w:r>
    </w:p>
    <w:p>
      <w:pPr>
        <w:pStyle w:val="ListBullet"/>
      </w:pPr>
      <w:r>
        <w:rPr>
          <w:b/>
        </w:rPr>
        <w:t>Rückbindung:</w:t>
      </w:r>
      <w:r>
        <w:t xml:space="preserve"> </w:t>
      </w:r>
      <w:r>
        <w:rPr>
          <w:i/>
        </w:rPr>
        <w:t>Ordnung der Wirtschaft</w:t>
      </w:r>
      <w:r>
        <w:t xml:space="preserve"> (1994), Türschwellen-Kapitel S. 131–156; </w:t>
      </w:r>
      <w:r>
        <w:rPr>
          <w:i/>
        </w:rPr>
        <w:t>Philosophien der Offenbarung</w:t>
      </w:r>
      <w:r>
        <w:t xml:space="preserve"> Buch 2 (cogitor, S. 318) — wie Teil 1/2.</w:t>
      </w:r>
    </w:p>
    <w:p>
      <w:r>
        <w:rPr>
          <w:b/>
        </w:rPr>
        <w:t>Befund (Kern des Papiers):</w:t>
      </w:r>
    </w:p>
    <w:p>
      <w:pPr>
        <w:pStyle w:val="ListBullet"/>
      </w:pPr>
      <w:r>
        <w:t xml:space="preserve">Die dreigliedrige Architektur der Ethischen Ökonomie (Güter-/Tugend-/Pflichtenlehre in Einheit) ist </w:t>
      </w:r>
      <w:r>
        <w:rPr>
          <w:b/>
        </w:rPr>
        <w:t>Schleiermacher-Rezeption</w:t>
      </w:r>
      <w:r>
        <w:t xml:space="preserve"> und von Koslowski </w:t>
      </w:r>
      <w:r>
        <w:rPr>
          <w:b/>
        </w:rPr>
        <w:t>direkt zitiert</w:t>
      </w:r>
      <w:r>
        <w:t xml:space="preserve"> (Prinzipien S. 129; ZWS S. 323, Fn. 25). Der Körper des Papiers (Abschnitte II–V) ist darum </w:t>
      </w:r>
      <w:r>
        <w:rPr>
          <w:b/>
        </w:rPr>
        <w:t>Rekonstruktion</w:t>
      </w:r>
      <w:r>
        <w:t>, nicht Synthese.</w:t>
      </w:r>
    </w:p>
    <w:p>
      <w:pPr>
        <w:pStyle w:val="ListBullet"/>
      </w:pPr>
      <w:r>
        <w:t xml:space="preserve">Die </w:t>
      </w:r>
      <w:r>
        <w:rPr>
          <w:b/>
        </w:rPr>
        <w:t>Eigenleistung</w:t>
      </w:r>
      <w:r>
        <w:t xml:space="preserve"> (Abschnitt VI) ist </w:t>
      </w:r>
      <w:r>
        <w:rPr>
          <w:b/>
        </w:rPr>
        <w:t>ein</w:t>
      </w:r>
      <w:r>
        <w:t xml:space="preserve"> Schritt über Koslowskis Wortlaut hinaus: die </w:t>
      </w:r>
      <w:r>
        <w:rPr>
          <w:b/>
        </w:rPr>
        <w:t>Identifikation des Subjekts</w:t>
      </w:r>
      <w:r>
        <w:t xml:space="preserve"> der Schleiermacherschen Güterethik mit der Baaderschen relationalen Person / ent-fensterten Markt-Monade aus Teil 2 — und damit die Einsicht, daß Koslowskis </w:t>
      </w:r>
      <w:r>
        <w:rPr>
          <w:b/>
        </w:rPr>
        <w:t>zwei</w:t>
      </w:r>
      <w:r>
        <w:t xml:space="preserve"> Kant-Korrekturen (Grund/Baader und Form/Schleiermacher) </w:t>
      </w:r>
      <w:r>
        <w:rPr>
          <w:b/>
        </w:rPr>
        <w:t>eine</w:t>
      </w:r>
      <w:r>
        <w:t xml:space="preserve"> sind. Strukturell analog zu Teil 1/2: wieder wird verbunden, was Koslowski unverbunden lässt.</w:t>
      </w:r>
    </w:p>
    <w:p>
      <w:r>
        <w:rPr>
          <w:b/>
        </w:rPr>
        <w:t>Zitat-/Scheinzitat-Caveats:</w:t>
      </w:r>
    </w:p>
    <w:p>
      <w:pPr>
        <w:pStyle w:val="ListBullet"/>
      </w:pPr>
      <w:r>
        <w:rPr>
          <w:b/>
        </w:rPr>
        <w:t>„Pflichtbegriff verdorben/juridisch" (Schl. S. 131) / „die drei … keiner dem andern untergeordnet" (Schl. S. 126/128) / „Pflichten unbestimmt und konfligierend" (Schl. S. 225) / „Platon der einzige Meister" (Schl. S. 336) / „werdende Wissenschaft" (Schl. S. 343)</w:t>
      </w:r>
      <w:r>
        <w:t xml:space="preserve"> — alle </w:t>
      </w:r>
      <w:r>
        <w:rPr>
          <w:b/>
        </w:rPr>
        <w:t>wörtlich</w:t>
      </w:r>
      <w:r>
        <w:t xml:space="preserve"> im Quelltext.</w:t>
      </w:r>
    </w:p>
    <w:p>
      <w:pPr>
        <w:pStyle w:val="ListBullet"/>
      </w:pPr>
      <w:r>
        <w:rPr>
          <w:b/>
        </w:rPr>
        <w:t>„Pflicht-, Tugend- und Güterlehre" / „Auseinanderreißen von Pflicht und Tugend" / „Platos Ethik der Ursprung" / „Quasirente" / „Verpflichtungsgrund, Motiv, Inhalt"</w:t>
      </w:r>
      <w:r>
        <w:t xml:space="preserve"> — alle </w:t>
      </w:r>
      <w:r>
        <w:rPr>
          <w:b/>
        </w:rPr>
        <w:t>wörtlich</w:t>
      </w:r>
      <w:r>
        <w:t xml:space="preserve"> bei Koslowski (Prinzipien S. 129/308/331; ZWS S. 323).</w:t>
      </w:r>
    </w:p>
    <w:p>
      <w:pPr>
        <w:pStyle w:val="ListBullet"/>
      </w:pPr>
      <w:r>
        <w:rPr>
          <w:b/>
        </w:rPr>
        <w:t>„Kant korrigiert Koslowski zweimal" / „beide Korrekturen brauchen dasselbe Subjekt" / „das Subjekt der Güterethik = die relationale Person = ent-fensterte Markt-Monade" / „anti-kantische personalistische Wirtschaftsethik"</w:t>
      </w:r>
      <w:r>
        <w:t xml:space="preserve"> — </w:t>
      </w:r>
      <w:r>
        <w:rPr>
          <w:b/>
        </w:rPr>
        <w:t>unsere Synthese-Formeln</w:t>
      </w:r>
      <w:r>
        <w:t xml:space="preserve"> (Abschnitt VI), nicht Koslowskis Wortlaut. Sachlich gedeckt durch die in VI.3 aufgelisteten Belegstellen.</w:t>
      </w:r>
    </w:p>
    <w:p>
      <w:pPr>
        <w:pStyle w:val="ListBullet"/>
      </w:pPr>
      <w:r>
        <w:rPr>
          <w:b/>
        </w:rPr>
        <w:t>„Compossibilität der Güter" als Brücke zu Teil 2</w:t>
      </w:r>
      <w:r>
        <w:t xml:space="preserve"> — der Terminus ist </w:t>
      </w:r>
      <w:r>
        <w:rPr>
          <w:b/>
        </w:rPr>
        <w:t>Schleiermachers</w:t>
      </w:r>
      <w:r>
        <w:t xml:space="preserve"> Wortlaut (S. 315); daß er Teil 3 an Leibniz' Kompossibilität (Teil 2) bindet, ist </w:t>
      </w:r>
      <w:r>
        <w:rPr>
          <w:b/>
        </w:rPr>
        <w:t>unsere</w:t>
      </w:r>
      <w:r>
        <w:t xml:space="preserve"> Lesart.</w:t>
      </w:r>
    </w:p>
    <w:p>
      <w:pPr>
        <w:pStyle w:val="ListBullet"/>
      </w:pPr>
      <w:r>
        <w:rPr>
          <w:b/>
        </w:rPr>
        <w:t>„Ökonomie als untergeordnete Wissenschaft" (Schl. S. 320)</w:t>
      </w:r>
      <w:r>
        <w:t xml:space="preserve"> — wörtlich; die Deutung als Vorzeichnung von Koslowskis „ethischen Voraussetzungen der Wirtschaft" ist </w:t>
      </w:r>
      <w:r>
        <w:rPr>
          <w:b/>
        </w:rPr>
        <w:t>unsere</w:t>
      </w:r>
      <w:r>
        <w:t xml:space="preserve"> Zuspitzung.</w:t>
      </w:r>
    </w:p>
    <w:p>
      <w:pPr>
        <w:pStyle w:val="ListBullet"/>
      </w:pPr>
      <w:r>
        <w:rPr>
          <w:b/>
        </w:rPr>
        <w:t>Schleiermacher-Seiten</w:t>
      </w:r>
      <w:r>
        <w:t xml:space="preserve"> folgen der Werkpaginierung III.1 (1834); in Koslowskis Apparat gegengeprüft (Fn. 20 = S. 176 f.; Fn. 30 = S. 87). </w:t>
      </w:r>
      <w:r>
        <w:rPr>
          <w:b/>
        </w:rPr>
        <w:t>Koslowski-Seiten</w:t>
      </w:r>
      <w:r>
        <w:t xml:space="preserve"> dem reflowierten Klartext + Inhaltsverzeichnis entnommen (± 1 Seite); OCR-Artefakte behutsam normalisiert, am PDF nachziehbar.</w:t>
      </w:r>
    </w:p>
    <w:p>
      <w:r>
        <w:rPr>
          <w:i/>
        </w:rPr>
        <w:t>Stand: Voll-Build Teil 3 abgeschlossen (text-gestützte Rekonstruktion in 7 Teilen + ausgewiesener Synthese-Abschnitt VI als Krönung der Trilogie). Damit ist der Bogen Teil 1 (Personmetaphysik) → Teil 2 (Wirtschaftsontologie) → Teil 3 (Wirtschaftsethik) geschlossen: die anti-kantische personalistische Wirtschaftsethik, getragen von der einen relationalen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