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تفاوت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های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 ,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npx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ابزاری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اینستال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پکیج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npx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پکیج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تفاوت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execute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manager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npm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اینستال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انباشتگی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npx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اینستال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Component: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بلوک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اسکریپتی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element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ظاهر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تعیین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State: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object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اسکریپتی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درباره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کنونی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.(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function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Re-render: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render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هرگاه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۱-</w:t>
      </w:r>
      <w:r w:rsidDel="00000000" w:rsidR="00000000" w:rsidRPr="00000000">
        <w:rPr>
          <w:sz w:val="28"/>
          <w:szCs w:val="28"/>
          <w:rtl w:val="1"/>
        </w:rPr>
        <w:t xml:space="preserve">آپدیت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state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وسیله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prop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setState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آپدیت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آپدیت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میگیرد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re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render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۲-</w:t>
      </w:r>
      <w:r w:rsidDel="00000000" w:rsidR="00000000" w:rsidRPr="00000000">
        <w:rPr>
          <w:sz w:val="28"/>
          <w:szCs w:val="28"/>
          <w:rtl w:val="1"/>
        </w:rPr>
        <w:t xml:space="preserve">آپدیت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prop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prop</w:t>
      </w:r>
      <w:r w:rsidDel="00000000" w:rsidR="00000000" w:rsidRPr="00000000">
        <w:rPr>
          <w:sz w:val="28"/>
          <w:szCs w:val="28"/>
          <w:rtl w:val="1"/>
        </w:rPr>
        <w:t xml:space="preserve">   —-&gt;  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state</w:t>
      </w:r>
      <w:r w:rsidDel="00000000" w:rsidR="00000000" w:rsidRPr="00000000">
        <w:rPr>
          <w:sz w:val="28"/>
          <w:szCs w:val="28"/>
          <w:rtl w:val="1"/>
        </w:rPr>
        <w:t xml:space="preserve">   —-&gt;    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0"/>
        </w:rPr>
        <w:t xml:space="preserve">Re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render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  </w:t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۳-</w:t>
      </w:r>
      <w:r w:rsidDel="00000000" w:rsidR="00000000" w:rsidRPr="00000000">
        <w:rPr>
          <w:sz w:val="28"/>
          <w:szCs w:val="28"/>
          <w:rtl w:val="0"/>
        </w:rPr>
        <w:t xml:space="preserve">re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render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parent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render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function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بشود</w:t>
      </w:r>
      <w:r w:rsidDel="00000000" w:rsidR="00000000" w:rsidRPr="00000000">
        <w:rPr>
          <w:sz w:val="28"/>
          <w:szCs w:val="28"/>
          <w:rtl w:val="1"/>
        </w:rPr>
        <w:t xml:space="preserve">… </w:t>
      </w: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child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render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حتی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