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7EA" w14:textId="486034D7" w:rsidR="00A33E1E" w:rsidRDefault="00A33E1E" w:rsidP="00A33E1E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3573E55" wp14:editId="3F9B2DDA">
            <wp:extent cx="1276350" cy="838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0861" w14:textId="53C636C5" w:rsidR="00AF1AE6" w:rsidRDefault="00AF1AE6" w:rsidP="00A33E1E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63012FB" w14:textId="77777777" w:rsidR="00AF1AE6" w:rsidRPr="00A33E1E" w:rsidRDefault="00AF1AE6" w:rsidP="00A33E1E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5E110192" w14:textId="77777777" w:rsidR="00A33E1E" w:rsidRPr="00A33E1E" w:rsidRDefault="00A33E1E" w:rsidP="00A33E1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D7617A7" w14:textId="3C02E65F" w:rsidR="00A33E1E" w:rsidRPr="00AF1AE6" w:rsidRDefault="00A33E1E" w:rsidP="00A33E1E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33E1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Data Visualization Techniques</w:t>
      </w:r>
    </w:p>
    <w:p w14:paraId="564CADCA" w14:textId="77777777" w:rsidR="00A33E1E" w:rsidRPr="00AF1AE6" w:rsidRDefault="00A33E1E" w:rsidP="00A33E1E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F9624DD" w14:textId="57539188" w:rsidR="00A33E1E" w:rsidRPr="00A33E1E" w:rsidRDefault="00A33E1E" w:rsidP="00A33E1E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color w:val="000000"/>
          <w:sz w:val="24"/>
          <w:szCs w:val="24"/>
        </w:rPr>
        <w:t>Python algorithms used in Tableau</w:t>
      </w:r>
    </w:p>
    <w:p w14:paraId="4CB18A63" w14:textId="77777777" w:rsidR="00A33E1E" w:rsidRPr="00A33E1E" w:rsidRDefault="00A33E1E" w:rsidP="00A33E1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268ECC1" w14:textId="77777777" w:rsidR="00A33E1E" w:rsidRPr="00A33E1E" w:rsidRDefault="00A33E1E" w:rsidP="00A33E1E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>Helia Rahimi</w:t>
      </w:r>
    </w:p>
    <w:p w14:paraId="0C97EF9D" w14:textId="77777777" w:rsidR="00A33E1E" w:rsidRPr="00A33E1E" w:rsidRDefault="00A33E1E" w:rsidP="00A33E1E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 xml:space="preserve">Frederick </w:t>
      </w:r>
      <w:proofErr w:type="spellStart"/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>Ditliac</w:t>
      </w:r>
      <w:proofErr w:type="spellEnd"/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>Atiah</w:t>
      </w:r>
      <w:proofErr w:type="spellEnd"/>
    </w:p>
    <w:p w14:paraId="383DDD5C" w14:textId="4E1D4B32" w:rsidR="00AD11E8" w:rsidRPr="00AF1AE6" w:rsidRDefault="00AD11E8">
      <w:pPr>
        <w:rPr>
          <w:rFonts w:asciiTheme="majorBidi" w:hAnsiTheme="majorBidi" w:cstheme="majorBidi"/>
          <w:sz w:val="24"/>
          <w:szCs w:val="24"/>
        </w:rPr>
      </w:pPr>
    </w:p>
    <w:p w14:paraId="54DA8F22" w14:textId="5FB2009D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4ACE6B24" w14:textId="6BF11154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1A32A7C6" w14:textId="245B0BE8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53E486DE" w14:textId="0116C659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61C3F3AF" w14:textId="356878FC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03F63CE2" w14:textId="188A5BB5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0EECEBAD" w14:textId="3219F2D0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2884DA6C" w14:textId="0BBC384E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4EC8BE5C" w14:textId="063BA7D7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39A2A378" w14:textId="2F660D8F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7922EE0E" w14:textId="4C137763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21D7E4D0" w14:textId="7271BCDA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1066E75E" w14:textId="56C6B17A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1F93753B" w14:textId="77051F17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1A869A36" w14:textId="38D6CFFA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23F572CD" w14:textId="1A41F92B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03878D88" w14:textId="552627C3" w:rsidR="00A33E1E" w:rsidRPr="00AF1AE6" w:rsidRDefault="00A33E1E">
      <w:pPr>
        <w:rPr>
          <w:rFonts w:asciiTheme="majorBidi" w:hAnsiTheme="majorBidi" w:cstheme="majorBidi"/>
          <w:sz w:val="24"/>
          <w:szCs w:val="24"/>
        </w:rPr>
      </w:pPr>
    </w:p>
    <w:p w14:paraId="2D4D6B0B" w14:textId="77777777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shd w:val="clear" w:color="auto" w:fill="FFFFFF"/>
        </w:rPr>
        <w:t>Correlation and trend scorecard</w:t>
      </w:r>
    </w:p>
    <w:p w14:paraId="0E1054A6" w14:textId="00909942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This scorecard shows the correlation between </w:t>
      </w:r>
      <w:proofErr w:type="spellStart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Gdp</w:t>
      </w:r>
      <w:proofErr w:type="spellEnd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 and suicide numbers per continent. The orange shows the movement of the suicide rate while the blue line shows the </w:t>
      </w:r>
      <w:proofErr w:type="spellStart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Gdp</w:t>
      </w:r>
      <w:proofErr w:type="spellEnd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 rate. It can be observed that when the </w:t>
      </w:r>
      <w:proofErr w:type="spellStart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Gdp</w:t>
      </w:r>
      <w:proofErr w:type="spellEnd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 of a continent increases the suicide rate decreases for all continents. With time both lines cross paths (each other) as can be seen in Oceania. </w:t>
      </w:r>
      <w:r w:rsidRPr="00AF1AE6">
        <w:rPr>
          <w:rFonts w:asciiTheme="majorBidi" w:eastAsia="Times New Roman" w:hAnsiTheme="majorBidi" w:cstheme="majorBid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5282F7A" wp14:editId="1C804981">
            <wp:extent cx="5943600" cy="1400175"/>
            <wp:effectExtent l="0" t="0" r="0" b="9525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1B01" w14:textId="77777777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Python was used to get the correlation coefficient and the p-value.  Across the board or continent, the p-value was 3.3 whiles the correlation coefficient was 0.8243 which shows a strong correlation between the </w:t>
      </w:r>
      <w:proofErr w:type="spellStart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Gdp</w:t>
      </w:r>
      <w:proofErr w:type="spellEnd"/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 xml:space="preserve"> and suicide rate. </w:t>
      </w:r>
    </w:p>
    <w:p w14:paraId="50F4BFC4" w14:textId="77777777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This does not tell the story. The clustering visualization below did show more trends and clusters.</w:t>
      </w:r>
    </w:p>
    <w:p w14:paraId="02276B3B" w14:textId="6FEC28C4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1B2261A" wp14:editId="2F81F6C3">
            <wp:extent cx="5166025" cy="170021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36" cy="17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5DD9" w14:textId="0AEE1D6B" w:rsidR="00A33E1E" w:rsidRPr="00A33E1E" w:rsidRDefault="00A33E1E" w:rsidP="00A33E1E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noProof/>
          <w:color w:val="444444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A6C718F" wp14:editId="321085AB">
            <wp:extent cx="5043488" cy="2288334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86" cy="230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103E" w14:textId="77777777" w:rsidR="00575E04" w:rsidRPr="00AF1AE6" w:rsidRDefault="00A33E1E" w:rsidP="00575E04">
      <w:pPr>
        <w:shd w:val="clear" w:color="auto" w:fill="FFFFFF"/>
        <w:rPr>
          <w:rFonts w:asciiTheme="majorBidi" w:eastAsia="Times New Roman" w:hAnsiTheme="majorBidi" w:cstheme="majorBidi"/>
          <w:color w:val="4A4A4A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="00575E04" w:rsidRPr="00AF1AE6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Python </w:t>
      </w:r>
      <w:proofErr w:type="spellStart"/>
      <w:r w:rsidR="00575E04" w:rsidRPr="00AF1AE6">
        <w:rPr>
          <w:rFonts w:asciiTheme="majorBidi" w:eastAsia="Times New Roman" w:hAnsiTheme="majorBidi" w:cstheme="majorBidi"/>
          <w:color w:val="4A4A4A"/>
          <w:sz w:val="24"/>
          <w:szCs w:val="24"/>
        </w:rPr>
        <w:t>Scipy</w:t>
      </w:r>
      <w:proofErr w:type="spellEnd"/>
      <w:r w:rsidR="00575E04" w:rsidRPr="00AF1AE6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package were used. Function </w:t>
      </w:r>
      <w:proofErr w:type="spellStart"/>
      <w:proofErr w:type="gramStart"/>
      <w:r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>scipy.stats</w:t>
      </w:r>
      <w:proofErr w:type="gramEnd"/>
      <w:r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>.pearsonr</w:t>
      </w:r>
      <w:proofErr w:type="spellEnd"/>
      <w:r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>(</w:t>
      </w:r>
      <w:r w:rsidRPr="00AF1AE6">
        <w:rPr>
          <w:rFonts w:asciiTheme="majorBidi" w:eastAsia="Times New Roman" w:hAnsiTheme="majorBidi" w:cstheme="majorBidi"/>
          <w:b/>
          <w:bCs/>
          <w:i/>
          <w:iCs/>
          <w:color w:val="4A4A4A"/>
          <w:sz w:val="24"/>
          <w:szCs w:val="24"/>
        </w:rPr>
        <w:t>x</w:t>
      </w:r>
      <w:r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>, </w:t>
      </w:r>
      <w:r w:rsidRPr="00AF1AE6">
        <w:rPr>
          <w:rFonts w:asciiTheme="majorBidi" w:eastAsia="Times New Roman" w:hAnsiTheme="majorBidi" w:cstheme="majorBidi"/>
          <w:b/>
          <w:bCs/>
          <w:i/>
          <w:iCs/>
          <w:color w:val="4A4A4A"/>
          <w:sz w:val="24"/>
          <w:szCs w:val="24"/>
        </w:rPr>
        <w:t>y</w:t>
      </w:r>
      <w:r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>)</w:t>
      </w:r>
      <w:r w:rsidR="00575E04" w:rsidRPr="00AF1AE6">
        <w:rPr>
          <w:rFonts w:asciiTheme="majorBidi" w:eastAsia="Times New Roman" w:hAnsiTheme="majorBidi" w:cstheme="majorBidi"/>
          <w:b/>
          <w:bCs/>
          <w:color w:val="4A4A4A"/>
          <w:sz w:val="24"/>
          <w:szCs w:val="24"/>
        </w:rPr>
        <w:t xml:space="preserve">, </w:t>
      </w:r>
      <w:r w:rsidR="00575E04" w:rsidRPr="00AF1AE6">
        <w:rPr>
          <w:rFonts w:asciiTheme="majorBidi" w:eastAsia="Times New Roman" w:hAnsiTheme="majorBidi" w:cstheme="majorBidi"/>
          <w:color w:val="4A4A4A"/>
          <w:sz w:val="24"/>
          <w:szCs w:val="24"/>
        </w:rPr>
        <w:t>which calculates P</w:t>
      </w:r>
      <w:r w:rsidRPr="00A33E1E">
        <w:rPr>
          <w:rFonts w:asciiTheme="majorBidi" w:eastAsia="Times New Roman" w:hAnsiTheme="majorBidi" w:cstheme="majorBidi"/>
          <w:color w:val="4A4A4A"/>
          <w:sz w:val="24"/>
          <w:szCs w:val="24"/>
        </w:rPr>
        <w:t>earson correlation coefficient and p-value for testing non-correlation.</w:t>
      </w:r>
    </w:p>
    <w:p w14:paraId="26DC71A8" w14:textId="1B034C79" w:rsidR="00A33E1E" w:rsidRPr="00AF1AE6" w:rsidRDefault="00A33E1E" w:rsidP="00575E04">
      <w:pPr>
        <w:shd w:val="clear" w:color="auto" w:fill="FFFFFF"/>
        <w:rPr>
          <w:rFonts w:asciiTheme="majorBidi" w:eastAsia="Times New Roman" w:hAnsiTheme="majorBidi" w:cstheme="majorBidi"/>
          <w:color w:val="4A4A4A"/>
          <w:sz w:val="24"/>
          <w:szCs w:val="24"/>
        </w:rPr>
      </w:pPr>
      <w:r w:rsidRPr="00A33E1E">
        <w:rPr>
          <w:rFonts w:asciiTheme="majorBidi" w:eastAsia="Times New Roman" w:hAnsiTheme="majorBidi" w:cstheme="majorBidi"/>
          <w:color w:val="4A4A4A"/>
          <w:sz w:val="24"/>
          <w:szCs w:val="24"/>
        </w:rPr>
        <w:t>The Pearson correlation coefficient measures the linear relationship between two datasets. The calculation of the p-value relies on the assumption that each dataset is normally distributed. Like other correlation coefficients, this one varies between -1 and +1 with 0 implying no correlation. Correlations of -1 or +1 imply an exact linear relationship.</w:t>
      </w:r>
    </w:p>
    <w:p w14:paraId="2034EA12" w14:textId="43B62AFF" w:rsidR="00575E04" w:rsidRPr="00575E04" w:rsidRDefault="00575E04" w:rsidP="00575E04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sz w:val="24"/>
          <w:szCs w:val="24"/>
        </w:rPr>
        <w:t>T</w:t>
      </w:r>
      <w:r w:rsidRPr="00575E04">
        <w:rPr>
          <w:rFonts w:asciiTheme="majorBidi" w:eastAsia="Times New Roman" w:hAnsiTheme="majorBidi" w:cstheme="majorBidi"/>
          <w:sz w:val="24"/>
          <w:szCs w:val="24"/>
        </w:rPr>
        <w:t>he correlation coefficient is calculated as follows:</w:t>
      </w:r>
    </w:p>
    <w:p w14:paraId="49926FDB" w14:textId="77777777" w:rsidR="00575E04" w:rsidRPr="00AF1AE6" w:rsidRDefault="00575E04" w:rsidP="00AF1AE6">
      <w:pPr>
        <w:shd w:val="clear" w:color="auto" w:fill="FFFFFF"/>
        <w:spacing w:after="0" w:afterAutospacing="1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color w:val="4A4A4A"/>
          <w:sz w:val="24"/>
          <w:szCs w:val="24"/>
          <w:bdr w:val="none" w:sz="0" w:space="0" w:color="auto" w:frame="1"/>
        </w:rPr>
        <w:drawing>
          <wp:inline distT="0" distB="0" distL="0" distR="0" wp14:anchorId="42CE0E2F" wp14:editId="48D2AB4A">
            <wp:extent cx="2538413" cy="58102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8"/>
                    <a:srcRect r="-2895" b="74583"/>
                    <a:stretch/>
                  </pic:blipFill>
                  <pic:spPr bwMode="auto">
                    <a:xfrm>
                      <a:off x="0" y="0"/>
                      <a:ext cx="2538432" cy="58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CAC67" w14:textId="56517743" w:rsidR="00575E04" w:rsidRPr="00575E04" w:rsidRDefault="00575E04" w:rsidP="00575E04">
      <w:pPr>
        <w:shd w:val="clear" w:color="auto" w:fill="FFFFFF"/>
        <w:spacing w:after="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sz w:val="24"/>
          <w:szCs w:val="24"/>
        </w:rPr>
        <w:t>where </w:t>
      </w:r>
      <w:r w:rsidRPr="00575E0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</w:t>
      </w:r>
      <w:r w:rsidRPr="00AF1AE6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softHyphen/>
      </w:r>
      <w:r w:rsidRPr="00AF1AE6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softHyphen/>
      </w:r>
      <w:r w:rsidRPr="00AF1AE6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vertAlign w:val="subscript"/>
        </w:rPr>
        <w:t>x</w:t>
      </w:r>
      <w:r w:rsidRPr="00575E04">
        <w:rPr>
          <w:rFonts w:asciiTheme="majorBidi" w:eastAsia="Times New Roman" w:hAnsiTheme="majorBidi" w:cstheme="majorBidi"/>
          <w:sz w:val="24"/>
          <w:szCs w:val="24"/>
        </w:rPr>
        <w:t> is the mean of the vector x and </w:t>
      </w:r>
      <w:r w:rsidRPr="00575E04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</w:t>
      </w:r>
      <w:r w:rsidRPr="00AF1AE6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vertAlign w:val="subscript"/>
        </w:rPr>
        <w:t>y</w:t>
      </w:r>
      <w:r w:rsidRPr="00575E04">
        <w:rPr>
          <w:rFonts w:asciiTheme="majorBidi" w:eastAsia="Times New Roman" w:hAnsiTheme="majorBidi" w:cstheme="majorBidi"/>
          <w:sz w:val="24"/>
          <w:szCs w:val="24"/>
        </w:rPr>
        <w:t> is the mean of the vector y.</w:t>
      </w:r>
    </w:p>
    <w:p w14:paraId="605EAE54" w14:textId="0CC7E903" w:rsidR="00575E04" w:rsidRPr="00575E04" w:rsidRDefault="00575E04" w:rsidP="00AF1AE6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sz w:val="24"/>
          <w:szCs w:val="24"/>
        </w:rPr>
        <w:t xml:space="preserve">Under the assumption that x and y are drawn from independent normal distributions </w:t>
      </w:r>
    </w:p>
    <w:p w14:paraId="7E5287AA" w14:textId="77777777" w:rsidR="00AF1AE6" w:rsidRPr="00AF1AE6" w:rsidRDefault="00AF1AE6" w:rsidP="00AF1AE6">
      <w:pPr>
        <w:shd w:val="clear" w:color="auto" w:fill="FFFFFF"/>
        <w:spacing w:after="100" w:afterAutospacing="1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color w:val="4A4A4A"/>
          <w:sz w:val="24"/>
          <w:szCs w:val="24"/>
          <w:bdr w:val="none" w:sz="0" w:space="0" w:color="auto" w:frame="1"/>
        </w:rPr>
        <w:drawing>
          <wp:inline distT="0" distB="0" distL="0" distR="0" wp14:anchorId="5342D0E6" wp14:editId="08CD81BF">
            <wp:extent cx="2395538" cy="671513"/>
            <wp:effectExtent l="0" t="0" r="508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8"/>
                    <a:srcRect t="70625" r="2896"/>
                    <a:stretch/>
                  </pic:blipFill>
                  <pic:spPr bwMode="auto">
                    <a:xfrm>
                      <a:off x="0" y="0"/>
                      <a:ext cx="2395556" cy="67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29527" w14:textId="0572EDB4" w:rsidR="00575E04" w:rsidRPr="00575E04" w:rsidRDefault="00575E04" w:rsidP="00575E04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sz w:val="24"/>
          <w:szCs w:val="24"/>
        </w:rPr>
        <w:t>where n is the number of samples, and B is the beta function. This is sometimes referred to as the exact distribution of r. This is the distribution that is used in </w:t>
      </w:r>
      <w:proofErr w:type="spellStart"/>
      <w:r w:rsidRPr="00575E04">
        <w:rPr>
          <w:rFonts w:asciiTheme="majorBidi" w:eastAsia="Times New Roman" w:hAnsiTheme="majorBidi" w:cstheme="majorBidi"/>
          <w:b/>
          <w:bCs/>
          <w:sz w:val="24"/>
          <w:szCs w:val="24"/>
        </w:rPr>
        <w:t>pearsonr</w:t>
      </w:r>
      <w:proofErr w:type="spellEnd"/>
      <w:r w:rsidRPr="00575E04">
        <w:rPr>
          <w:rFonts w:asciiTheme="majorBidi" w:eastAsia="Times New Roman" w:hAnsiTheme="majorBidi" w:cstheme="majorBidi"/>
          <w:sz w:val="24"/>
          <w:szCs w:val="24"/>
        </w:rPr>
        <w:t> to compute the p-value. The distribution is a beta distribution on the interval [-1, 1], with equal shape parameters a = b = n/2 - 1. In terms of SciPy’s implementation of the beta distribution, the distribution of r is:</w:t>
      </w:r>
    </w:p>
    <w:p w14:paraId="7E50C7D7" w14:textId="77777777" w:rsidR="00575E04" w:rsidRPr="00575E04" w:rsidRDefault="00575E04" w:rsidP="00575E0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rPr>
          <w:rFonts w:asciiTheme="majorBidi" w:eastAsia="Times New Roman" w:hAnsiTheme="majorBidi" w:cstheme="majorBidi"/>
          <w:color w:val="4A4A4A"/>
          <w:sz w:val="24"/>
          <w:szCs w:val="24"/>
        </w:rPr>
      </w:pPr>
      <w:proofErr w:type="spellStart"/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dist</w:t>
      </w:r>
      <w:proofErr w:type="spellEnd"/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=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proofErr w:type="spellStart"/>
      <w:proofErr w:type="gramStart"/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scipy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.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stats</w:t>
      </w:r>
      <w:proofErr w:type="gramEnd"/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.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beta</w:t>
      </w:r>
      <w:proofErr w:type="spellEnd"/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n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/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2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-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1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n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/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2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-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1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loc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=-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1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scale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=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2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</w:t>
      </w:r>
    </w:p>
    <w:p w14:paraId="7C0F78AA" w14:textId="2F0D1B3D" w:rsidR="00575E04" w:rsidRPr="00575E04" w:rsidRDefault="00575E04" w:rsidP="00575E04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sz w:val="24"/>
          <w:szCs w:val="24"/>
        </w:rPr>
        <w:lastRenderedPageBreak/>
        <w:t>The p-value returned by </w:t>
      </w:r>
      <w:proofErr w:type="spellStart"/>
      <w:r w:rsidR="00AF1AE6" w:rsidRPr="00575E04">
        <w:rPr>
          <w:rFonts w:asciiTheme="majorBidi" w:eastAsia="Times New Roman" w:hAnsiTheme="majorBidi" w:cstheme="majorBidi"/>
          <w:b/>
          <w:bCs/>
          <w:sz w:val="24"/>
          <w:szCs w:val="24"/>
        </w:rPr>
        <w:t>pearsonr</w:t>
      </w:r>
      <w:proofErr w:type="spellEnd"/>
      <w:r w:rsidR="00AF1AE6" w:rsidRPr="00AF1AE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sz w:val="24"/>
          <w:szCs w:val="24"/>
        </w:rPr>
        <w:t>is a two-sided p-value. The p-value roughly indicates the probability of an uncorrelated system producing datasets that have a Pearson correlation at least as extreme as the one computed from these datasets. More precisely, for a given sample with correlation coefficient r, the p-value is the probability that abs(r’) of a random sample x’ and y’ drawn from the population with zero correlation would be greater than or equal to abs(r). In terms of the object </w:t>
      </w:r>
      <w:proofErr w:type="spellStart"/>
      <w:r w:rsidRPr="00575E04">
        <w:rPr>
          <w:rFonts w:asciiTheme="majorBidi" w:eastAsia="Times New Roman" w:hAnsiTheme="majorBidi" w:cstheme="majorBidi"/>
          <w:sz w:val="24"/>
          <w:szCs w:val="24"/>
        </w:rPr>
        <w:t>dist</w:t>
      </w:r>
      <w:proofErr w:type="spellEnd"/>
      <w:r w:rsidRPr="00575E04">
        <w:rPr>
          <w:rFonts w:asciiTheme="majorBidi" w:eastAsia="Times New Roman" w:hAnsiTheme="majorBidi" w:cstheme="majorBidi"/>
          <w:sz w:val="24"/>
          <w:szCs w:val="24"/>
        </w:rPr>
        <w:t> shown above, the p-value for a given r and length n can be computed as:</w:t>
      </w:r>
    </w:p>
    <w:p w14:paraId="789511CF" w14:textId="77777777" w:rsidR="00575E04" w:rsidRPr="00575E04" w:rsidRDefault="00575E04" w:rsidP="00575E0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9" w:lineRule="atLeast"/>
        <w:rPr>
          <w:rFonts w:asciiTheme="majorBidi" w:eastAsia="Times New Roman" w:hAnsiTheme="majorBidi" w:cstheme="majorBidi"/>
          <w:color w:val="4A4A4A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p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=</w:t>
      </w:r>
      <w:r w:rsidRPr="00575E04">
        <w:rPr>
          <w:rFonts w:asciiTheme="majorBidi" w:eastAsia="Times New Roman" w:hAnsiTheme="majorBidi" w:cstheme="majorBidi"/>
          <w:color w:val="4A4A4A"/>
          <w:sz w:val="24"/>
          <w:szCs w:val="24"/>
        </w:rPr>
        <w:t xml:space="preserve"> </w:t>
      </w:r>
      <w:r w:rsidRPr="00575E04">
        <w:rPr>
          <w:rFonts w:asciiTheme="majorBidi" w:eastAsia="Times New Roman" w:hAnsiTheme="majorBidi" w:cstheme="majorBidi"/>
          <w:b/>
          <w:bCs/>
          <w:color w:val="0000CF"/>
          <w:sz w:val="24"/>
          <w:szCs w:val="24"/>
        </w:rPr>
        <w:t>2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*</w:t>
      </w:r>
      <w:proofErr w:type="spellStart"/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dist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.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cdf</w:t>
      </w:r>
      <w:proofErr w:type="spellEnd"/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r w:rsidRPr="00575E04">
        <w:rPr>
          <w:rFonts w:asciiTheme="majorBidi" w:eastAsia="Times New Roman" w:hAnsiTheme="majorBidi" w:cstheme="majorBidi"/>
          <w:b/>
          <w:bCs/>
          <w:color w:val="CE5C00"/>
          <w:sz w:val="24"/>
          <w:szCs w:val="24"/>
        </w:rPr>
        <w:t>-</w:t>
      </w:r>
      <w:r w:rsidRPr="00575E04">
        <w:rPr>
          <w:rFonts w:asciiTheme="majorBidi" w:eastAsia="Times New Roman" w:hAnsiTheme="majorBidi" w:cstheme="majorBidi"/>
          <w:color w:val="204A87"/>
          <w:sz w:val="24"/>
          <w:szCs w:val="24"/>
        </w:rPr>
        <w:t>abs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r w:rsidRPr="00575E04">
        <w:rPr>
          <w:rFonts w:asciiTheme="majorBidi" w:eastAsia="Times New Roman" w:hAnsiTheme="majorBidi" w:cstheme="majorBidi"/>
          <w:color w:val="000000"/>
          <w:sz w:val="24"/>
          <w:szCs w:val="24"/>
        </w:rPr>
        <w:t>r</w:t>
      </w:r>
      <w:r w:rsidRPr="00575E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))</w:t>
      </w:r>
    </w:p>
    <w:p w14:paraId="09D91C60" w14:textId="77777777" w:rsidR="00575E04" w:rsidRPr="00575E04" w:rsidRDefault="00575E04" w:rsidP="00575E04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5E04">
        <w:rPr>
          <w:rFonts w:asciiTheme="majorBidi" w:eastAsia="Times New Roman" w:hAnsiTheme="majorBidi" w:cstheme="majorBidi"/>
          <w:sz w:val="24"/>
          <w:szCs w:val="24"/>
        </w:rPr>
        <w:t>When n is 2, the above continuous distribution is not well-defined. One can interpret the limit of the beta distribution as the shape parameters a and b approach a = b = 0 as a discrete distribution with equal probability masses at r = 1 and r = -1. More directly, one can observe that, given the data x = [x1, x2] and y = [y1, y2], and assuming x</w:t>
      </w:r>
      <w:proofErr w:type="gramStart"/>
      <w:r w:rsidRPr="00575E04">
        <w:rPr>
          <w:rFonts w:asciiTheme="majorBidi" w:eastAsia="Times New Roman" w:hAnsiTheme="majorBidi" w:cstheme="majorBidi"/>
          <w:sz w:val="24"/>
          <w:szCs w:val="24"/>
        </w:rPr>
        <w:t>1 !</w:t>
      </w:r>
      <w:proofErr w:type="gramEnd"/>
      <w:r w:rsidRPr="00575E04">
        <w:rPr>
          <w:rFonts w:asciiTheme="majorBidi" w:eastAsia="Times New Roman" w:hAnsiTheme="majorBidi" w:cstheme="majorBidi"/>
          <w:sz w:val="24"/>
          <w:szCs w:val="24"/>
        </w:rPr>
        <w:t xml:space="preserve">= x2 and y1 != y2, the only possible values for </w:t>
      </w:r>
      <w:proofErr w:type="spellStart"/>
      <w:r w:rsidRPr="00575E04">
        <w:rPr>
          <w:rFonts w:asciiTheme="majorBidi" w:eastAsia="Times New Roman" w:hAnsiTheme="majorBidi" w:cstheme="majorBidi"/>
          <w:sz w:val="24"/>
          <w:szCs w:val="24"/>
        </w:rPr>
        <w:t>r are</w:t>
      </w:r>
      <w:proofErr w:type="spellEnd"/>
      <w:r w:rsidRPr="00575E04">
        <w:rPr>
          <w:rFonts w:asciiTheme="majorBidi" w:eastAsia="Times New Roman" w:hAnsiTheme="majorBidi" w:cstheme="majorBidi"/>
          <w:sz w:val="24"/>
          <w:szCs w:val="24"/>
        </w:rPr>
        <w:t xml:space="preserve"> 1 and -1. Because abs(r’) for any sample x’ and y’ with length 2 will be 1, the two-sided p-value for a sample of length 2 is always 1.</w:t>
      </w:r>
    </w:p>
    <w:p w14:paraId="68998117" w14:textId="77777777" w:rsidR="00575E04" w:rsidRPr="00A33E1E" w:rsidRDefault="00575E04" w:rsidP="00575E04">
      <w:pPr>
        <w:shd w:val="clear" w:color="auto" w:fill="FFFFFF"/>
        <w:rPr>
          <w:rFonts w:asciiTheme="majorBidi" w:eastAsia="Times New Roman" w:hAnsiTheme="majorBidi" w:cstheme="majorBidi"/>
          <w:color w:val="4A4A4A"/>
          <w:sz w:val="24"/>
          <w:szCs w:val="24"/>
        </w:rPr>
      </w:pPr>
    </w:p>
    <w:p w14:paraId="33D03AE8" w14:textId="7200F885" w:rsidR="00A33E1E" w:rsidRPr="00AF1AE6" w:rsidRDefault="00A33E1E" w:rsidP="00A33E1E">
      <w:pPr>
        <w:rPr>
          <w:rFonts w:asciiTheme="majorBidi" w:hAnsiTheme="majorBidi" w:cstheme="majorBidi"/>
          <w:sz w:val="24"/>
          <w:szCs w:val="24"/>
        </w:rPr>
      </w:pP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  <w:r w:rsidRPr="00AF1AE6">
        <w:rPr>
          <w:rFonts w:asciiTheme="majorBidi" w:eastAsia="Times New Roman" w:hAnsiTheme="majorBidi" w:cstheme="majorBidi"/>
          <w:sz w:val="24"/>
          <w:szCs w:val="24"/>
        </w:rPr>
        <w:br/>
      </w:r>
    </w:p>
    <w:sectPr w:rsidR="00A33E1E" w:rsidRPr="00AF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E"/>
    <w:rsid w:val="00575E04"/>
    <w:rsid w:val="00A33E1E"/>
    <w:rsid w:val="00AD11E8"/>
    <w:rsid w:val="00A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A82"/>
  <w15:chartTrackingRefBased/>
  <w15:docId w15:val="{0091EA9C-4F57-4303-9B50-E7D0FD5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33E1E"/>
  </w:style>
  <w:style w:type="character" w:customStyle="1" w:styleId="sig-paren">
    <w:name w:val="sig-paren"/>
    <w:basedOn w:val="DefaultParagraphFont"/>
    <w:rsid w:val="00A33E1E"/>
  </w:style>
  <w:style w:type="character" w:styleId="Hyperlink">
    <w:name w:val="Hyperlink"/>
    <w:basedOn w:val="DefaultParagraphFont"/>
    <w:uiPriority w:val="99"/>
    <w:semiHidden/>
    <w:unhideWhenUsed/>
    <w:rsid w:val="00A33E1E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575E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E0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75E04"/>
  </w:style>
  <w:style w:type="character" w:customStyle="1" w:styleId="o">
    <w:name w:val="o"/>
    <w:basedOn w:val="DefaultParagraphFont"/>
    <w:rsid w:val="00575E04"/>
  </w:style>
  <w:style w:type="character" w:customStyle="1" w:styleId="p">
    <w:name w:val="p"/>
    <w:basedOn w:val="DefaultParagraphFont"/>
    <w:rsid w:val="00575E04"/>
  </w:style>
  <w:style w:type="character" w:customStyle="1" w:styleId="mi">
    <w:name w:val="mi"/>
    <w:basedOn w:val="DefaultParagraphFont"/>
    <w:rsid w:val="00575E04"/>
  </w:style>
  <w:style w:type="character" w:customStyle="1" w:styleId="nb">
    <w:name w:val="nb"/>
    <w:basedOn w:val="DefaultParagraphFont"/>
    <w:rsid w:val="0057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5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 Rahimi</dc:creator>
  <cp:keywords/>
  <dc:description/>
  <cp:lastModifiedBy>Helia Rahimi</cp:lastModifiedBy>
  <cp:revision>1</cp:revision>
  <dcterms:created xsi:type="dcterms:W3CDTF">2022-04-23T05:43:00Z</dcterms:created>
  <dcterms:modified xsi:type="dcterms:W3CDTF">2022-04-23T05:58:00Z</dcterms:modified>
</cp:coreProperties>
</file>