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431"/>
        <w:tblW w:w="10740" w:type="dxa"/>
        <w:tblLook w:val="00A0"/>
      </w:tblPr>
      <w:tblGrid>
        <w:gridCol w:w="1080"/>
        <w:gridCol w:w="871"/>
        <w:gridCol w:w="851"/>
        <w:gridCol w:w="992"/>
        <w:gridCol w:w="850"/>
        <w:gridCol w:w="993"/>
        <w:gridCol w:w="992"/>
        <w:gridCol w:w="992"/>
        <w:gridCol w:w="1134"/>
        <w:gridCol w:w="992"/>
        <w:gridCol w:w="993"/>
      </w:tblGrid>
      <w:tr w:rsidR="00125B23" w:rsidRPr="00362721">
        <w:trPr>
          <w:trHeight w:val="52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6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E5354E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60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70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80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90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100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110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120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130</w:t>
            </w:r>
          </w:p>
        </w:tc>
      </w:tr>
      <w:tr w:rsidR="00125B23" w:rsidRPr="0036272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125B23" w:rsidRPr="00362721">
        <w:trPr>
          <w:gridAfter w:val="5"/>
          <w:wAfter w:w="5103" w:type="dxa"/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687"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687"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687"/>
            <w:vAlign w:val="center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135</w:t>
            </w:r>
          </w:p>
        </w:tc>
      </w:tr>
      <w:tr w:rsidR="00125B23" w:rsidRPr="00362721">
        <w:trPr>
          <w:gridAfter w:val="5"/>
          <w:wAfter w:w="5103" w:type="dxa"/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</w:tr>
      <w:tr w:rsidR="00125B23" w:rsidRPr="00362721">
        <w:trPr>
          <w:gridAfter w:val="5"/>
          <w:wAfter w:w="5103" w:type="dxa"/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5B23" w:rsidRPr="00362721" w:rsidRDefault="00125B23" w:rsidP="00257E2A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</w:p>
        </w:tc>
      </w:tr>
    </w:tbl>
    <w:p w:rsidR="00125B23" w:rsidRPr="00362721" w:rsidRDefault="00125B23" w:rsidP="00683510"/>
    <w:p w:rsidR="00125B23" w:rsidRPr="00362721" w:rsidRDefault="00125B23" w:rsidP="00E5354E">
      <w:pPr>
        <w:framePr w:hSpace="180" w:wrap="auto" w:hAnchor="page" w:x="973" w:y="429"/>
        <w:widowControl/>
        <w:jc w:val="center"/>
        <w:rPr>
          <w:rFonts w:ascii="宋体"/>
          <w:b/>
          <w:bCs/>
          <w:kern w:val="0"/>
          <w:sz w:val="24"/>
          <w:szCs w:val="24"/>
        </w:rPr>
      </w:pPr>
      <w:r w:rsidRPr="00362721">
        <w:rPr>
          <w:rFonts w:ascii="宋体" w:hAnsi="宋体" w:cs="宋体" w:hint="eastAsia"/>
          <w:b/>
          <w:bCs/>
          <w:kern w:val="0"/>
          <w:sz w:val="24"/>
          <w:szCs w:val="24"/>
        </w:rPr>
        <w:t>冲刺卷七</w:t>
      </w:r>
    </w:p>
    <w:p w:rsidR="00125B23" w:rsidRPr="00362721" w:rsidRDefault="00125B23" w:rsidP="00E5354E">
      <w:pPr>
        <w:framePr w:hSpace="180" w:wrap="auto" w:hAnchor="page" w:x="973" w:y="429"/>
        <w:widowControl/>
        <w:jc w:val="center"/>
        <w:rPr>
          <w:rFonts w:ascii="宋体"/>
          <w:b/>
          <w:bCs/>
          <w:kern w:val="0"/>
          <w:sz w:val="24"/>
          <w:szCs w:val="24"/>
        </w:rPr>
      </w:pPr>
    </w:p>
    <w:p w:rsidR="00125B23" w:rsidRPr="00362721" w:rsidRDefault="00125B23" w:rsidP="00E5354E">
      <w:pPr>
        <w:jc w:val="center"/>
      </w:pPr>
      <w:r w:rsidRPr="00362721">
        <w:rPr>
          <w:rFonts w:ascii="宋体" w:hAnsi="宋体" w:cs="宋体" w:hint="eastAsia"/>
          <w:b/>
          <w:bCs/>
          <w:kern w:val="0"/>
          <w:sz w:val="24"/>
          <w:szCs w:val="24"/>
        </w:rPr>
        <w:t>专业实务</w:t>
      </w:r>
    </w:p>
    <w:p w:rsidR="00125B23" w:rsidRPr="00362721" w:rsidRDefault="00125B23" w:rsidP="00CF32C6">
      <w:pPr>
        <w:widowControl/>
        <w:spacing w:line="360" w:lineRule="auto"/>
        <w:jc w:val="left"/>
        <w:rPr>
          <w:rFonts w:ascii="宋体"/>
          <w:kern w:val="0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>3</w:t>
      </w:r>
      <w:r w:rsidRPr="00362721">
        <w:rPr>
          <w:rFonts w:ascii="宋体" w:cs="宋体"/>
          <w:sz w:val="24"/>
          <w:szCs w:val="24"/>
        </w:rPr>
        <w:t>.</w:t>
      </w:r>
      <w:r w:rsidRPr="00362721">
        <w:rPr>
          <w:rFonts w:ascii="宋体" w:hAnsi="宋体" w:cs="宋体"/>
          <w:sz w:val="24"/>
          <w:szCs w:val="24"/>
        </w:rPr>
        <w:t xml:space="preserve">E  </w:t>
      </w:r>
      <w:r w:rsidRPr="00362721">
        <w:rPr>
          <w:rFonts w:ascii="宋体" w:hAnsi="宋体" w:cs="宋体" w:hint="eastAsia"/>
          <w:kern w:val="0"/>
          <w:sz w:val="24"/>
          <w:szCs w:val="24"/>
        </w:rPr>
        <w:t>根据中医理论，五行木火土金水对应的五官分别为目</w:t>
      </w:r>
      <w:proofErr w:type="gramStart"/>
      <w:r w:rsidRPr="00362721">
        <w:rPr>
          <w:rFonts w:ascii="宋体" w:hAnsi="宋体" w:cs="宋体" w:hint="eastAsia"/>
          <w:kern w:val="0"/>
          <w:sz w:val="24"/>
          <w:szCs w:val="24"/>
        </w:rPr>
        <w:t>舌</w:t>
      </w:r>
      <w:proofErr w:type="gramEnd"/>
      <w:r w:rsidRPr="00362721">
        <w:rPr>
          <w:rFonts w:ascii="宋体" w:hAnsi="宋体" w:cs="宋体" w:hint="eastAsia"/>
          <w:kern w:val="0"/>
          <w:sz w:val="24"/>
          <w:szCs w:val="24"/>
        </w:rPr>
        <w:t>口鼻耳。</w:t>
      </w:r>
    </w:p>
    <w:p w:rsidR="00125B23" w:rsidRPr="00362721" w:rsidRDefault="00125B23" w:rsidP="00683510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5.C  </w:t>
      </w:r>
      <w:r w:rsidRPr="00362721">
        <w:rPr>
          <w:rFonts w:ascii="宋体" w:hAnsi="宋体" w:cs="宋体" w:hint="eastAsia"/>
          <w:sz w:val="24"/>
          <w:szCs w:val="24"/>
        </w:rPr>
        <w:t>胸外心脏按压的部位为胸骨中下</w:t>
      </w:r>
      <w:r w:rsidRPr="00362721">
        <w:rPr>
          <w:rFonts w:ascii="宋体" w:hAnsi="宋体" w:cs="宋体"/>
          <w:sz w:val="24"/>
          <w:szCs w:val="24"/>
        </w:rPr>
        <w:t>1/3</w:t>
      </w:r>
      <w:r w:rsidRPr="00362721">
        <w:rPr>
          <w:rFonts w:ascii="宋体" w:hAnsi="宋体" w:cs="宋体" w:hint="eastAsia"/>
          <w:sz w:val="24"/>
          <w:szCs w:val="24"/>
        </w:rPr>
        <w:t>交界处或两乳头连线与胸骨交界处。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6.E  </w:t>
      </w:r>
      <w:r w:rsidRPr="00362721">
        <w:rPr>
          <w:rFonts w:ascii="宋体" w:hAnsi="宋体" w:cs="宋体" w:hint="eastAsia"/>
          <w:sz w:val="24"/>
          <w:szCs w:val="24"/>
        </w:rPr>
        <w:t>图中所示为臀中肌、臀小肌注射的定位方法。</w:t>
      </w:r>
      <w:r w:rsidRPr="00362721">
        <w:rPr>
          <w:rFonts w:ascii="宋体" w:hAnsi="宋体" w:cs="宋体"/>
          <w:sz w:val="24"/>
          <w:szCs w:val="24"/>
        </w:rPr>
        <w:t>2</w:t>
      </w:r>
      <w:r w:rsidRPr="00362721">
        <w:rPr>
          <w:rFonts w:ascii="宋体" w:hAnsi="宋体" w:cs="宋体" w:hint="eastAsia"/>
          <w:sz w:val="24"/>
          <w:szCs w:val="24"/>
        </w:rPr>
        <w:t>岁以内的婴幼儿由于臀大肌发育不完善，应选择臀中肌、臀小肌作为注射部位。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7.D  </w:t>
      </w:r>
      <w:r w:rsidRPr="00362721">
        <w:rPr>
          <w:rFonts w:ascii="宋体" w:hAnsi="宋体" w:cs="宋体" w:hint="eastAsia"/>
          <w:sz w:val="24"/>
          <w:szCs w:val="24"/>
        </w:rPr>
        <w:t>申请护士执业注册应符合执业注册管理办法规定的健康标准，其中包括无精神病史，无色盲、色弱、双耳听力障碍。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21.E  </w:t>
      </w:r>
      <w:r w:rsidRPr="00362721">
        <w:rPr>
          <w:rFonts w:ascii="宋体" w:hAnsi="宋体" w:cs="宋体" w:hint="eastAsia"/>
          <w:sz w:val="24"/>
          <w:szCs w:val="24"/>
        </w:rPr>
        <w:t>长期卧床头发缠结的患者可用</w:t>
      </w:r>
      <w:r w:rsidRPr="00362721">
        <w:rPr>
          <w:rFonts w:ascii="宋体" w:hAnsi="宋体" w:cs="宋体"/>
          <w:sz w:val="24"/>
          <w:szCs w:val="24"/>
        </w:rPr>
        <w:t>30%</w:t>
      </w:r>
      <w:r w:rsidRPr="00362721">
        <w:rPr>
          <w:rFonts w:ascii="宋体" w:hAnsi="宋体" w:cs="宋体" w:hint="eastAsia"/>
          <w:sz w:val="24"/>
          <w:szCs w:val="24"/>
        </w:rPr>
        <w:t>乙醇湿润、松解头发。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28.C  </w:t>
      </w:r>
      <w:r w:rsidRPr="00362721">
        <w:rPr>
          <w:rFonts w:ascii="宋体" w:hAnsi="宋体" w:cs="宋体" w:hint="eastAsia"/>
          <w:sz w:val="24"/>
          <w:szCs w:val="24"/>
        </w:rPr>
        <w:t>血液取回后，应严格执行“四禁”，禁震荡、禁加热、禁加药，</w:t>
      </w:r>
      <w:proofErr w:type="gramStart"/>
      <w:r w:rsidRPr="00362721">
        <w:rPr>
          <w:rFonts w:ascii="宋体" w:hAnsi="宋体" w:cs="宋体" w:hint="eastAsia"/>
          <w:sz w:val="24"/>
          <w:szCs w:val="24"/>
        </w:rPr>
        <w:t>禁直接输</w:t>
      </w:r>
      <w:proofErr w:type="gramEnd"/>
      <w:r w:rsidRPr="00362721">
        <w:rPr>
          <w:rFonts w:ascii="宋体" w:hAnsi="宋体" w:cs="宋体" w:hint="eastAsia"/>
          <w:sz w:val="24"/>
          <w:szCs w:val="24"/>
        </w:rPr>
        <w:t>（室温放置一段时间）。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lastRenderedPageBreak/>
        <w:t xml:space="preserve">41.C  </w:t>
      </w:r>
      <w:r w:rsidRPr="00362721">
        <w:rPr>
          <w:rFonts w:ascii="宋体" w:hAnsi="宋体" w:cs="宋体" w:hint="eastAsia"/>
          <w:sz w:val="24"/>
          <w:szCs w:val="24"/>
        </w:rPr>
        <w:t>肺炎链球菌的病理分期包括充血期、红色</w:t>
      </w:r>
      <w:proofErr w:type="gramStart"/>
      <w:r w:rsidRPr="00362721">
        <w:rPr>
          <w:rFonts w:ascii="宋体" w:hAnsi="宋体" w:cs="宋体" w:hint="eastAsia"/>
          <w:sz w:val="24"/>
          <w:szCs w:val="24"/>
        </w:rPr>
        <w:t>肝变期</w:t>
      </w:r>
      <w:proofErr w:type="gramEnd"/>
      <w:r w:rsidRPr="00362721">
        <w:rPr>
          <w:rFonts w:ascii="宋体" w:hAnsi="宋体" w:cs="宋体" w:hint="eastAsia"/>
          <w:sz w:val="24"/>
          <w:szCs w:val="24"/>
        </w:rPr>
        <w:t>、灰色</w:t>
      </w:r>
      <w:proofErr w:type="gramStart"/>
      <w:r w:rsidRPr="00362721">
        <w:rPr>
          <w:rFonts w:ascii="宋体" w:hAnsi="宋体" w:cs="宋体" w:hint="eastAsia"/>
          <w:sz w:val="24"/>
          <w:szCs w:val="24"/>
        </w:rPr>
        <w:t>肝变期</w:t>
      </w:r>
      <w:proofErr w:type="gramEnd"/>
      <w:r w:rsidRPr="00362721">
        <w:rPr>
          <w:rFonts w:ascii="宋体" w:hAnsi="宋体" w:cs="宋体" w:hint="eastAsia"/>
          <w:sz w:val="24"/>
          <w:szCs w:val="24"/>
        </w:rPr>
        <w:t>和消散期。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42.A  </w:t>
      </w:r>
      <w:r w:rsidRPr="00362721">
        <w:rPr>
          <w:rFonts w:ascii="宋体" w:hAnsi="宋体" w:cs="宋体" w:hint="eastAsia"/>
          <w:sz w:val="24"/>
          <w:szCs w:val="24"/>
        </w:rPr>
        <w:t>全麻的患者应铺麻醉床，并在床中部铺</w:t>
      </w:r>
      <w:proofErr w:type="gramStart"/>
      <w:r w:rsidRPr="00362721">
        <w:rPr>
          <w:rFonts w:ascii="宋体" w:hAnsi="宋体" w:cs="宋体" w:hint="eastAsia"/>
          <w:sz w:val="24"/>
          <w:szCs w:val="24"/>
        </w:rPr>
        <w:t>一</w:t>
      </w:r>
      <w:proofErr w:type="gramEnd"/>
      <w:r w:rsidRPr="00362721">
        <w:rPr>
          <w:rFonts w:ascii="宋体" w:hAnsi="宋体" w:cs="宋体" w:hint="eastAsia"/>
          <w:sz w:val="24"/>
          <w:szCs w:val="24"/>
        </w:rPr>
        <w:t>橡胶单、中单。该患者为头部手术，为了防止头部出血污染床单，应在床头加铺</w:t>
      </w:r>
      <w:proofErr w:type="gramStart"/>
      <w:r w:rsidRPr="00362721">
        <w:rPr>
          <w:rFonts w:ascii="宋体" w:hAnsi="宋体" w:cs="宋体" w:hint="eastAsia"/>
          <w:sz w:val="24"/>
          <w:szCs w:val="24"/>
        </w:rPr>
        <w:t>一</w:t>
      </w:r>
      <w:proofErr w:type="gramEnd"/>
      <w:r w:rsidRPr="00362721">
        <w:rPr>
          <w:rFonts w:ascii="宋体" w:hAnsi="宋体" w:cs="宋体" w:hint="eastAsia"/>
          <w:sz w:val="24"/>
          <w:szCs w:val="24"/>
        </w:rPr>
        <w:t>橡胶单、中单。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44.C  </w:t>
      </w:r>
      <w:r w:rsidRPr="00362721">
        <w:rPr>
          <w:rFonts w:ascii="宋体" w:hAnsi="宋体" w:cs="宋体" w:hint="eastAsia"/>
          <w:sz w:val="24"/>
          <w:szCs w:val="24"/>
        </w:rPr>
        <w:t>糖、脂肪和蛋白质是维持人体生命活动所必需的三大营养素，供给机体所需能量。供能时，以糖类的分解代谢为主。若供给糖的比例过少，机体会氧化脂肪产能，脂肪代谢产生甘油及脂肪酸，释放入血供其他组织氧化，血中脂肪酸若蓄积过多，则易发生酸中毒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52.D  </w:t>
      </w:r>
      <w:r w:rsidRPr="00362721">
        <w:rPr>
          <w:rFonts w:ascii="宋体" w:hAnsi="宋体" w:cs="宋体" w:hint="eastAsia"/>
          <w:sz w:val="24"/>
          <w:szCs w:val="24"/>
        </w:rPr>
        <w:t>硝酸甘油见光分解，不应放在透明容器内，应避光保存。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54.A  </w:t>
      </w:r>
      <w:r w:rsidRPr="00362721">
        <w:rPr>
          <w:rFonts w:ascii="宋体" w:cs="宋体"/>
          <w:sz w:val="24"/>
          <w:szCs w:val="24"/>
        </w:rPr>
        <w:t>0</w:t>
      </w:r>
      <w:r w:rsidRPr="00362721">
        <w:rPr>
          <w:rFonts w:ascii="宋体" w:hAnsi="宋体" w:cs="宋体" w:hint="eastAsia"/>
          <w:sz w:val="24"/>
          <w:szCs w:val="24"/>
        </w:rPr>
        <w:t>～</w:t>
      </w:r>
      <w:r w:rsidRPr="00362721">
        <w:rPr>
          <w:rFonts w:ascii="宋体" w:hAnsi="宋体" w:cs="宋体"/>
          <w:sz w:val="24"/>
          <w:szCs w:val="24"/>
        </w:rPr>
        <w:t>1</w:t>
      </w:r>
      <w:r w:rsidRPr="00362721">
        <w:rPr>
          <w:rFonts w:ascii="宋体" w:hAnsi="宋体" w:cs="宋体" w:hint="eastAsia"/>
          <w:sz w:val="24"/>
          <w:szCs w:val="24"/>
        </w:rPr>
        <w:t>岁小儿的呼吸频率为</w:t>
      </w:r>
      <w:r w:rsidRPr="00362721">
        <w:rPr>
          <w:rFonts w:ascii="宋体" w:hAnsi="宋体" w:cs="宋体"/>
          <w:sz w:val="24"/>
          <w:szCs w:val="24"/>
        </w:rPr>
        <w:t>30</w:t>
      </w:r>
      <w:r w:rsidRPr="00362721">
        <w:rPr>
          <w:rFonts w:ascii="宋体" w:hAnsi="宋体" w:cs="宋体" w:hint="eastAsia"/>
          <w:sz w:val="24"/>
          <w:szCs w:val="24"/>
        </w:rPr>
        <w:t>～</w:t>
      </w:r>
      <w:r w:rsidRPr="00362721">
        <w:rPr>
          <w:rFonts w:ascii="宋体" w:hAnsi="宋体" w:cs="宋体"/>
          <w:sz w:val="24"/>
          <w:szCs w:val="24"/>
        </w:rPr>
        <w:t>40</w:t>
      </w:r>
      <w:r w:rsidRPr="00362721">
        <w:rPr>
          <w:rFonts w:ascii="宋体" w:hAnsi="宋体" w:cs="宋体" w:hint="eastAsia"/>
          <w:sz w:val="24"/>
          <w:szCs w:val="24"/>
        </w:rPr>
        <w:t>次</w:t>
      </w:r>
      <w:r w:rsidRPr="00362721">
        <w:rPr>
          <w:rFonts w:ascii="宋体" w:hAnsi="宋体" w:cs="宋体"/>
          <w:sz w:val="24"/>
          <w:szCs w:val="24"/>
        </w:rPr>
        <w:t>/</w:t>
      </w:r>
      <w:r w:rsidRPr="00362721">
        <w:rPr>
          <w:rFonts w:ascii="宋体" w:hAnsi="宋体" w:cs="宋体" w:hint="eastAsia"/>
          <w:sz w:val="24"/>
          <w:szCs w:val="24"/>
        </w:rPr>
        <w:t>分，心率为</w:t>
      </w:r>
      <w:r w:rsidRPr="00362721">
        <w:rPr>
          <w:rFonts w:ascii="宋体" w:hAnsi="宋体" w:cs="宋体"/>
          <w:sz w:val="24"/>
          <w:szCs w:val="24"/>
        </w:rPr>
        <w:t>110</w:t>
      </w:r>
      <w:r w:rsidRPr="00362721">
        <w:rPr>
          <w:rFonts w:ascii="宋体" w:hAnsi="宋体" w:cs="宋体" w:hint="eastAsia"/>
          <w:sz w:val="24"/>
          <w:szCs w:val="24"/>
        </w:rPr>
        <w:t>～</w:t>
      </w:r>
      <w:r w:rsidRPr="00362721">
        <w:rPr>
          <w:rFonts w:ascii="宋体" w:hAnsi="宋体" w:cs="宋体"/>
          <w:sz w:val="24"/>
          <w:szCs w:val="24"/>
        </w:rPr>
        <w:t>130</w:t>
      </w:r>
      <w:r w:rsidRPr="00362721">
        <w:rPr>
          <w:rFonts w:ascii="宋体" w:hAnsi="宋体" w:cs="宋体" w:hint="eastAsia"/>
          <w:sz w:val="24"/>
          <w:szCs w:val="24"/>
        </w:rPr>
        <w:t>次</w:t>
      </w:r>
      <w:r w:rsidRPr="00362721">
        <w:rPr>
          <w:rFonts w:ascii="宋体" w:hAnsi="宋体" w:cs="宋体"/>
          <w:sz w:val="24"/>
          <w:szCs w:val="24"/>
        </w:rPr>
        <w:t>/</w:t>
      </w:r>
      <w:r w:rsidRPr="00362721">
        <w:rPr>
          <w:rFonts w:ascii="宋体" w:hAnsi="宋体" w:cs="宋体" w:hint="eastAsia"/>
          <w:sz w:val="24"/>
          <w:szCs w:val="24"/>
        </w:rPr>
        <w:t>分。题干中的心率和呼吸均在正常范围内。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56.B  </w:t>
      </w:r>
      <w:r w:rsidRPr="00362721">
        <w:rPr>
          <w:rFonts w:ascii="宋体" w:hAnsi="宋体" w:cs="宋体" w:hint="eastAsia"/>
          <w:sz w:val="24"/>
          <w:szCs w:val="24"/>
        </w:rPr>
        <w:t>该患者意识模糊，因此，测量体温</w:t>
      </w:r>
      <w:proofErr w:type="gramStart"/>
      <w:r w:rsidRPr="00362721">
        <w:rPr>
          <w:rFonts w:ascii="宋体" w:hAnsi="宋体" w:cs="宋体" w:hint="eastAsia"/>
          <w:sz w:val="24"/>
          <w:szCs w:val="24"/>
        </w:rPr>
        <w:t>不宜选口温</w:t>
      </w:r>
      <w:proofErr w:type="gramEnd"/>
      <w:r w:rsidRPr="00362721">
        <w:rPr>
          <w:rFonts w:ascii="宋体" w:hAnsi="宋体" w:cs="宋体" w:hint="eastAsia"/>
          <w:sz w:val="24"/>
          <w:szCs w:val="24"/>
        </w:rPr>
        <w:t>。该患者左侧肢体偏瘫，因此应选择右侧肢体测量血压。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58.C  </w:t>
      </w:r>
      <w:r w:rsidRPr="00362721">
        <w:rPr>
          <w:rFonts w:ascii="宋体" w:hAnsi="宋体" w:cs="宋体" w:hint="eastAsia"/>
          <w:sz w:val="24"/>
          <w:szCs w:val="24"/>
        </w:rPr>
        <w:t>巴比妥药物中毒，可选择</w:t>
      </w:r>
      <w:r w:rsidRPr="00362721">
        <w:rPr>
          <w:rFonts w:ascii="宋体" w:hAnsi="宋体" w:cs="宋体"/>
          <w:sz w:val="24"/>
          <w:szCs w:val="24"/>
        </w:rPr>
        <w:t>1:1500</w:t>
      </w:r>
      <w:r w:rsidRPr="00362721">
        <w:rPr>
          <w:rFonts w:ascii="宋体" w:hAnsi="宋体" w:cs="宋体" w:hint="eastAsia"/>
          <w:sz w:val="24"/>
          <w:szCs w:val="24"/>
        </w:rPr>
        <w:t>～</w:t>
      </w:r>
      <w:r w:rsidRPr="00362721">
        <w:rPr>
          <w:rFonts w:ascii="宋体" w:hAnsi="宋体" w:cs="宋体"/>
          <w:sz w:val="24"/>
          <w:szCs w:val="24"/>
        </w:rPr>
        <w:t>1:2000</w:t>
      </w:r>
      <w:r w:rsidRPr="00362721">
        <w:rPr>
          <w:rFonts w:ascii="宋体" w:hAnsi="宋体" w:cs="宋体" w:hint="eastAsia"/>
          <w:sz w:val="24"/>
          <w:szCs w:val="24"/>
        </w:rPr>
        <w:t>高锰酸钾洗胃，硫酸钠导泻。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61.E  </w:t>
      </w:r>
      <w:r w:rsidRPr="00362721">
        <w:rPr>
          <w:rFonts w:ascii="宋体" w:hAnsi="宋体" w:cs="宋体" w:hint="eastAsia"/>
          <w:sz w:val="24"/>
          <w:szCs w:val="24"/>
        </w:rPr>
        <w:t>在抢救危急患者等紧急情况下，虽然没有征得患者同意，经医院负责人同意，也可以进行手术抢救。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66.B  </w:t>
      </w:r>
      <w:r w:rsidRPr="00362721">
        <w:rPr>
          <w:rFonts w:ascii="宋体" w:hAnsi="宋体" w:cs="宋体" w:hint="eastAsia"/>
          <w:sz w:val="24"/>
          <w:szCs w:val="24"/>
        </w:rPr>
        <w:t>流行性乙脑主要通过蚊虫传播，因此应采取昆虫隔离。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68.C  </w:t>
      </w:r>
      <w:r w:rsidRPr="00362721">
        <w:rPr>
          <w:rFonts w:ascii="宋体" w:hAnsi="宋体" w:cs="宋体" w:hint="eastAsia"/>
          <w:sz w:val="24"/>
          <w:szCs w:val="24"/>
        </w:rPr>
        <w:t>术前口服新霉素，可抑制肠道内细菌生长，促进乳酸杆菌繁殖，减少氨的形成和吸收。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79.B  </w:t>
      </w:r>
      <w:r w:rsidRPr="00362721">
        <w:rPr>
          <w:rFonts w:ascii="宋体" w:hAnsi="宋体" w:cs="宋体" w:hint="eastAsia"/>
          <w:sz w:val="24"/>
          <w:szCs w:val="24"/>
        </w:rPr>
        <w:t>当患者的陈述不清楚时，护士应加以澄清。选项</w:t>
      </w:r>
      <w:r w:rsidRPr="00362721">
        <w:rPr>
          <w:rFonts w:ascii="宋体" w:hAnsi="宋体" w:cs="宋体"/>
          <w:sz w:val="24"/>
          <w:szCs w:val="24"/>
        </w:rPr>
        <w:t>B</w:t>
      </w:r>
      <w:r w:rsidRPr="00362721">
        <w:rPr>
          <w:rFonts w:ascii="宋体" w:hAnsi="宋体" w:cs="宋体" w:hint="eastAsia"/>
          <w:sz w:val="24"/>
          <w:szCs w:val="24"/>
        </w:rPr>
        <w:t>患者讲到每天喝一杯酒，但具体的量不确定，因此应加以澄清。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91.D  </w:t>
      </w:r>
      <w:r w:rsidRPr="00362721">
        <w:rPr>
          <w:rFonts w:ascii="宋体" w:hAnsi="宋体" w:cs="宋体" w:hint="eastAsia"/>
          <w:sz w:val="24"/>
          <w:szCs w:val="24"/>
        </w:rPr>
        <w:t>护士与患儿沟通时始终采用半蹲姿势与其交谈，这样做是为了与患儿保持平视，体现对患儿的尊重。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 xml:space="preserve">95.C  </w:t>
      </w:r>
      <w:r w:rsidRPr="00362721">
        <w:rPr>
          <w:rFonts w:ascii="宋体" w:hAnsi="宋体" w:cs="宋体" w:hint="eastAsia"/>
          <w:sz w:val="24"/>
          <w:szCs w:val="24"/>
        </w:rPr>
        <w:t>阿托品化的表现包括口干舌燥、颜面潮红、心率增快，肺部</w:t>
      </w:r>
      <w:proofErr w:type="gramStart"/>
      <w:r w:rsidRPr="00362721">
        <w:rPr>
          <w:rFonts w:ascii="宋体" w:hAnsi="宋体" w:cs="宋体" w:hint="eastAsia"/>
          <w:sz w:val="24"/>
          <w:szCs w:val="24"/>
        </w:rPr>
        <w:t>啰</w:t>
      </w:r>
      <w:proofErr w:type="gramEnd"/>
      <w:r w:rsidRPr="00362721">
        <w:rPr>
          <w:rFonts w:ascii="宋体" w:hAnsi="宋体" w:cs="宋体" w:hint="eastAsia"/>
          <w:sz w:val="24"/>
          <w:szCs w:val="24"/>
        </w:rPr>
        <w:t>音消失、瞳孔散大。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ascii="宋体" w:hAnsi="宋体" w:cs="宋体"/>
          <w:sz w:val="24"/>
          <w:szCs w:val="24"/>
        </w:rPr>
        <w:t>133.C</w:t>
      </w:r>
      <w:r w:rsidRPr="00362721">
        <w:rPr>
          <w:rFonts w:ascii="宋体" w:hAnsi="宋体" w:cs="宋体" w:hint="eastAsia"/>
          <w:sz w:val="24"/>
          <w:szCs w:val="24"/>
        </w:rPr>
        <w:t>图中横轴为日期，纵轴为体温，仔细观察发现每一天体温变化没超过</w:t>
      </w:r>
      <w:r w:rsidRPr="00362721">
        <w:rPr>
          <w:rFonts w:ascii="宋体" w:hAnsi="宋体" w:cs="宋体"/>
          <w:sz w:val="24"/>
          <w:szCs w:val="24"/>
        </w:rPr>
        <w:t>1</w:t>
      </w:r>
      <w:r w:rsidRPr="00362721">
        <w:rPr>
          <w:rFonts w:ascii="宋体" w:hAnsi="宋体" w:cs="宋体" w:hint="eastAsia"/>
          <w:sz w:val="24"/>
          <w:szCs w:val="24"/>
        </w:rPr>
        <w:t>℃，因此该热型为稽留热。稽留热多见于肺炎链球菌性肺炎。针对高热的患者，护士应每</w:t>
      </w:r>
      <w:r w:rsidRPr="00362721">
        <w:rPr>
          <w:rFonts w:ascii="宋体" w:hAnsi="宋体" w:cs="宋体"/>
          <w:sz w:val="24"/>
          <w:szCs w:val="24"/>
        </w:rPr>
        <w:t>4</w:t>
      </w:r>
      <w:r w:rsidRPr="00362721">
        <w:rPr>
          <w:rFonts w:ascii="宋体" w:hAnsi="宋体" w:cs="宋体" w:hint="eastAsia"/>
          <w:sz w:val="24"/>
          <w:szCs w:val="24"/>
        </w:rPr>
        <w:t>小时测量体温</w:t>
      </w:r>
      <w:r w:rsidRPr="00362721">
        <w:rPr>
          <w:rFonts w:ascii="宋体" w:hAnsi="宋体" w:cs="宋体"/>
          <w:sz w:val="24"/>
          <w:szCs w:val="24"/>
        </w:rPr>
        <w:t>1</w:t>
      </w:r>
      <w:r w:rsidRPr="00362721">
        <w:rPr>
          <w:rFonts w:ascii="宋体" w:hAnsi="宋体" w:cs="宋体" w:hint="eastAsia"/>
          <w:sz w:val="24"/>
          <w:szCs w:val="24"/>
        </w:rPr>
        <w:t>次。</w:t>
      </w:r>
    </w:p>
    <w:p w:rsidR="00125B23" w:rsidRPr="00362721" w:rsidRDefault="00125B23" w:rsidP="00683510">
      <w:pPr>
        <w:spacing w:line="360" w:lineRule="auto"/>
        <w:rPr>
          <w:rFonts w:ascii="宋体"/>
          <w:sz w:val="24"/>
          <w:szCs w:val="24"/>
        </w:rPr>
      </w:pPr>
    </w:p>
    <w:p w:rsidR="00125B23" w:rsidRPr="00362721" w:rsidRDefault="00125B23" w:rsidP="00683510"/>
    <w:p w:rsidR="00125B23" w:rsidRPr="00362721" w:rsidRDefault="00125B23" w:rsidP="00683510"/>
    <w:p w:rsidR="00125B23" w:rsidRPr="00362721" w:rsidRDefault="00125B23" w:rsidP="00683510"/>
    <w:p w:rsidR="00125B23" w:rsidRPr="00362721" w:rsidRDefault="00125B23" w:rsidP="00683510"/>
    <w:p w:rsidR="00125B23" w:rsidRPr="00362721" w:rsidRDefault="00125B23" w:rsidP="00683510"/>
    <w:p w:rsidR="00125B23" w:rsidRPr="00362721" w:rsidRDefault="00125B23" w:rsidP="00683510"/>
    <w:p w:rsidR="00125B23" w:rsidRPr="00362721" w:rsidRDefault="00125B23" w:rsidP="00683510"/>
    <w:p w:rsidR="001F1F9F" w:rsidRPr="00362721" w:rsidRDefault="001F1F9F" w:rsidP="00683510"/>
    <w:p w:rsidR="001F1F9F" w:rsidRPr="00362721" w:rsidRDefault="001F1F9F" w:rsidP="00683510"/>
    <w:p w:rsidR="001F1F9F" w:rsidRPr="00362721" w:rsidRDefault="001F1F9F" w:rsidP="00683510"/>
    <w:p w:rsidR="00125B23" w:rsidRPr="00362721" w:rsidRDefault="00125B23" w:rsidP="00683510"/>
    <w:p w:rsidR="00125B23" w:rsidRPr="00362721" w:rsidRDefault="00125B23" w:rsidP="00683510"/>
    <w:p w:rsidR="00125B23" w:rsidRPr="00362721" w:rsidRDefault="00125B23" w:rsidP="00683510"/>
    <w:p w:rsidR="00125B23" w:rsidRPr="00362721" w:rsidRDefault="00125B23" w:rsidP="00683510"/>
    <w:tbl>
      <w:tblPr>
        <w:tblW w:w="11255" w:type="dxa"/>
        <w:tblInd w:w="-106" w:type="dxa"/>
        <w:tblLook w:val="00A0"/>
      </w:tblPr>
      <w:tblGrid>
        <w:gridCol w:w="823"/>
        <w:gridCol w:w="712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125B23" w:rsidRPr="00362721">
        <w:trPr>
          <w:trHeight w:val="346"/>
        </w:trPr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5B23" w:rsidRPr="00362721" w:rsidRDefault="00125B23" w:rsidP="00C23C6C">
            <w:pPr>
              <w:widowControl/>
              <w:jc w:val="center"/>
            </w:pPr>
          </w:p>
        </w:tc>
        <w:tc>
          <w:tcPr>
            <w:tcW w:w="1043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25B23" w:rsidRPr="00362721" w:rsidRDefault="00125B23" w:rsidP="00C23C6C"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  <w:r w:rsidRPr="00362721">
              <w:br w:type="page"/>
            </w:r>
            <w:r w:rsidRPr="00362721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实践能力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60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70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80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90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100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110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120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130</w:t>
            </w:r>
          </w:p>
        </w:tc>
      </w:tr>
      <w:tr w:rsidR="00125B23" w:rsidRPr="00362721">
        <w:trPr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125B23" w:rsidRPr="00362721">
        <w:trPr>
          <w:gridAfter w:val="5"/>
          <w:wAfter w:w="5400" w:type="dxa"/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135</w:t>
            </w:r>
          </w:p>
        </w:tc>
      </w:tr>
      <w:tr w:rsidR="00125B23" w:rsidRPr="00362721">
        <w:trPr>
          <w:gridAfter w:val="5"/>
          <w:wAfter w:w="5400" w:type="dxa"/>
          <w:trHeight w:val="285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 w:hint="eastAsia"/>
                <w:kern w:val="0"/>
                <w:sz w:val="24"/>
                <w:szCs w:val="24"/>
              </w:rPr>
              <w:t>答案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5B23" w:rsidRPr="00362721" w:rsidRDefault="00125B23" w:rsidP="003069FD"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 w:rsidRPr="00362721"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</w:p>
        </w:tc>
      </w:tr>
    </w:tbl>
    <w:p w:rsidR="00125B23" w:rsidRPr="00362721" w:rsidRDefault="00125B23" w:rsidP="00683510"/>
    <w:p w:rsidR="00125B23" w:rsidRPr="00362721" w:rsidRDefault="00125B23" w:rsidP="004F2BDC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t>2.B</w:t>
      </w:r>
      <w:r w:rsidR="001F1F9F" w:rsidRPr="00362721">
        <w:rPr>
          <w:rFonts w:hAnsi="宋体" w:hint="eastAsia"/>
          <w:sz w:val="24"/>
          <w:szCs w:val="24"/>
        </w:rPr>
        <w:t xml:space="preserve"> </w:t>
      </w:r>
      <w:r w:rsidRPr="00362721">
        <w:rPr>
          <w:rFonts w:ascii="宋体" w:hAnsi="宋体" w:cs="宋体" w:hint="eastAsia"/>
          <w:sz w:val="24"/>
          <w:szCs w:val="24"/>
        </w:rPr>
        <w:t>手术患者导尿通常在手术当天完成，过早导尿会导致患者不适及痛苦。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t>13.E</w:t>
      </w:r>
      <w:r w:rsidRPr="00362721">
        <w:rPr>
          <w:rFonts w:ascii="宋体" w:hAnsi="宋体" w:cs="宋体" w:hint="eastAsia"/>
          <w:sz w:val="24"/>
          <w:szCs w:val="24"/>
        </w:rPr>
        <w:t>结肠造口的患者应禁忌高纤维素食物和辛辣刺激性食物。芹菜、韭菜为高纤维素饮食，洋葱和辣椒为刺激性食物。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t>19.B</w:t>
      </w:r>
      <w:r w:rsidR="001F1F9F" w:rsidRPr="00362721">
        <w:rPr>
          <w:rFonts w:hAnsi="宋体" w:hint="eastAsia"/>
          <w:sz w:val="24"/>
          <w:szCs w:val="24"/>
        </w:rPr>
        <w:t xml:space="preserve"> </w:t>
      </w:r>
      <w:r w:rsidRPr="00362721">
        <w:rPr>
          <w:rFonts w:ascii="宋体" w:hAnsi="宋体" w:cs="宋体" w:hint="eastAsia"/>
          <w:sz w:val="24"/>
          <w:szCs w:val="24"/>
        </w:rPr>
        <w:t>肺源性心脏病患者应低流量、低浓度持续性给氧，即</w:t>
      </w:r>
      <w:r w:rsidRPr="00362721">
        <w:rPr>
          <w:rFonts w:ascii="宋体" w:hAnsi="宋体" w:cs="宋体"/>
          <w:sz w:val="24"/>
          <w:szCs w:val="24"/>
        </w:rPr>
        <w:t>1</w:t>
      </w:r>
      <w:r w:rsidRPr="00362721">
        <w:rPr>
          <w:rFonts w:ascii="宋体" w:hAnsi="宋体" w:cs="宋体" w:hint="eastAsia"/>
          <w:sz w:val="24"/>
          <w:szCs w:val="24"/>
        </w:rPr>
        <w:t>～</w:t>
      </w:r>
      <w:r w:rsidRPr="00362721">
        <w:rPr>
          <w:rFonts w:ascii="宋体" w:hAnsi="宋体" w:cs="宋体"/>
          <w:sz w:val="24"/>
          <w:szCs w:val="24"/>
        </w:rPr>
        <w:t>2L/min</w:t>
      </w:r>
      <w:r w:rsidRPr="00362721">
        <w:rPr>
          <w:rFonts w:ascii="宋体" w:hAnsi="宋体" w:cs="宋体" w:hint="eastAsia"/>
          <w:sz w:val="24"/>
          <w:szCs w:val="24"/>
        </w:rPr>
        <w:t>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t>22.E</w:t>
      </w:r>
      <w:r w:rsidR="001F1F9F" w:rsidRPr="00362721">
        <w:rPr>
          <w:rFonts w:hAnsi="宋体" w:hint="eastAsia"/>
          <w:sz w:val="24"/>
          <w:szCs w:val="24"/>
        </w:rPr>
        <w:t xml:space="preserve"> </w:t>
      </w:r>
      <w:r w:rsidRPr="00362721">
        <w:rPr>
          <w:rFonts w:ascii="宋体" w:hAnsi="宋体" w:cs="宋体" w:hint="eastAsia"/>
          <w:sz w:val="24"/>
          <w:szCs w:val="24"/>
        </w:rPr>
        <w:t>根据格拉斯哥昏迷量表计分标准：刺痛后睁眼记</w:t>
      </w:r>
      <w:r w:rsidRPr="00362721">
        <w:rPr>
          <w:rFonts w:ascii="宋体" w:hAnsi="宋体" w:cs="宋体"/>
          <w:sz w:val="24"/>
          <w:szCs w:val="24"/>
        </w:rPr>
        <w:t>2</w:t>
      </w:r>
      <w:r w:rsidRPr="00362721">
        <w:rPr>
          <w:rFonts w:ascii="宋体" w:hAnsi="宋体" w:cs="宋体" w:hint="eastAsia"/>
          <w:sz w:val="24"/>
          <w:szCs w:val="24"/>
        </w:rPr>
        <w:t>分，回答问题正确记</w:t>
      </w:r>
      <w:r w:rsidRPr="00362721">
        <w:rPr>
          <w:rFonts w:ascii="宋体" w:hAnsi="宋体" w:cs="宋体"/>
          <w:sz w:val="24"/>
          <w:szCs w:val="24"/>
        </w:rPr>
        <w:t>5</w:t>
      </w:r>
      <w:r w:rsidRPr="00362721">
        <w:rPr>
          <w:rFonts w:ascii="宋体" w:hAnsi="宋体" w:cs="宋体" w:hint="eastAsia"/>
          <w:sz w:val="24"/>
          <w:szCs w:val="24"/>
        </w:rPr>
        <w:t>分，能遵命</w:t>
      </w:r>
      <w:proofErr w:type="gramStart"/>
      <w:r w:rsidRPr="00362721">
        <w:rPr>
          <w:rFonts w:ascii="宋体" w:hAnsi="宋体" w:cs="宋体" w:hint="eastAsia"/>
          <w:sz w:val="24"/>
          <w:szCs w:val="24"/>
        </w:rPr>
        <w:t>令动作记</w:t>
      </w:r>
      <w:proofErr w:type="gramEnd"/>
      <w:r w:rsidRPr="00362721">
        <w:rPr>
          <w:rFonts w:ascii="宋体" w:hAnsi="宋体" w:cs="宋体"/>
          <w:sz w:val="24"/>
          <w:szCs w:val="24"/>
        </w:rPr>
        <w:t>6</w:t>
      </w:r>
      <w:r w:rsidRPr="00362721">
        <w:rPr>
          <w:rFonts w:ascii="宋体" w:hAnsi="宋体" w:cs="宋体" w:hint="eastAsia"/>
          <w:sz w:val="24"/>
          <w:szCs w:val="24"/>
        </w:rPr>
        <w:t>分，三者之和为</w:t>
      </w:r>
      <w:r w:rsidRPr="00362721">
        <w:rPr>
          <w:rFonts w:ascii="宋体" w:hAnsi="宋体" w:cs="宋体"/>
          <w:sz w:val="24"/>
          <w:szCs w:val="24"/>
        </w:rPr>
        <w:t>13</w:t>
      </w:r>
      <w:r w:rsidRPr="00362721">
        <w:rPr>
          <w:rFonts w:ascii="宋体" w:hAnsi="宋体" w:cs="宋体" w:hint="eastAsia"/>
          <w:sz w:val="24"/>
          <w:szCs w:val="24"/>
        </w:rPr>
        <w:t>分。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t>31.A</w:t>
      </w:r>
      <w:r w:rsidR="001F1F9F" w:rsidRPr="00362721">
        <w:rPr>
          <w:rFonts w:hAnsi="宋体" w:hint="eastAsia"/>
          <w:sz w:val="24"/>
          <w:szCs w:val="24"/>
        </w:rPr>
        <w:t xml:space="preserve"> </w:t>
      </w:r>
      <w:r w:rsidRPr="00362721">
        <w:rPr>
          <w:rFonts w:ascii="宋体" w:hAnsi="宋体" w:cs="宋体" w:hint="eastAsia"/>
          <w:sz w:val="24"/>
          <w:szCs w:val="24"/>
        </w:rPr>
        <w:t>超过</w:t>
      </w:r>
      <w:r w:rsidRPr="00362721">
        <w:rPr>
          <w:rFonts w:ascii="宋体" w:hAnsi="宋体" w:cs="宋体"/>
          <w:sz w:val="24"/>
          <w:szCs w:val="24"/>
        </w:rPr>
        <w:t>35</w:t>
      </w:r>
      <w:r w:rsidRPr="00362721">
        <w:rPr>
          <w:rFonts w:ascii="宋体" w:hAnsi="宋体" w:cs="宋体" w:hint="eastAsia"/>
          <w:sz w:val="24"/>
          <w:szCs w:val="24"/>
        </w:rPr>
        <w:t>岁妊娠即为高龄产妇。该产妇未有分娩经历，因此为初产妇。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t>37.D</w:t>
      </w:r>
      <w:r w:rsidR="001F1F9F" w:rsidRPr="00362721">
        <w:rPr>
          <w:rFonts w:hAnsi="宋体" w:hint="eastAsia"/>
          <w:sz w:val="24"/>
          <w:szCs w:val="24"/>
        </w:rPr>
        <w:t xml:space="preserve"> </w:t>
      </w:r>
      <w:r w:rsidRPr="00362721">
        <w:rPr>
          <w:rFonts w:ascii="宋体" w:hAnsi="宋体" w:cs="宋体" w:hint="eastAsia"/>
          <w:sz w:val="24"/>
          <w:szCs w:val="24"/>
        </w:rPr>
        <w:t>输库存血时，每输</w:t>
      </w:r>
      <w:r w:rsidRPr="00362721">
        <w:rPr>
          <w:rFonts w:ascii="宋体" w:hAnsi="宋体" w:cs="宋体"/>
          <w:sz w:val="24"/>
          <w:szCs w:val="24"/>
        </w:rPr>
        <w:t>1000ml</w:t>
      </w:r>
      <w:r w:rsidRPr="00362721">
        <w:rPr>
          <w:rFonts w:ascii="宋体" w:hAnsi="宋体" w:cs="宋体" w:hint="eastAsia"/>
          <w:sz w:val="24"/>
          <w:szCs w:val="24"/>
        </w:rPr>
        <w:t>血静脉注射</w:t>
      </w:r>
      <w:r w:rsidRPr="00362721">
        <w:rPr>
          <w:rFonts w:ascii="宋体" w:hAnsi="宋体" w:cs="宋体"/>
          <w:sz w:val="24"/>
          <w:szCs w:val="24"/>
        </w:rPr>
        <w:t>10%</w:t>
      </w:r>
      <w:r w:rsidRPr="00362721">
        <w:rPr>
          <w:rFonts w:ascii="宋体" w:hAnsi="宋体" w:cs="宋体" w:hint="eastAsia"/>
          <w:sz w:val="24"/>
          <w:szCs w:val="24"/>
        </w:rPr>
        <w:t>葡萄糖酸钙</w:t>
      </w:r>
      <w:r w:rsidRPr="00362721">
        <w:rPr>
          <w:rFonts w:ascii="宋体" w:hAnsi="宋体" w:cs="宋体"/>
          <w:sz w:val="24"/>
          <w:szCs w:val="24"/>
        </w:rPr>
        <w:t>10ml</w:t>
      </w:r>
      <w:r w:rsidRPr="00362721">
        <w:rPr>
          <w:rFonts w:ascii="宋体" w:hAnsi="宋体" w:cs="宋体" w:hint="eastAsia"/>
          <w:sz w:val="24"/>
          <w:szCs w:val="24"/>
        </w:rPr>
        <w:t>，是为了防止枸橼酸钠中毒引起低钙抽搐。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t>43.A</w:t>
      </w:r>
      <w:r w:rsidR="001F1F9F" w:rsidRPr="00362721">
        <w:rPr>
          <w:rFonts w:hAnsi="宋体" w:hint="eastAsia"/>
          <w:sz w:val="24"/>
          <w:szCs w:val="24"/>
        </w:rPr>
        <w:t xml:space="preserve"> </w:t>
      </w:r>
      <w:r w:rsidRPr="00362721">
        <w:rPr>
          <w:rFonts w:ascii="宋体" w:hAnsi="宋体" w:cs="宋体" w:hint="eastAsia"/>
          <w:sz w:val="24"/>
          <w:szCs w:val="24"/>
        </w:rPr>
        <w:t>题干提示患者发生了静脉炎。发生静脉炎后应立即停止局部输液，抬高患肢并制动，局部用</w:t>
      </w:r>
      <w:r w:rsidRPr="00362721">
        <w:rPr>
          <w:rFonts w:ascii="宋体" w:hAnsi="宋体" w:cs="宋体"/>
          <w:sz w:val="24"/>
          <w:szCs w:val="24"/>
        </w:rPr>
        <w:t>50%</w:t>
      </w:r>
      <w:r w:rsidRPr="00362721">
        <w:rPr>
          <w:rFonts w:ascii="宋体" w:hAnsi="宋体" w:cs="宋体" w:hint="eastAsia"/>
          <w:sz w:val="24"/>
          <w:szCs w:val="24"/>
        </w:rPr>
        <w:t>硫酸镁湿热敷。如同时合并感染可</w:t>
      </w:r>
      <w:proofErr w:type="gramStart"/>
      <w:r w:rsidRPr="00362721">
        <w:rPr>
          <w:rFonts w:ascii="宋体" w:hAnsi="宋体" w:cs="宋体" w:hint="eastAsia"/>
          <w:sz w:val="24"/>
          <w:szCs w:val="24"/>
        </w:rPr>
        <w:t>遵</w:t>
      </w:r>
      <w:proofErr w:type="gramEnd"/>
      <w:r w:rsidRPr="00362721">
        <w:rPr>
          <w:rFonts w:ascii="宋体" w:hAnsi="宋体" w:cs="宋体" w:hint="eastAsia"/>
          <w:sz w:val="24"/>
          <w:szCs w:val="24"/>
        </w:rPr>
        <w:t>医嘱给予抗生素治疗。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lastRenderedPageBreak/>
        <w:t>45.D</w:t>
      </w:r>
      <w:r w:rsidR="001F1F9F" w:rsidRPr="00362721">
        <w:rPr>
          <w:rFonts w:hAnsi="宋体" w:hint="eastAsia"/>
          <w:sz w:val="24"/>
          <w:szCs w:val="24"/>
        </w:rPr>
        <w:t xml:space="preserve"> </w:t>
      </w:r>
      <w:r w:rsidRPr="00362721">
        <w:rPr>
          <w:rFonts w:ascii="宋体" w:hAnsi="宋体" w:cs="宋体" w:hint="eastAsia"/>
          <w:sz w:val="24"/>
          <w:szCs w:val="24"/>
        </w:rPr>
        <w:t>婴儿</w:t>
      </w:r>
      <w:r w:rsidRPr="00362721">
        <w:rPr>
          <w:rFonts w:ascii="宋体" w:hAnsi="宋体" w:cs="宋体"/>
          <w:sz w:val="24"/>
          <w:szCs w:val="24"/>
        </w:rPr>
        <w:t>3</w:t>
      </w:r>
      <w:r w:rsidRPr="00362721">
        <w:rPr>
          <w:rFonts w:ascii="宋体" w:hAnsi="宋体" w:cs="宋体" w:hint="eastAsia"/>
          <w:sz w:val="24"/>
          <w:szCs w:val="24"/>
        </w:rPr>
        <w:t>个月后可以把尿，会坐后可以</w:t>
      </w:r>
      <w:bookmarkStart w:id="0" w:name="_GoBack"/>
      <w:r w:rsidRPr="00362721">
        <w:rPr>
          <w:rFonts w:ascii="宋体" w:hAnsi="宋体" w:cs="宋体" w:hint="eastAsia"/>
          <w:sz w:val="24"/>
          <w:szCs w:val="24"/>
        </w:rPr>
        <w:t>练习大小便</w:t>
      </w:r>
      <w:r w:rsidR="009E7208" w:rsidRPr="00362721">
        <w:rPr>
          <w:rFonts w:ascii="宋体" w:hAnsi="宋体" w:cs="宋体" w:hint="eastAsia"/>
          <w:sz w:val="24"/>
          <w:szCs w:val="24"/>
        </w:rPr>
        <w:t>用</w:t>
      </w:r>
      <w:r w:rsidRPr="00362721">
        <w:rPr>
          <w:rFonts w:ascii="宋体" w:hAnsi="宋体" w:cs="宋体" w:hint="eastAsia"/>
          <w:sz w:val="24"/>
          <w:szCs w:val="24"/>
        </w:rPr>
        <w:t>便盆</w:t>
      </w:r>
      <w:bookmarkEnd w:id="0"/>
      <w:r w:rsidRPr="00362721">
        <w:rPr>
          <w:rFonts w:ascii="宋体" w:hAnsi="宋体" w:cs="宋体" w:hint="eastAsia"/>
          <w:sz w:val="24"/>
          <w:szCs w:val="24"/>
        </w:rPr>
        <w:t>，每次约</w:t>
      </w:r>
      <w:r w:rsidRPr="00362721">
        <w:rPr>
          <w:rFonts w:ascii="宋体" w:hAnsi="宋体" w:cs="宋体"/>
          <w:sz w:val="24"/>
          <w:szCs w:val="24"/>
        </w:rPr>
        <w:t>3</w:t>
      </w:r>
      <w:r w:rsidRPr="00362721">
        <w:rPr>
          <w:rFonts w:ascii="宋体" w:hAnsi="宋体" w:cs="宋体" w:hint="eastAsia"/>
          <w:sz w:val="24"/>
          <w:szCs w:val="24"/>
        </w:rPr>
        <w:t>～</w:t>
      </w:r>
      <w:r w:rsidRPr="00362721">
        <w:rPr>
          <w:rFonts w:ascii="宋体" w:hAnsi="宋体" w:cs="宋体"/>
          <w:sz w:val="24"/>
          <w:szCs w:val="24"/>
        </w:rPr>
        <w:t>5</w:t>
      </w:r>
      <w:r w:rsidRPr="00362721">
        <w:rPr>
          <w:rFonts w:ascii="宋体" w:hAnsi="宋体" w:cs="宋体" w:hint="eastAsia"/>
          <w:sz w:val="24"/>
          <w:szCs w:val="24"/>
        </w:rPr>
        <w:t>分钟。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t>56.E</w:t>
      </w:r>
      <w:r w:rsidR="001F1F9F" w:rsidRPr="00362721">
        <w:rPr>
          <w:rFonts w:hAnsi="宋体" w:hint="eastAsia"/>
          <w:sz w:val="24"/>
          <w:szCs w:val="24"/>
        </w:rPr>
        <w:t xml:space="preserve"> </w:t>
      </w:r>
      <w:r w:rsidRPr="00362721">
        <w:rPr>
          <w:rFonts w:ascii="宋体" w:hAnsi="宋体" w:cs="宋体" w:hint="eastAsia"/>
          <w:sz w:val="24"/>
          <w:szCs w:val="24"/>
        </w:rPr>
        <w:t>选项</w:t>
      </w:r>
      <w:r w:rsidRPr="00362721">
        <w:rPr>
          <w:rFonts w:ascii="宋体" w:hAnsi="宋体" w:cs="宋体"/>
          <w:sz w:val="24"/>
          <w:szCs w:val="24"/>
        </w:rPr>
        <w:t>E</w:t>
      </w:r>
      <w:r w:rsidRPr="00362721">
        <w:rPr>
          <w:rFonts w:ascii="宋体" w:hAnsi="宋体" w:cs="宋体" w:hint="eastAsia"/>
          <w:sz w:val="24"/>
          <w:szCs w:val="24"/>
        </w:rPr>
        <w:t>标注的部位为腹部，腹部</w:t>
      </w:r>
      <w:proofErr w:type="gramStart"/>
      <w:r w:rsidRPr="00362721">
        <w:rPr>
          <w:rFonts w:ascii="宋体" w:hAnsi="宋体" w:cs="宋体" w:hint="eastAsia"/>
          <w:sz w:val="24"/>
          <w:szCs w:val="24"/>
        </w:rPr>
        <w:t>用冷易引起</w:t>
      </w:r>
      <w:proofErr w:type="gramEnd"/>
      <w:r w:rsidRPr="00362721">
        <w:rPr>
          <w:rFonts w:ascii="宋体" w:hAnsi="宋体" w:cs="宋体" w:hint="eastAsia"/>
          <w:sz w:val="24"/>
          <w:szCs w:val="24"/>
        </w:rPr>
        <w:t>腹泻。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t>69.A</w:t>
      </w:r>
      <w:r w:rsidRPr="00362721">
        <w:rPr>
          <w:rFonts w:ascii="宋体" w:hAnsi="宋体" w:cs="宋体" w:hint="eastAsia"/>
          <w:sz w:val="24"/>
          <w:szCs w:val="24"/>
        </w:rPr>
        <w:t>患儿突然腹部钻顶样疼痛，大汗淋漓，辗转不安；疼痛停止时又平息如常，初步考虑为胆道蛔虫症，因此首选的检查方法为</w:t>
      </w:r>
      <w:r w:rsidRPr="00362721">
        <w:rPr>
          <w:rFonts w:ascii="宋体" w:hAnsi="宋体" w:cs="宋体"/>
          <w:sz w:val="24"/>
          <w:szCs w:val="24"/>
        </w:rPr>
        <w:t>B</w:t>
      </w:r>
      <w:r w:rsidRPr="00362721">
        <w:rPr>
          <w:rFonts w:ascii="宋体" w:hAnsi="宋体" w:cs="宋体" w:hint="eastAsia"/>
          <w:sz w:val="24"/>
          <w:szCs w:val="24"/>
        </w:rPr>
        <w:t>超。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t>72.E</w:t>
      </w:r>
      <w:r w:rsidRPr="00362721">
        <w:rPr>
          <w:rFonts w:ascii="宋体" w:hAnsi="宋体" w:cs="宋体" w:hint="eastAsia"/>
          <w:sz w:val="24"/>
          <w:szCs w:val="24"/>
        </w:rPr>
        <w:t>甲亢术后声音嘶哑的患者应进行发音练习。方法是：说话尽量响一点，经常发“衣”音，使两侧声带向中央收缩，大部分患者在半年左右恢复正常。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t>73.A</w:t>
      </w:r>
      <w:r w:rsidR="001F1F9F" w:rsidRPr="00362721">
        <w:rPr>
          <w:rFonts w:hAnsi="宋体" w:hint="eastAsia"/>
          <w:sz w:val="24"/>
          <w:szCs w:val="24"/>
        </w:rPr>
        <w:t xml:space="preserve"> </w:t>
      </w:r>
      <w:r w:rsidRPr="00362721">
        <w:rPr>
          <w:rFonts w:cs="宋体" w:hint="eastAsia"/>
          <w:sz w:val="24"/>
          <w:szCs w:val="24"/>
        </w:rPr>
        <w:t>帕金森病早期应坚持一定的体力活动，主动进行肢体功能锻炼，四肢各关节做最大范围的屈伸、旋转等活动，以预防肢体挛缩、关节强直的发生。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t>75.E</w:t>
      </w:r>
      <w:r w:rsidR="001F1F9F" w:rsidRPr="00362721">
        <w:rPr>
          <w:rFonts w:hAnsi="宋体" w:hint="eastAsia"/>
          <w:sz w:val="24"/>
          <w:szCs w:val="24"/>
        </w:rPr>
        <w:t xml:space="preserve"> </w:t>
      </w:r>
      <w:r w:rsidRPr="00362721">
        <w:rPr>
          <w:rFonts w:ascii="宋体" w:hAnsi="宋体" w:cs="宋体" w:hint="eastAsia"/>
          <w:sz w:val="24"/>
          <w:szCs w:val="24"/>
        </w:rPr>
        <w:t>由于甲硝唑片对胃有一定的刺激，所以应饭后服用。</w:t>
      </w:r>
    </w:p>
    <w:p w:rsidR="00125B23" w:rsidRPr="00362721" w:rsidRDefault="00125B23" w:rsidP="00B6553A">
      <w:pPr>
        <w:spacing w:line="360" w:lineRule="auto"/>
        <w:rPr>
          <w:rFonts w:ascii="宋体"/>
          <w:sz w:val="24"/>
          <w:szCs w:val="24"/>
        </w:rPr>
      </w:pPr>
      <w:r w:rsidRPr="00362721">
        <w:rPr>
          <w:rFonts w:hAnsi="宋体"/>
          <w:sz w:val="24"/>
          <w:szCs w:val="24"/>
        </w:rPr>
        <w:t>91.C</w:t>
      </w:r>
      <w:r w:rsidR="001F1F9F" w:rsidRPr="00362721">
        <w:rPr>
          <w:rFonts w:hAnsi="宋体" w:hint="eastAsia"/>
          <w:sz w:val="24"/>
          <w:szCs w:val="24"/>
        </w:rPr>
        <w:t xml:space="preserve"> </w:t>
      </w:r>
      <w:r w:rsidRPr="00362721">
        <w:rPr>
          <w:rFonts w:ascii="宋体" w:hAnsi="宋体" w:cs="宋体" w:hint="eastAsia"/>
          <w:sz w:val="24"/>
          <w:szCs w:val="24"/>
        </w:rPr>
        <w:t>该患者从</w:t>
      </w:r>
      <w:r w:rsidRPr="00362721">
        <w:rPr>
          <w:rFonts w:ascii="宋体" w:hAnsi="宋体" w:cs="宋体"/>
          <w:sz w:val="24"/>
          <w:szCs w:val="24"/>
        </w:rPr>
        <w:t>7</w:t>
      </w:r>
      <w:r w:rsidRPr="00362721">
        <w:rPr>
          <w:rFonts w:ascii="宋体" w:hAnsi="宋体" w:cs="宋体" w:hint="eastAsia"/>
          <w:sz w:val="24"/>
          <w:szCs w:val="24"/>
        </w:rPr>
        <w:t>日</w:t>
      </w:r>
      <w:r w:rsidRPr="00362721">
        <w:rPr>
          <w:rFonts w:ascii="宋体" w:hAnsi="宋体" w:cs="宋体"/>
          <w:sz w:val="24"/>
          <w:szCs w:val="24"/>
        </w:rPr>
        <w:t>18:00</w:t>
      </w:r>
      <w:r w:rsidRPr="00362721">
        <w:rPr>
          <w:rFonts w:ascii="宋体" w:hAnsi="宋体" w:cs="宋体" w:hint="eastAsia"/>
          <w:sz w:val="24"/>
          <w:szCs w:val="24"/>
        </w:rPr>
        <w:t>到</w:t>
      </w:r>
      <w:r w:rsidRPr="00362721">
        <w:rPr>
          <w:rFonts w:ascii="宋体" w:hAnsi="宋体" w:cs="宋体"/>
          <w:sz w:val="24"/>
          <w:szCs w:val="24"/>
        </w:rPr>
        <w:t>8</w:t>
      </w:r>
      <w:r w:rsidRPr="00362721">
        <w:rPr>
          <w:rFonts w:ascii="宋体" w:hAnsi="宋体" w:cs="宋体" w:hint="eastAsia"/>
          <w:sz w:val="24"/>
          <w:szCs w:val="24"/>
        </w:rPr>
        <w:t>日</w:t>
      </w:r>
      <w:r w:rsidRPr="00362721">
        <w:rPr>
          <w:rFonts w:ascii="宋体" w:hAnsi="宋体" w:cs="宋体"/>
          <w:sz w:val="24"/>
          <w:szCs w:val="24"/>
        </w:rPr>
        <w:t>18:00(24</w:t>
      </w:r>
      <w:r w:rsidR="003B58D1" w:rsidRPr="00362721">
        <w:rPr>
          <w:rFonts w:ascii="宋体" w:hAnsi="宋体" w:cs="宋体" w:hint="eastAsia"/>
          <w:sz w:val="24"/>
          <w:szCs w:val="24"/>
        </w:rPr>
        <w:t>小时</w:t>
      </w:r>
      <w:r w:rsidRPr="00362721">
        <w:rPr>
          <w:rFonts w:ascii="宋体" w:hAnsi="宋体" w:cs="宋体"/>
          <w:sz w:val="24"/>
          <w:szCs w:val="24"/>
        </w:rPr>
        <w:t>)</w:t>
      </w:r>
      <w:r w:rsidRPr="00362721">
        <w:rPr>
          <w:rFonts w:ascii="宋体" w:hAnsi="宋体" w:cs="宋体" w:hint="eastAsia"/>
          <w:sz w:val="24"/>
          <w:szCs w:val="24"/>
        </w:rPr>
        <w:t>总共的尿量为</w:t>
      </w:r>
      <w:r w:rsidRPr="00362721">
        <w:rPr>
          <w:rFonts w:ascii="宋体" w:hAnsi="宋体" w:cs="宋体"/>
          <w:sz w:val="24"/>
          <w:szCs w:val="24"/>
        </w:rPr>
        <w:t>380ml+150ml=530ml</w:t>
      </w:r>
      <w:r w:rsidRPr="00362721">
        <w:rPr>
          <w:rFonts w:ascii="宋体" w:hAnsi="宋体" w:cs="宋体" w:hint="eastAsia"/>
          <w:sz w:val="24"/>
          <w:szCs w:val="24"/>
        </w:rPr>
        <w:t>，属于正常尿量。</w:t>
      </w:r>
    </w:p>
    <w:p w:rsidR="00125B23" w:rsidRPr="00362721" w:rsidRDefault="00125B23" w:rsidP="00B6553A">
      <w:pPr>
        <w:pStyle w:val="HTML"/>
        <w:spacing w:line="360" w:lineRule="auto"/>
        <w:rPr>
          <w:rFonts w:ascii="宋体" w:cs="Times New Roman"/>
        </w:rPr>
      </w:pPr>
      <w:r w:rsidRPr="00362721">
        <w:rPr>
          <w:rFonts w:hAnsi="宋体"/>
        </w:rPr>
        <w:t>132.C</w:t>
      </w:r>
      <w:r w:rsidR="001F1F9F" w:rsidRPr="00362721">
        <w:rPr>
          <w:rFonts w:hAnsi="宋体" w:hint="eastAsia"/>
        </w:rPr>
        <w:t xml:space="preserve"> </w:t>
      </w:r>
      <w:r w:rsidRPr="00362721">
        <w:rPr>
          <w:rFonts w:ascii="宋体" w:hAnsi="宋体" w:cs="宋体" w:hint="eastAsia"/>
        </w:rPr>
        <w:t>接种前需要询问过敏史、</w:t>
      </w:r>
      <w:hyperlink r:id="rId6" w:tgtFrame="_blank" w:history="1">
        <w:r w:rsidRPr="00362721">
          <w:rPr>
            <w:rStyle w:val="aa"/>
            <w:rFonts w:ascii="宋体" w:hAnsi="宋体" w:cs="宋体" w:hint="eastAsia"/>
          </w:rPr>
          <w:t>遗传病</w:t>
        </w:r>
      </w:hyperlink>
      <w:r w:rsidRPr="00362721">
        <w:rPr>
          <w:rFonts w:ascii="宋体" w:hAnsi="宋体" w:cs="宋体" w:hint="eastAsia"/>
        </w:rPr>
        <w:t>史、出生住院情况，最近的身体状况、有何不适、有无就诊记录、使用过的药物，以便判断可不可以接种。接种完毕，应在接种场所观察</w:t>
      </w:r>
      <w:r w:rsidRPr="00362721">
        <w:rPr>
          <w:rFonts w:ascii="宋体" w:hAnsi="宋体" w:cs="宋体"/>
        </w:rPr>
        <w:t>15</w:t>
      </w:r>
      <w:r w:rsidRPr="00362721">
        <w:rPr>
          <w:rFonts w:ascii="宋体" w:hAnsi="宋体" w:cs="宋体" w:hint="eastAsia"/>
        </w:rPr>
        <w:t>～</w:t>
      </w:r>
      <w:r w:rsidRPr="00362721">
        <w:rPr>
          <w:rFonts w:ascii="宋体" w:hAnsi="宋体" w:cs="宋体"/>
        </w:rPr>
        <w:t>30</w:t>
      </w:r>
      <w:r w:rsidRPr="00362721">
        <w:rPr>
          <w:rFonts w:ascii="宋体" w:hAnsi="宋体" w:cs="宋体" w:hint="eastAsia"/>
        </w:rPr>
        <w:t>分钟，无</w:t>
      </w:r>
      <w:r w:rsidR="001B17C1" w:rsidRPr="00362721">
        <w:rPr>
          <w:rFonts w:ascii="宋体" w:hAnsi="宋体" w:cs="宋体" w:hint="eastAsia"/>
        </w:rPr>
        <w:t>不良</w:t>
      </w:r>
      <w:r w:rsidRPr="00362721">
        <w:rPr>
          <w:rFonts w:ascii="宋体" w:hAnsi="宋体" w:cs="宋体" w:hint="eastAsia"/>
        </w:rPr>
        <w:t>反应再离开医院。接种后患</w:t>
      </w:r>
      <w:proofErr w:type="gramStart"/>
      <w:r w:rsidRPr="00362721">
        <w:rPr>
          <w:rFonts w:ascii="宋体" w:hAnsi="宋体" w:cs="宋体" w:hint="eastAsia"/>
        </w:rPr>
        <w:t>儿出现</w:t>
      </w:r>
      <w:proofErr w:type="gramEnd"/>
      <w:r w:rsidRPr="00362721">
        <w:rPr>
          <w:rFonts w:ascii="宋体" w:hAnsi="宋体" w:cs="宋体" w:hint="eastAsia"/>
        </w:rPr>
        <w:t>烦躁不安、面色苍白、四肢湿冷、脉搏细速，应考虑为过敏性休克。当患儿母亲非常焦虑不停哭泣时，护士应允许其陪伴患儿，以减轻焦虑反应。</w:t>
      </w:r>
    </w:p>
    <w:p w:rsidR="00125B23" w:rsidRPr="00362721" w:rsidRDefault="00125B23" w:rsidP="004F2BDC">
      <w:pPr>
        <w:spacing w:line="360" w:lineRule="auto"/>
        <w:rPr>
          <w:rFonts w:hAnsi="宋体"/>
          <w:sz w:val="24"/>
          <w:szCs w:val="24"/>
        </w:rPr>
      </w:pPr>
    </w:p>
    <w:p w:rsidR="00125B23" w:rsidRPr="00362721" w:rsidRDefault="00125B23" w:rsidP="004F2BDC">
      <w:pPr>
        <w:spacing w:line="360" w:lineRule="auto"/>
        <w:rPr>
          <w:rFonts w:ascii="宋体"/>
          <w:sz w:val="24"/>
          <w:szCs w:val="24"/>
        </w:rPr>
      </w:pPr>
    </w:p>
    <w:sectPr w:rsidR="00125B23" w:rsidRPr="00362721" w:rsidSect="00125B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3AE" w:rsidRDefault="00FC43AE" w:rsidP="00683510">
      <w:r>
        <w:separator/>
      </w:r>
    </w:p>
  </w:endnote>
  <w:endnote w:type="continuationSeparator" w:id="0">
    <w:p w:rsidR="00FC43AE" w:rsidRDefault="00FC43AE" w:rsidP="00683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3AE" w:rsidRDefault="00FC43AE" w:rsidP="00683510">
      <w:r>
        <w:separator/>
      </w:r>
    </w:p>
  </w:footnote>
  <w:footnote w:type="continuationSeparator" w:id="0">
    <w:p w:rsidR="00FC43AE" w:rsidRDefault="00FC43AE" w:rsidP="006835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3510"/>
    <w:rsid w:val="00051199"/>
    <w:rsid w:val="000620F3"/>
    <w:rsid w:val="00080EEE"/>
    <w:rsid w:val="000B0E74"/>
    <w:rsid w:val="000C291E"/>
    <w:rsid w:val="000C5CCA"/>
    <w:rsid w:val="00125B23"/>
    <w:rsid w:val="00153A8A"/>
    <w:rsid w:val="001B17C1"/>
    <w:rsid w:val="001F0720"/>
    <w:rsid w:val="001F1F9F"/>
    <w:rsid w:val="00257E2A"/>
    <w:rsid w:val="00293BA7"/>
    <w:rsid w:val="003069FD"/>
    <w:rsid w:val="00353559"/>
    <w:rsid w:val="00362721"/>
    <w:rsid w:val="0038246A"/>
    <w:rsid w:val="003B58D1"/>
    <w:rsid w:val="003D47B7"/>
    <w:rsid w:val="00427AF4"/>
    <w:rsid w:val="00437C48"/>
    <w:rsid w:val="0044718B"/>
    <w:rsid w:val="00485214"/>
    <w:rsid w:val="004C2CEB"/>
    <w:rsid w:val="004F2BDC"/>
    <w:rsid w:val="004F4091"/>
    <w:rsid w:val="00517FA0"/>
    <w:rsid w:val="0054046F"/>
    <w:rsid w:val="005555E3"/>
    <w:rsid w:val="005B4C76"/>
    <w:rsid w:val="00670BE2"/>
    <w:rsid w:val="0068077A"/>
    <w:rsid w:val="00683510"/>
    <w:rsid w:val="006A6EA5"/>
    <w:rsid w:val="006B1EC5"/>
    <w:rsid w:val="006C7781"/>
    <w:rsid w:val="006E1F1D"/>
    <w:rsid w:val="006F6FD2"/>
    <w:rsid w:val="0071383B"/>
    <w:rsid w:val="00716573"/>
    <w:rsid w:val="0079646F"/>
    <w:rsid w:val="007E255E"/>
    <w:rsid w:val="00825D4D"/>
    <w:rsid w:val="00840D93"/>
    <w:rsid w:val="00856FBA"/>
    <w:rsid w:val="0086636D"/>
    <w:rsid w:val="00874AF6"/>
    <w:rsid w:val="0089401C"/>
    <w:rsid w:val="008C32F5"/>
    <w:rsid w:val="008F3535"/>
    <w:rsid w:val="009308C0"/>
    <w:rsid w:val="009B0D27"/>
    <w:rsid w:val="009E7208"/>
    <w:rsid w:val="009F02C9"/>
    <w:rsid w:val="00A111FF"/>
    <w:rsid w:val="00A11EDE"/>
    <w:rsid w:val="00A27323"/>
    <w:rsid w:val="00A54EF8"/>
    <w:rsid w:val="00A65447"/>
    <w:rsid w:val="00A824B9"/>
    <w:rsid w:val="00AA44DF"/>
    <w:rsid w:val="00AB5C61"/>
    <w:rsid w:val="00AB717A"/>
    <w:rsid w:val="00AF0847"/>
    <w:rsid w:val="00AF1E8B"/>
    <w:rsid w:val="00B35C12"/>
    <w:rsid w:val="00B52308"/>
    <w:rsid w:val="00B6553A"/>
    <w:rsid w:val="00C23C6C"/>
    <w:rsid w:val="00C36BBD"/>
    <w:rsid w:val="00C5638A"/>
    <w:rsid w:val="00C66914"/>
    <w:rsid w:val="00CF32C6"/>
    <w:rsid w:val="00D1010F"/>
    <w:rsid w:val="00D40AE9"/>
    <w:rsid w:val="00DC1E6B"/>
    <w:rsid w:val="00E5354E"/>
    <w:rsid w:val="00E72879"/>
    <w:rsid w:val="00E73AB4"/>
    <w:rsid w:val="00EC26F3"/>
    <w:rsid w:val="00EE354B"/>
    <w:rsid w:val="00F16070"/>
    <w:rsid w:val="00FC43AE"/>
    <w:rsid w:val="00FF3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510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683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683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683510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683510"/>
    <w:rPr>
      <w:sz w:val="18"/>
      <w:szCs w:val="18"/>
    </w:rPr>
  </w:style>
  <w:style w:type="paragraph" w:styleId="a5">
    <w:name w:val="Plain Text"/>
    <w:basedOn w:val="a"/>
    <w:link w:val="Char1"/>
    <w:uiPriority w:val="99"/>
    <w:semiHidden/>
    <w:rsid w:val="00683510"/>
    <w:rPr>
      <w:rFonts w:ascii="宋体" w:hAnsi="Courier New" w:cs="宋体"/>
    </w:rPr>
  </w:style>
  <w:style w:type="character" w:customStyle="1" w:styleId="Char1">
    <w:name w:val="纯文本 Char"/>
    <w:link w:val="a5"/>
    <w:uiPriority w:val="99"/>
    <w:semiHidden/>
    <w:locked/>
    <w:rsid w:val="00683510"/>
    <w:rPr>
      <w:rFonts w:ascii="宋体" w:eastAsia="宋体" w:hAnsi="Courier New" w:cs="宋体"/>
      <w:sz w:val="21"/>
      <w:szCs w:val="21"/>
    </w:rPr>
  </w:style>
  <w:style w:type="character" w:styleId="a6">
    <w:name w:val="annotation reference"/>
    <w:uiPriority w:val="99"/>
    <w:semiHidden/>
    <w:rsid w:val="00293BA7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rsid w:val="00293BA7"/>
    <w:pPr>
      <w:jc w:val="left"/>
    </w:pPr>
  </w:style>
  <w:style w:type="character" w:customStyle="1" w:styleId="Char2">
    <w:name w:val="批注文字 Char"/>
    <w:link w:val="a7"/>
    <w:uiPriority w:val="99"/>
    <w:locked/>
    <w:rsid w:val="00293BA7"/>
    <w:rPr>
      <w:rFonts w:ascii="Times New Roman" w:eastAsia="宋体" w:hAnsi="Times New Roman" w:cs="Times New Roman"/>
      <w:sz w:val="24"/>
      <w:szCs w:val="24"/>
    </w:rPr>
  </w:style>
  <w:style w:type="paragraph" w:styleId="a8">
    <w:name w:val="annotation subject"/>
    <w:basedOn w:val="a7"/>
    <w:next w:val="a7"/>
    <w:link w:val="Char3"/>
    <w:uiPriority w:val="99"/>
    <w:semiHidden/>
    <w:rsid w:val="00293BA7"/>
    <w:rPr>
      <w:b/>
      <w:bCs/>
    </w:rPr>
  </w:style>
  <w:style w:type="character" w:customStyle="1" w:styleId="Char3">
    <w:name w:val="批注主题 Char"/>
    <w:link w:val="a8"/>
    <w:uiPriority w:val="99"/>
    <w:semiHidden/>
    <w:locked/>
    <w:rsid w:val="00293BA7"/>
    <w:rPr>
      <w:rFonts w:ascii="Times New Roman" w:eastAsia="宋体" w:hAnsi="Times New Roman" w:cs="Times New Roman"/>
      <w:b/>
      <w:bCs/>
      <w:sz w:val="24"/>
      <w:szCs w:val="24"/>
    </w:rPr>
  </w:style>
  <w:style w:type="paragraph" w:styleId="a9">
    <w:name w:val="Balloon Text"/>
    <w:basedOn w:val="a"/>
    <w:link w:val="Char4"/>
    <w:uiPriority w:val="99"/>
    <w:semiHidden/>
    <w:rsid w:val="00293BA7"/>
    <w:rPr>
      <w:sz w:val="18"/>
      <w:szCs w:val="18"/>
    </w:rPr>
  </w:style>
  <w:style w:type="character" w:customStyle="1" w:styleId="Char4">
    <w:name w:val="批注框文本 Char"/>
    <w:link w:val="a9"/>
    <w:uiPriority w:val="99"/>
    <w:semiHidden/>
    <w:locked/>
    <w:rsid w:val="00293BA7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uiPriority w:val="99"/>
    <w:rsid w:val="00B6553A"/>
    <w:rPr>
      <w:color w:val="auto"/>
      <w:u w:val="none"/>
      <w:effect w:val="none"/>
    </w:rPr>
  </w:style>
  <w:style w:type="paragraph" w:styleId="HTML">
    <w:name w:val="HTML Preformatted"/>
    <w:basedOn w:val="a"/>
    <w:link w:val="HTMLChar"/>
    <w:uiPriority w:val="99"/>
    <w:rsid w:val="00B65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locked/>
    <w:rsid w:val="00B6553A"/>
    <w:rPr>
      <w:rFonts w:ascii="Arial" w:eastAsia="宋体" w:hAnsi="Arial" w:cs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idao.baidu.com/search?word=%E9%81%97%E4%BC%A0%E7%97%85&amp;fr=qb_search_exp&amp;ie=utf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557</Words>
  <Characters>3177</Characters>
  <Application>Microsoft Office Word</Application>
  <DocSecurity>0</DocSecurity>
  <Lines>26</Lines>
  <Paragraphs>7</Paragraphs>
  <ScaleCrop>false</ScaleCrop>
  <Company>FOUNDERTECH</Company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yn</cp:lastModifiedBy>
  <cp:revision>42</cp:revision>
  <dcterms:created xsi:type="dcterms:W3CDTF">2014-06-23T08:10:00Z</dcterms:created>
  <dcterms:modified xsi:type="dcterms:W3CDTF">2014-08-03T08:23:00Z</dcterms:modified>
</cp:coreProperties>
</file>