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Объявления о продаже объектов-аналогов, используемых в рамках сравнительного подхода.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Используемые в расчетах аналоги.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Объект аналог № 1</w:t>
      </w:r>
    </w:p>
    <w:p>
      <w:pPr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6350000" cy="3404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стория цен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404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6350000" cy="3404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ата публикаци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404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sz w:val="24"/>
        </w:rPr>
        <w:t>https://www.avito.ru/moskva/kommercheskaya_nedvizhimost/svobodnogo_naznacheniya_17.1_m_chistovoy_remont_7700931300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Объект аналог № 2</w:t>
      </w:r>
    </w:p>
    <w:p>
      <w:pPr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6350000" cy="3404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стория цен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404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6350000" cy="3404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ата публикации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404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sz w:val="24"/>
        </w:rPr>
        <w:t>https://www.avito.ru/tyumen/kommercheskaya_nedvizhimost/gab_s_dohodom_14_mln_v_god_7700489538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Объект аналог № 3</w:t>
      </w:r>
    </w:p>
    <w:p>
      <w:pPr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6350000" cy="3404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стория цен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404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6350000" cy="3404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ата публикаци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404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sz w:val="24"/>
        </w:rPr>
        <w:t>https://www.avito.ru/tyumen/kommercheskaya_nedvizhimost/svobodnogo_naznacheniya_72.2_m_7380683643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Объект аналог № 4</w:t>
      </w:r>
    </w:p>
    <w:p>
      <w:pPr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6350000" cy="3404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стория цен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404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6350000" cy="34042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ата публикации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404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sz w:val="24"/>
        </w:rPr>
        <w:t>https://www.avito.ru/tyumen/kommercheskaya_nedvizhimost/ofis_110_m_7510989494?context=H4sIAAAAAAAA_wE_AMD_YToyOntzOjEzOiJsb2NhbFByaW9yaXR5IjtiOjA7czoxOiJ4IjtzOjE2OiJPYnZ4RFhDZ0RicUVHcDRuIjt9HZo67j8AAAA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Предложения</w:t>
      </w:r>
    </w:p>
    <w:p/>
    <w:p>
      <w:pPr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6350000" cy="34042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стория цены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404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6350000" cy="34042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ата публикации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404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sz w:val="24"/>
        </w:rPr>
        <w:t>https://www.avito.ru/tyumen/kommercheskaya_nedvizhimost/pomeschenie_na_1_linii_106.3_m_7316481993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