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20124d"/>
        </w:rPr>
      </w:pPr>
      <w:bookmarkStart w:colFirst="0" w:colLast="0" w:name="_9hpst9hg321f" w:id="0"/>
      <w:bookmarkEnd w:id="0"/>
      <w:r w:rsidDel="00000000" w:rsidR="00000000" w:rsidRPr="00000000">
        <w:rPr>
          <w:color w:val="20124d"/>
          <w:rtl w:val="0"/>
        </w:rPr>
        <w:t xml:space="preserve">422 - Hardware &amp; Organization</w:t>
      </w:r>
    </w:p>
    <w:p w:rsidR="00000000" w:rsidDel="00000000" w:rsidP="00000000" w:rsidRDefault="00000000" w:rsidRPr="00000000" w14:paraId="00000002">
      <w:pPr>
        <w:pStyle w:val="Title"/>
        <w:jc w:val="center"/>
        <w:rPr>
          <w:color w:val="20124d"/>
        </w:rPr>
      </w:pPr>
      <w:bookmarkStart w:colFirst="0" w:colLast="0" w:name="_9hpst9hg321f" w:id="0"/>
      <w:bookmarkEnd w:id="0"/>
      <w:r w:rsidDel="00000000" w:rsidR="00000000" w:rsidRPr="00000000">
        <w:rPr>
          <w:color w:val="20124d"/>
          <w:rtl w:val="0"/>
        </w:rPr>
        <w:t xml:space="preserve">Progress Report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b w:val="1"/>
          <w:color w:val="20124d"/>
          <w:sz w:val="24"/>
          <w:szCs w:val="24"/>
        </w:rPr>
      </w:pPr>
      <w:r w:rsidDel="00000000" w:rsidR="00000000" w:rsidRPr="00000000">
        <w:rPr>
          <w:b w:val="1"/>
          <w:color w:val="20124d"/>
          <w:sz w:val="24"/>
          <w:szCs w:val="24"/>
          <w:rtl w:val="0"/>
        </w:rPr>
        <w:t xml:space="preserve">Smart Cafe</w:t>
      </w:r>
    </w:p>
    <w:p w:rsidR="00000000" w:rsidDel="00000000" w:rsidP="00000000" w:rsidRDefault="00000000" w:rsidRPr="00000000" w14:paraId="00000026">
      <w:pPr>
        <w:jc w:val="right"/>
        <w:rPr>
          <w:b w:val="1"/>
          <w:color w:val="20124d"/>
          <w:sz w:val="24"/>
          <w:szCs w:val="24"/>
        </w:rPr>
      </w:pPr>
      <w:r w:rsidDel="00000000" w:rsidR="00000000" w:rsidRPr="00000000">
        <w:rPr>
          <w:rtl w:val="0"/>
        </w:rPr>
        <w:t xml:space="preserve">Helina Azer</w:t>
      </w: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t xml:space="preserve">Daniella Pairault</w:t>
      </w:r>
    </w:p>
    <w:p w:rsidR="00000000" w:rsidDel="00000000" w:rsidP="00000000" w:rsidRDefault="00000000" w:rsidRPr="00000000" w14:paraId="00000028">
      <w:pPr>
        <w:jc w:val="right"/>
        <w:rPr/>
      </w:pPr>
      <w:r w:rsidDel="00000000" w:rsidR="00000000" w:rsidRPr="00000000">
        <w:rPr>
          <w:rtl w:val="0"/>
        </w:rPr>
        <w:tab/>
        <w:tab/>
        <w:tab/>
        <w:tab/>
        <w:tab/>
        <w:tab/>
        <w:tab/>
        <w:tab/>
        <w:tab/>
        <w:tab/>
        <w:t xml:space="preserve">Alex Petrenko</w:t>
      </w:r>
    </w:p>
    <w:p w:rsidR="00000000" w:rsidDel="00000000" w:rsidP="00000000" w:rsidRDefault="00000000" w:rsidRPr="00000000" w14:paraId="00000029">
      <w:pPr>
        <w:jc w:val="right"/>
        <w:rPr>
          <w:sz w:val="20"/>
          <w:szCs w:val="20"/>
        </w:rPr>
      </w:pPr>
      <w:r w:rsidDel="00000000" w:rsidR="00000000" w:rsidRPr="00000000">
        <w:rPr>
          <w:rtl w:val="0"/>
        </w:rPr>
        <w:t xml:space="preserve">Eric Pham</w:t>
      </w:r>
      <w:r w:rsidDel="00000000" w:rsidR="00000000" w:rsidRPr="00000000">
        <w:rPr>
          <w:rtl w:val="0"/>
        </w:rPr>
      </w:r>
    </w:p>
    <w:p w:rsidR="00000000" w:rsidDel="00000000" w:rsidP="00000000" w:rsidRDefault="00000000" w:rsidRPr="00000000" w14:paraId="0000002A">
      <w:pPr>
        <w:pStyle w:val="Heading2"/>
        <w:rPr/>
      </w:pPr>
      <w:bookmarkStart w:colFirst="0" w:colLast="0" w:name="_39vrq4imjnvk" w:id="1"/>
      <w:bookmarkEnd w:id="1"/>
      <w:r w:rsidDel="00000000" w:rsidR="00000000" w:rsidRPr="00000000">
        <w:rPr>
          <w:rtl w:val="0"/>
        </w:rPr>
        <w:t xml:space="preserve">What We Accomplished:</w:t>
      </w:r>
    </w:p>
    <w:p w:rsidR="00000000" w:rsidDel="00000000" w:rsidP="00000000" w:rsidRDefault="00000000" w:rsidRPr="00000000" w14:paraId="0000002B">
      <w:pPr>
        <w:numPr>
          <w:ilvl w:val="0"/>
          <w:numId w:val="1"/>
        </w:numPr>
        <w:ind w:left="720" w:hanging="360"/>
        <w:rPr>
          <w:sz w:val="20"/>
          <w:szCs w:val="20"/>
        </w:rPr>
      </w:pPr>
      <w:r w:rsidDel="00000000" w:rsidR="00000000" w:rsidRPr="00000000">
        <w:rPr>
          <w:sz w:val="20"/>
          <w:szCs w:val="20"/>
          <w:rtl w:val="0"/>
        </w:rPr>
        <w:t xml:space="preserve">I/O routines written; other APIs documented in code</w:t>
      </w:r>
    </w:p>
    <w:p w:rsidR="00000000" w:rsidDel="00000000" w:rsidP="00000000" w:rsidRDefault="00000000" w:rsidRPr="00000000" w14:paraId="0000002C">
      <w:pPr>
        <w:numPr>
          <w:ilvl w:val="0"/>
          <w:numId w:val="1"/>
        </w:numPr>
        <w:ind w:left="720" w:hanging="360"/>
        <w:rPr>
          <w:sz w:val="20"/>
          <w:szCs w:val="20"/>
        </w:rPr>
      </w:pPr>
      <w:r w:rsidDel="00000000" w:rsidR="00000000" w:rsidRPr="00000000">
        <w:rPr>
          <w:sz w:val="20"/>
          <w:szCs w:val="20"/>
          <w:rtl w:val="0"/>
        </w:rPr>
        <w:t xml:space="preserve">Partial test file written and taken into main source file and tested</w:t>
      </w:r>
    </w:p>
    <w:p w:rsidR="00000000" w:rsidDel="00000000" w:rsidP="00000000" w:rsidRDefault="00000000" w:rsidRPr="00000000" w14:paraId="0000002D">
      <w:pPr>
        <w:numPr>
          <w:ilvl w:val="0"/>
          <w:numId w:val="1"/>
        </w:numPr>
        <w:ind w:left="720" w:hanging="360"/>
        <w:rPr>
          <w:sz w:val="20"/>
          <w:szCs w:val="20"/>
        </w:rPr>
      </w:pPr>
      <w:r w:rsidDel="00000000" w:rsidR="00000000" w:rsidRPr="00000000">
        <w:rPr>
          <w:sz w:val="20"/>
          <w:szCs w:val="20"/>
          <w:rtl w:val="0"/>
        </w:rPr>
        <w:t xml:space="preserve">Input test file successfully taken in and output file successfully written and pushed.</w:t>
      </w:r>
    </w:p>
    <w:p w:rsidR="00000000" w:rsidDel="00000000" w:rsidP="00000000" w:rsidRDefault="00000000" w:rsidRPr="00000000" w14:paraId="0000002E">
      <w:pPr>
        <w:rPr>
          <w:sz w:val="20"/>
          <w:szCs w:val="20"/>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35"/>
        <w:gridCol w:w="5460"/>
        <w:tblGridChange w:id="0">
          <w:tblGrid>
            <w:gridCol w:w="1980"/>
            <w:gridCol w:w="1935"/>
            <w:gridCol w:w="546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b w:val="1"/>
              </w:rPr>
            </w:pPr>
            <w:r w:rsidDel="00000000" w:rsidR="00000000" w:rsidRPr="00000000">
              <w:rPr>
                <w:b w:val="1"/>
                <w:rtl w:val="0"/>
              </w:rPr>
              <w:t xml:space="preserve">Addressing Modes:</w:t>
            </w:r>
          </w:p>
        </w:tc>
      </w:tr>
      <w:tr>
        <w:tc>
          <w:tcPr>
            <w:tcBorders>
              <w:right w:color="f2f2f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NOP</w:t>
            </w:r>
          </w:p>
          <w:p w:rsidR="00000000" w:rsidDel="00000000" w:rsidP="00000000" w:rsidRDefault="00000000" w:rsidRPr="00000000" w14:paraId="00000033">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MOVE</w:t>
            </w:r>
          </w:p>
          <w:p w:rsidR="00000000" w:rsidDel="00000000" w:rsidP="00000000" w:rsidRDefault="00000000" w:rsidRPr="00000000" w14:paraId="00000034">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MOVEM</w:t>
            </w:r>
          </w:p>
          <w:p w:rsidR="00000000" w:rsidDel="00000000" w:rsidP="00000000" w:rsidRDefault="00000000" w:rsidRPr="00000000" w14:paraId="00000035">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ADD</w:t>
            </w:r>
          </w:p>
          <w:p w:rsidR="00000000" w:rsidDel="00000000" w:rsidP="00000000" w:rsidRDefault="00000000" w:rsidRPr="00000000" w14:paraId="00000036">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SUB</w:t>
            </w:r>
          </w:p>
          <w:p w:rsidR="00000000" w:rsidDel="00000000" w:rsidP="00000000" w:rsidRDefault="00000000" w:rsidRPr="00000000" w14:paraId="00000037">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MULS</w:t>
            </w:r>
          </w:p>
          <w:p w:rsidR="00000000" w:rsidDel="00000000" w:rsidP="00000000" w:rsidRDefault="00000000" w:rsidRPr="00000000" w14:paraId="00000038">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DIVU</w:t>
            </w:r>
          </w:p>
          <w:p w:rsidR="00000000" w:rsidDel="00000000" w:rsidP="00000000" w:rsidRDefault="00000000" w:rsidRPr="00000000" w14:paraId="00000039">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LEA</w:t>
            </w:r>
          </w:p>
          <w:p w:rsidR="00000000" w:rsidDel="00000000" w:rsidP="00000000" w:rsidRDefault="00000000" w:rsidRPr="00000000" w14:paraId="0000003A">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AND</w:t>
            </w:r>
          </w:p>
          <w:p w:rsidR="00000000" w:rsidDel="00000000" w:rsidP="00000000" w:rsidRDefault="00000000" w:rsidRPr="00000000" w14:paraId="0000003B">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NOT</w:t>
            </w:r>
          </w:p>
          <w:p w:rsidR="00000000" w:rsidDel="00000000" w:rsidP="00000000" w:rsidRDefault="00000000" w:rsidRPr="00000000" w14:paraId="0000003C">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LSL</w:t>
            </w:r>
          </w:p>
        </w:tc>
        <w:tc>
          <w:tcPr>
            <w:tcBorders>
              <w:left w:color="f2f2f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LSR</w:t>
            </w:r>
          </w:p>
          <w:p w:rsidR="00000000" w:rsidDel="00000000" w:rsidP="00000000" w:rsidRDefault="00000000" w:rsidRPr="00000000" w14:paraId="0000003E">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ASL</w:t>
            </w:r>
          </w:p>
          <w:p w:rsidR="00000000" w:rsidDel="00000000" w:rsidP="00000000" w:rsidRDefault="00000000" w:rsidRPr="00000000" w14:paraId="0000003F">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ASR </w:t>
            </w:r>
          </w:p>
          <w:p w:rsidR="00000000" w:rsidDel="00000000" w:rsidP="00000000" w:rsidRDefault="00000000" w:rsidRPr="00000000" w14:paraId="00000040">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BLT</w:t>
            </w:r>
          </w:p>
          <w:p w:rsidR="00000000" w:rsidDel="00000000" w:rsidP="00000000" w:rsidRDefault="00000000" w:rsidRPr="00000000" w14:paraId="00000041">
            <w:pPr>
              <w:numPr>
                <w:ilvl w:val="0"/>
                <w:numId w:val="6"/>
              </w:numPr>
              <w:ind w:left="720" w:hanging="360"/>
              <w:rPr>
                <w:sz w:val="20"/>
                <w:szCs w:val="20"/>
                <w:shd w:fill="ea9999" w:val="clear"/>
              </w:rPr>
            </w:pPr>
            <w:r w:rsidDel="00000000" w:rsidR="00000000" w:rsidRPr="00000000">
              <w:rPr>
                <w:sz w:val="20"/>
                <w:szCs w:val="20"/>
                <w:shd w:fill="ea9999" w:val="clear"/>
                <w:rtl w:val="0"/>
              </w:rPr>
              <w:t xml:space="preserve">BGE</w:t>
            </w:r>
          </w:p>
          <w:p w:rsidR="00000000" w:rsidDel="00000000" w:rsidP="00000000" w:rsidRDefault="00000000" w:rsidRPr="00000000" w14:paraId="00000042">
            <w:pPr>
              <w:numPr>
                <w:ilvl w:val="0"/>
                <w:numId w:val="6"/>
              </w:numPr>
              <w:ind w:left="720" w:hanging="360"/>
              <w:rPr>
                <w:sz w:val="20"/>
                <w:szCs w:val="20"/>
                <w:shd w:fill="ffe599" w:val="clear"/>
              </w:rPr>
            </w:pPr>
            <w:r w:rsidDel="00000000" w:rsidR="00000000" w:rsidRPr="00000000">
              <w:rPr>
                <w:sz w:val="20"/>
                <w:szCs w:val="20"/>
                <w:shd w:fill="ffe599" w:val="clear"/>
                <w:rtl w:val="0"/>
              </w:rPr>
              <w:t xml:space="preserve">BEQ</w:t>
            </w:r>
          </w:p>
          <w:p w:rsidR="00000000" w:rsidDel="00000000" w:rsidP="00000000" w:rsidRDefault="00000000" w:rsidRPr="00000000" w14:paraId="00000043">
            <w:pPr>
              <w:numPr>
                <w:ilvl w:val="0"/>
                <w:numId w:val="6"/>
              </w:numPr>
              <w:ind w:left="720" w:hanging="360"/>
              <w:rPr>
                <w:sz w:val="20"/>
                <w:szCs w:val="20"/>
                <w:shd w:fill="ffe599" w:val="clear"/>
              </w:rPr>
            </w:pPr>
            <w:r w:rsidDel="00000000" w:rsidR="00000000" w:rsidRPr="00000000">
              <w:rPr>
                <w:sz w:val="20"/>
                <w:szCs w:val="20"/>
                <w:shd w:fill="ffe599" w:val="clear"/>
                <w:rtl w:val="0"/>
              </w:rPr>
              <w:t xml:space="preserve">JSR</w:t>
            </w:r>
          </w:p>
          <w:p w:rsidR="00000000" w:rsidDel="00000000" w:rsidP="00000000" w:rsidRDefault="00000000" w:rsidRPr="00000000" w14:paraId="00000044">
            <w:pPr>
              <w:numPr>
                <w:ilvl w:val="0"/>
                <w:numId w:val="6"/>
              </w:numPr>
              <w:ind w:left="720" w:hanging="360"/>
              <w:rPr>
                <w:sz w:val="20"/>
                <w:szCs w:val="20"/>
                <w:shd w:fill="ffe599" w:val="clear"/>
              </w:rPr>
            </w:pPr>
            <w:r w:rsidDel="00000000" w:rsidR="00000000" w:rsidRPr="00000000">
              <w:rPr>
                <w:sz w:val="20"/>
                <w:szCs w:val="20"/>
                <w:shd w:fill="ffe599" w:val="clear"/>
                <w:rtl w:val="0"/>
              </w:rPr>
              <w:t xml:space="preserve">RTS</w:t>
            </w:r>
          </w:p>
          <w:p w:rsidR="00000000" w:rsidDel="00000000" w:rsidP="00000000" w:rsidRDefault="00000000" w:rsidRPr="00000000" w14:paraId="00000045">
            <w:pPr>
              <w:numPr>
                <w:ilvl w:val="0"/>
                <w:numId w:val="6"/>
              </w:numPr>
              <w:ind w:left="720" w:hanging="360"/>
              <w:rPr>
                <w:sz w:val="20"/>
                <w:szCs w:val="20"/>
                <w:shd w:fill="ffe599" w:val="clear"/>
              </w:rPr>
            </w:pPr>
            <w:r w:rsidDel="00000000" w:rsidR="00000000" w:rsidRPr="00000000">
              <w:rPr>
                <w:sz w:val="20"/>
                <w:szCs w:val="20"/>
                <w:shd w:fill="ffe599" w:val="clear"/>
                <w:rtl w:val="0"/>
              </w:rPr>
              <w:t xml:space="preserve">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2"/>
              </w:numPr>
              <w:spacing w:line="240" w:lineRule="auto"/>
              <w:ind w:left="720" w:hanging="360"/>
              <w:rPr>
                <w:sz w:val="20"/>
                <w:szCs w:val="20"/>
                <w:shd w:fill="ea9999" w:val="clear"/>
              </w:rPr>
            </w:pPr>
            <w:r w:rsidDel="00000000" w:rsidR="00000000" w:rsidRPr="00000000">
              <w:rPr>
                <w:sz w:val="20"/>
                <w:szCs w:val="20"/>
                <w:shd w:fill="ea9999" w:val="clear"/>
                <w:rtl w:val="0"/>
              </w:rPr>
              <w:t xml:space="preserve">Data Register Direct</w:t>
            </w:r>
          </w:p>
          <w:p w:rsidR="00000000" w:rsidDel="00000000" w:rsidP="00000000" w:rsidRDefault="00000000" w:rsidRPr="00000000" w14:paraId="00000047">
            <w:pPr>
              <w:widowControl w:val="0"/>
              <w:numPr>
                <w:ilvl w:val="0"/>
                <w:numId w:val="2"/>
              </w:numPr>
              <w:spacing w:line="240" w:lineRule="auto"/>
              <w:ind w:left="720" w:hanging="360"/>
              <w:rPr>
                <w:sz w:val="20"/>
                <w:szCs w:val="20"/>
                <w:shd w:fill="ea9999" w:val="clear"/>
              </w:rPr>
            </w:pPr>
            <w:r w:rsidDel="00000000" w:rsidR="00000000" w:rsidRPr="00000000">
              <w:rPr>
                <w:sz w:val="20"/>
                <w:szCs w:val="20"/>
                <w:shd w:fill="ea9999" w:val="clear"/>
                <w:rtl w:val="0"/>
              </w:rPr>
              <w:t xml:space="preserve">Address Register Direct</w:t>
            </w:r>
          </w:p>
          <w:p w:rsidR="00000000" w:rsidDel="00000000" w:rsidP="00000000" w:rsidRDefault="00000000" w:rsidRPr="00000000" w14:paraId="00000048">
            <w:pPr>
              <w:widowControl w:val="0"/>
              <w:numPr>
                <w:ilvl w:val="0"/>
                <w:numId w:val="2"/>
              </w:numPr>
              <w:spacing w:line="240" w:lineRule="auto"/>
              <w:ind w:left="720" w:hanging="360"/>
              <w:rPr>
                <w:sz w:val="20"/>
                <w:szCs w:val="20"/>
                <w:shd w:fill="ea9999" w:val="clear"/>
              </w:rPr>
            </w:pPr>
            <w:r w:rsidDel="00000000" w:rsidR="00000000" w:rsidRPr="00000000">
              <w:rPr>
                <w:sz w:val="20"/>
                <w:szCs w:val="20"/>
                <w:shd w:fill="ea9999" w:val="clear"/>
                <w:rtl w:val="0"/>
              </w:rPr>
              <w:t xml:space="preserve">Address Register Indirect</w:t>
            </w:r>
          </w:p>
          <w:p w:rsidR="00000000" w:rsidDel="00000000" w:rsidP="00000000" w:rsidRDefault="00000000" w:rsidRPr="00000000" w14:paraId="00000049">
            <w:pPr>
              <w:widowControl w:val="0"/>
              <w:numPr>
                <w:ilvl w:val="0"/>
                <w:numId w:val="2"/>
              </w:numPr>
              <w:spacing w:line="240" w:lineRule="auto"/>
              <w:ind w:left="720" w:hanging="360"/>
              <w:rPr>
                <w:sz w:val="20"/>
                <w:szCs w:val="20"/>
                <w:shd w:fill="ea9999" w:val="clear"/>
              </w:rPr>
            </w:pPr>
            <w:r w:rsidDel="00000000" w:rsidR="00000000" w:rsidRPr="00000000">
              <w:rPr>
                <w:sz w:val="20"/>
                <w:szCs w:val="20"/>
                <w:shd w:fill="ea9999" w:val="clear"/>
                <w:rtl w:val="0"/>
              </w:rPr>
              <w:t xml:space="preserve">Immediate Addressing</w:t>
            </w:r>
          </w:p>
          <w:p w:rsidR="00000000" w:rsidDel="00000000" w:rsidP="00000000" w:rsidRDefault="00000000" w:rsidRPr="00000000" w14:paraId="0000004A">
            <w:pPr>
              <w:widowControl w:val="0"/>
              <w:numPr>
                <w:ilvl w:val="0"/>
                <w:numId w:val="2"/>
              </w:numPr>
              <w:spacing w:line="240" w:lineRule="auto"/>
              <w:ind w:left="720" w:hanging="360"/>
              <w:rPr>
                <w:sz w:val="20"/>
                <w:szCs w:val="20"/>
                <w:shd w:fill="ea9999" w:val="clear"/>
              </w:rPr>
            </w:pPr>
            <w:r w:rsidDel="00000000" w:rsidR="00000000" w:rsidRPr="00000000">
              <w:rPr>
                <w:sz w:val="20"/>
                <w:szCs w:val="20"/>
                <w:shd w:fill="ea9999" w:val="clear"/>
                <w:rtl w:val="0"/>
              </w:rPr>
              <w:t xml:space="preserve">Address Register Indirect with Post Incrementing</w:t>
            </w:r>
          </w:p>
          <w:p w:rsidR="00000000" w:rsidDel="00000000" w:rsidP="00000000" w:rsidRDefault="00000000" w:rsidRPr="00000000" w14:paraId="0000004B">
            <w:pPr>
              <w:widowControl w:val="0"/>
              <w:numPr>
                <w:ilvl w:val="0"/>
                <w:numId w:val="2"/>
              </w:numPr>
              <w:spacing w:line="240" w:lineRule="auto"/>
              <w:ind w:left="720" w:hanging="360"/>
              <w:rPr>
                <w:sz w:val="20"/>
                <w:szCs w:val="20"/>
                <w:shd w:fill="ea9999" w:val="clear"/>
              </w:rPr>
            </w:pPr>
            <w:r w:rsidDel="00000000" w:rsidR="00000000" w:rsidRPr="00000000">
              <w:rPr>
                <w:sz w:val="20"/>
                <w:szCs w:val="20"/>
                <w:shd w:fill="ea9999" w:val="clear"/>
                <w:rtl w:val="0"/>
              </w:rPr>
              <w:t xml:space="preserve">Address Register Indirect with Pre Decrementing</w:t>
            </w:r>
          </w:p>
          <w:p w:rsidR="00000000" w:rsidDel="00000000" w:rsidP="00000000" w:rsidRDefault="00000000" w:rsidRPr="00000000" w14:paraId="0000004C">
            <w:pPr>
              <w:widowControl w:val="0"/>
              <w:numPr>
                <w:ilvl w:val="0"/>
                <w:numId w:val="2"/>
              </w:numPr>
              <w:spacing w:line="240" w:lineRule="auto"/>
              <w:ind w:left="720" w:hanging="360"/>
              <w:rPr>
                <w:sz w:val="20"/>
                <w:szCs w:val="20"/>
                <w:shd w:fill="ffe599" w:val="clear"/>
              </w:rPr>
            </w:pPr>
            <w:r w:rsidDel="00000000" w:rsidR="00000000" w:rsidRPr="00000000">
              <w:rPr>
                <w:sz w:val="20"/>
                <w:szCs w:val="20"/>
                <w:shd w:fill="ffe599" w:val="clear"/>
                <w:rtl w:val="0"/>
              </w:rPr>
              <w:t xml:space="preserve">Absolute Long Address</w:t>
            </w:r>
          </w:p>
          <w:p w:rsidR="00000000" w:rsidDel="00000000" w:rsidP="00000000" w:rsidRDefault="00000000" w:rsidRPr="00000000" w14:paraId="0000004D">
            <w:pPr>
              <w:widowControl w:val="0"/>
              <w:numPr>
                <w:ilvl w:val="0"/>
                <w:numId w:val="2"/>
              </w:numPr>
              <w:spacing w:line="240" w:lineRule="auto"/>
              <w:ind w:left="720" w:hanging="360"/>
              <w:rPr>
                <w:sz w:val="20"/>
                <w:szCs w:val="20"/>
                <w:shd w:fill="ffe599" w:val="clear"/>
              </w:rPr>
            </w:pPr>
            <w:r w:rsidDel="00000000" w:rsidR="00000000" w:rsidRPr="00000000">
              <w:rPr>
                <w:sz w:val="20"/>
                <w:szCs w:val="20"/>
                <w:shd w:fill="ffe599" w:val="clear"/>
                <w:rtl w:val="0"/>
              </w:rPr>
              <w:t xml:space="preserve">Absolute Word Address</w:t>
            </w:r>
          </w:p>
        </w:tc>
      </w:tr>
    </w:tbl>
    <w:p w:rsidR="00000000" w:rsidDel="00000000" w:rsidP="00000000" w:rsidRDefault="00000000" w:rsidRPr="00000000" w14:paraId="0000004E">
      <w:pPr>
        <w:pStyle w:val="Heading2"/>
        <w:rPr/>
      </w:pPr>
      <w:bookmarkStart w:colFirst="0" w:colLast="0" w:name="_wb3nwmn9tlq" w:id="2"/>
      <w:bookmarkEnd w:id="2"/>
      <w:r w:rsidDel="00000000" w:rsidR="00000000" w:rsidRPr="00000000">
        <w:rPr>
          <w:rtl w:val="0"/>
        </w:rPr>
        <w:t xml:space="preserve">Problems Encountered:</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We are a bit stuck on how to start disassembling opcodes and addressing modes</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We will need guidance from Professor Hogg on where to start (private office hours)</w:t>
      </w:r>
    </w:p>
    <w:p w:rsidR="00000000" w:rsidDel="00000000" w:rsidP="00000000" w:rsidRDefault="00000000" w:rsidRPr="00000000" w14:paraId="00000051">
      <w:pPr>
        <w:pStyle w:val="Heading2"/>
        <w:rPr/>
      </w:pPr>
      <w:bookmarkStart w:colFirst="0" w:colLast="0" w:name="_e18h7ecln8hp" w:id="3"/>
      <w:bookmarkEnd w:id="3"/>
      <w:r w:rsidDel="00000000" w:rsidR="00000000" w:rsidRPr="00000000">
        <w:rPr>
          <w:rtl w:val="0"/>
        </w:rPr>
        <w:t xml:space="preserve">Are We on Track?</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We were hoping to have some of the opcodes and addressing modes done for progress report 2, but we couldn’t get to it. We will work extra hard the next two weeks to have the majority if not all of the opcodes and addressing modes done for progress report 3.</w:t>
      </w:r>
      <w:r w:rsidDel="00000000" w:rsidR="00000000" w:rsidRPr="00000000">
        <w:rPr>
          <w:rtl w:val="0"/>
        </w:rPr>
      </w:r>
    </w:p>
    <w:p w:rsidR="00000000" w:rsidDel="00000000" w:rsidP="00000000" w:rsidRDefault="00000000" w:rsidRPr="00000000" w14:paraId="00000053">
      <w:pPr>
        <w:pStyle w:val="Heading2"/>
        <w:rPr>
          <w:sz w:val="20"/>
          <w:szCs w:val="20"/>
          <w:shd w:fill="ea9999" w:val="clear"/>
        </w:rPr>
      </w:pPr>
      <w:bookmarkStart w:colFirst="0" w:colLast="0" w:name="_e727vsw0hqnq" w:id="4"/>
      <w:bookmarkEnd w:id="4"/>
      <w:r w:rsidDel="00000000" w:rsidR="00000000" w:rsidRPr="00000000">
        <w:rPr>
          <w:rtl w:val="0"/>
        </w:rPr>
        <w:t xml:space="preserve">Next Progress Report: </w:t>
      </w:r>
      <w:r w:rsidDel="00000000" w:rsidR="00000000" w:rsidRPr="00000000">
        <w:rPr>
          <w:rtl w:val="0"/>
        </w:rPr>
      </w:r>
    </w:p>
    <w:p w:rsidR="00000000" w:rsidDel="00000000" w:rsidP="00000000" w:rsidRDefault="00000000" w:rsidRPr="00000000" w14:paraId="00000054">
      <w:pPr>
        <w:numPr>
          <w:ilvl w:val="0"/>
          <w:numId w:val="1"/>
        </w:numPr>
        <w:spacing w:after="0" w:lineRule="auto"/>
        <w:ind w:left="720" w:right="-21600" w:hanging="360"/>
        <w:rPr>
          <w:sz w:val="20"/>
          <w:szCs w:val="20"/>
          <w:shd w:fill="ea9999" w:val="clear"/>
        </w:rPr>
      </w:pPr>
      <w:r w:rsidDel="00000000" w:rsidR="00000000" w:rsidRPr="00000000">
        <w:rPr>
          <w:sz w:val="20"/>
          <w:szCs w:val="20"/>
          <w:shd w:fill="ea9999" w:val="clear"/>
          <w:rtl w:val="0"/>
        </w:rPr>
        <w:t xml:space="preserve">Scan the test file (Test.X68) and write out the raw hex (Progress Report #3)</w:t>
      </w:r>
    </w:p>
    <w:p w:rsidR="00000000" w:rsidDel="00000000" w:rsidP="00000000" w:rsidRDefault="00000000" w:rsidRPr="00000000" w14:paraId="00000055">
      <w:pPr>
        <w:numPr>
          <w:ilvl w:val="0"/>
          <w:numId w:val="1"/>
        </w:numPr>
        <w:spacing w:after="0" w:lineRule="auto"/>
        <w:ind w:left="720" w:right="-21600" w:hanging="360"/>
        <w:rPr>
          <w:sz w:val="20"/>
          <w:szCs w:val="20"/>
          <w:shd w:fill="ea9999" w:val="clear"/>
        </w:rPr>
      </w:pPr>
      <w:r w:rsidDel="00000000" w:rsidR="00000000" w:rsidRPr="00000000">
        <w:rPr>
          <w:sz w:val="20"/>
          <w:szCs w:val="20"/>
          <w:shd w:fill="ea9999" w:val="clear"/>
          <w:rtl w:val="0"/>
        </w:rPr>
        <w:t xml:space="preserve">Disassemble simple instructions: NOP, JSR, etc (Progress report #3)</w:t>
      </w:r>
    </w:p>
    <w:p w:rsidR="00000000" w:rsidDel="00000000" w:rsidP="00000000" w:rsidRDefault="00000000" w:rsidRPr="00000000" w14:paraId="00000056">
      <w:pPr>
        <w:numPr>
          <w:ilvl w:val="0"/>
          <w:numId w:val="1"/>
        </w:numPr>
        <w:spacing w:after="0" w:lineRule="auto"/>
        <w:ind w:left="720" w:right="-21600" w:hanging="360"/>
        <w:rPr>
          <w:sz w:val="20"/>
          <w:szCs w:val="20"/>
          <w:shd w:fill="ea9999" w:val="clear"/>
        </w:rPr>
      </w:pPr>
      <w:r w:rsidDel="00000000" w:rsidR="00000000" w:rsidRPr="00000000">
        <w:rPr>
          <w:sz w:val="20"/>
          <w:szCs w:val="20"/>
          <w:shd w:fill="ea9999" w:val="clear"/>
          <w:rtl w:val="0"/>
        </w:rPr>
        <w:t xml:space="preserve">Disassemble more instructions (Progress report #3)</w:t>
      </w:r>
    </w:p>
    <w:p w:rsidR="00000000" w:rsidDel="00000000" w:rsidP="00000000" w:rsidRDefault="00000000" w:rsidRPr="00000000" w14:paraId="00000057">
      <w:pPr>
        <w:numPr>
          <w:ilvl w:val="0"/>
          <w:numId w:val="1"/>
        </w:numPr>
        <w:spacing w:after="0" w:lineRule="auto"/>
        <w:ind w:left="720" w:right="-21600" w:hanging="360"/>
        <w:rPr>
          <w:sz w:val="20"/>
          <w:szCs w:val="20"/>
          <w:shd w:fill="ea9999" w:val="clear"/>
        </w:rPr>
      </w:pPr>
      <w:r w:rsidDel="00000000" w:rsidR="00000000" w:rsidRPr="00000000">
        <w:rPr>
          <w:sz w:val="20"/>
          <w:szCs w:val="20"/>
          <w:shd w:fill="ea9999" w:val="clear"/>
          <w:rtl w:val="0"/>
        </w:rPr>
        <w:t xml:space="preserve">Handle addressing modes (Progress report #3)</w:t>
      </w:r>
    </w:p>
    <w:p w:rsidR="00000000" w:rsidDel="00000000" w:rsidP="00000000" w:rsidRDefault="00000000" w:rsidRPr="00000000" w14:paraId="00000058">
      <w:pPr>
        <w:pStyle w:val="Heading2"/>
        <w:spacing w:after="0" w:lineRule="auto"/>
        <w:ind w:right="-21600"/>
        <w:rPr>
          <w:sz w:val="20"/>
          <w:szCs w:val="20"/>
          <w:shd w:fill="ffe599" w:val="clear"/>
        </w:rPr>
      </w:pPr>
      <w:bookmarkStart w:colFirst="0" w:colLast="0" w:name="_5thtmex55aqf" w:id="5"/>
      <w:bookmarkEnd w:id="5"/>
      <w:r w:rsidDel="00000000" w:rsidR="00000000" w:rsidRPr="00000000">
        <w:rPr>
          <w:rtl w:val="0"/>
        </w:rPr>
        <w:t xml:space="preserve">Future Progress Reports:</w:t>
      </w:r>
      <w:r w:rsidDel="00000000" w:rsidR="00000000" w:rsidRPr="00000000">
        <w:rPr>
          <w:rtl w:val="0"/>
        </w:rPr>
      </w:r>
    </w:p>
    <w:p w:rsidR="00000000" w:rsidDel="00000000" w:rsidP="00000000" w:rsidRDefault="00000000" w:rsidRPr="00000000" w14:paraId="00000059">
      <w:pPr>
        <w:numPr>
          <w:ilvl w:val="0"/>
          <w:numId w:val="4"/>
        </w:numPr>
        <w:spacing w:after="0" w:lineRule="auto"/>
        <w:ind w:left="720" w:right="-21600" w:hanging="360"/>
        <w:rPr>
          <w:sz w:val="20"/>
          <w:szCs w:val="20"/>
          <w:shd w:fill="ffe599" w:val="clear"/>
        </w:rPr>
      </w:pPr>
      <w:r w:rsidDel="00000000" w:rsidR="00000000" w:rsidRPr="00000000">
        <w:rPr>
          <w:sz w:val="20"/>
          <w:szCs w:val="20"/>
          <w:shd w:fill="ffe599" w:val="clear"/>
          <w:rtl w:val="0"/>
        </w:rPr>
        <w:t xml:space="preserve">Error handling (Progress report #4)</w:t>
      </w:r>
    </w:p>
    <w:p w:rsidR="00000000" w:rsidDel="00000000" w:rsidP="00000000" w:rsidRDefault="00000000" w:rsidRPr="00000000" w14:paraId="0000005A">
      <w:pPr>
        <w:numPr>
          <w:ilvl w:val="0"/>
          <w:numId w:val="4"/>
        </w:numPr>
        <w:spacing w:after="0" w:lineRule="auto"/>
        <w:ind w:left="720" w:right="-21600" w:hanging="360"/>
        <w:rPr>
          <w:sz w:val="20"/>
          <w:szCs w:val="20"/>
          <w:shd w:fill="ffe599" w:val="clear"/>
        </w:rPr>
      </w:pPr>
      <w:r w:rsidDel="00000000" w:rsidR="00000000" w:rsidRPr="00000000">
        <w:rPr>
          <w:sz w:val="20"/>
          <w:szCs w:val="20"/>
          <w:shd w:fill="ffe599" w:val="clear"/>
          <w:rtl w:val="0"/>
        </w:rPr>
        <w:t xml:space="preserve">Remaining instructions &amp; addressing modes (eg: MOVEM) (Progress report #4)</w:t>
      </w:r>
    </w:p>
    <w:p w:rsidR="00000000" w:rsidDel="00000000" w:rsidP="00000000" w:rsidRDefault="00000000" w:rsidRPr="00000000" w14:paraId="0000005B">
      <w:pPr>
        <w:numPr>
          <w:ilvl w:val="0"/>
          <w:numId w:val="4"/>
        </w:numPr>
        <w:spacing w:after="0" w:lineRule="auto"/>
        <w:ind w:left="720" w:right="-21600" w:hanging="360"/>
        <w:rPr>
          <w:sz w:val="20"/>
          <w:szCs w:val="20"/>
          <w:shd w:fill="ffe599" w:val="clear"/>
        </w:rPr>
      </w:pPr>
      <w:r w:rsidDel="00000000" w:rsidR="00000000" w:rsidRPr="00000000">
        <w:rPr>
          <w:sz w:val="20"/>
          <w:szCs w:val="20"/>
          <w:shd w:fill="ffe599" w:val="clear"/>
          <w:rtl w:val="0"/>
        </w:rPr>
        <w:t xml:space="preserve">Check against Test (Progress report #4)</w:t>
      </w:r>
    </w:p>
    <w:p w:rsidR="00000000" w:rsidDel="00000000" w:rsidP="00000000" w:rsidRDefault="00000000" w:rsidRPr="00000000" w14:paraId="0000005C">
      <w:pPr>
        <w:numPr>
          <w:ilvl w:val="0"/>
          <w:numId w:val="4"/>
        </w:numPr>
        <w:spacing w:after="0" w:lineRule="auto"/>
        <w:ind w:left="720" w:right="-21600" w:hanging="360"/>
        <w:rPr>
          <w:sz w:val="20"/>
          <w:szCs w:val="20"/>
          <w:shd w:fill="ffe599" w:val="clear"/>
        </w:rPr>
      </w:pPr>
      <w:r w:rsidDel="00000000" w:rsidR="00000000" w:rsidRPr="00000000">
        <w:rPr>
          <w:sz w:val="20"/>
          <w:szCs w:val="20"/>
          <w:shd w:fill="ffe599" w:val="clear"/>
          <w:rtl w:val="0"/>
        </w:rPr>
        <w:t xml:space="preserve">Gather final report (Progress report #4)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