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80" w:before="0"/>
        <w:jc w:val="center"/>
      </w:pPr>
      <w:r>
        <w:rPr>
          <w:rFonts w:ascii="Times New Roman" w:cs="Times New Roman" w:eastAsia="Times New Roman" w:hAnsi="Times New Roman"/>
          <w:color w:val="000000"/>
          <w:sz w:val="22"/>
          <w:szCs w:val="22"/>
        </w:rPr>
        <w:t xml:space="preserve">USTHB University – Faculty of Computer Science</w:t>
      </w:r>
    </w:p>
    <w:p>
      <w:pPr>
        <w:spacing w:after="80" w:before="0"/>
        <w:jc w:val="center"/>
      </w:pPr>
      <w:r>
        <w:rPr>
          <w:rFonts w:ascii="Times New Roman" w:cs="Times New Roman" w:eastAsia="Times New Roman" w:hAnsi="Times New Roman"/>
          <w:color w:val="000000"/>
          <w:sz w:val="22"/>
          <w:szCs w:val="22"/>
        </w:rPr>
        <w:t xml:space="preserve">Master 1 SII – Module: Agents Technology</w:t>
      </w:r>
    </w:p>
    <w:p>
      <w:pPr>
        <w:spacing w:after="80" w:before="0"/>
        <w:jc w:val="center"/>
      </w:pPr>
      <w:r>
        <w:rPr>
          <w:rFonts w:ascii="Times New Roman" w:cs="Times New Roman" w:eastAsia="Times New Roman" w:hAnsi="Times New Roman"/>
          <w:color w:val="000000"/>
          <w:sz w:val="22"/>
          <w:szCs w:val="22"/>
        </w:rPr>
        <w:t xml:space="preserve">Instructor: B. Dellal-Hedjazi  |  Academic Year: 2025/2026</w:t>
      </w:r>
    </w:p>
    <w:p>
      <w:pPr>
        <w:spacing w:after="60" w:before="60"/>
      </w:pPr>
      <w:r>
        <w:t xml:space="preserve"/>
      </w:r>
    </w:p>
    <w:p>
      <w:pPr>
        <w:spacing w:after="60" w:before="60"/>
      </w:pPr>
      <w:r>
        <w:t xml:space="preserve"/>
      </w:r>
    </w:p>
    <w:p>
      <w:pPr>
        <w:pBdr>
          <w:top w:val="single" w:color="000000" w:sz="8"/>
          <w:bottom w:val="single" w:color="000000" w:sz="8"/>
        </w:pBdr>
        <w:spacing w:after="160" w:before="160"/>
        <w:jc w:val="center"/>
      </w:pPr>
      <w:r>
        <w:rPr>
          <w:rFonts w:ascii="Times New Roman" w:cs="Times New Roman" w:eastAsia="Times New Roman" w:hAnsi="Times New Roman"/>
          <w:b/>
          <w:bCs/>
          <w:color w:val="000000"/>
          <w:sz w:val="40"/>
          <w:szCs w:val="40"/>
        </w:rPr>
        <w:t xml:space="preserve">Mini-Project Report</w:t>
      </w:r>
    </w:p>
    <w:p>
      <w:pPr>
        <w:spacing w:after="120" w:before="120"/>
        <w:jc w:val="center"/>
      </w:pPr>
      <w:r>
        <w:rPr>
          <w:rFonts w:ascii="Times New Roman" w:cs="Times New Roman" w:eastAsia="Times New Roman" w:hAnsi="Times New Roman"/>
          <w:b/>
          <w:bCs/>
          <w:color w:val="000000"/>
          <w:sz w:val="32"/>
          <w:szCs w:val="32"/>
        </w:rPr>
        <w:t xml:space="preserve">Multi-Agent Systems &amp; Planning</w:t>
      </w:r>
    </w:p>
    <w:p>
      <w:pPr>
        <w:spacing w:after="60" w:before="60"/>
      </w:pPr>
      <w:r>
        <w:t xml:space="preserve"/>
      </w:r>
    </w:p>
    <w:p>
      <w:pPr>
        <w:spacing w:after="60" w:before="60"/>
      </w:pPr>
      <w:r>
        <w:t xml:space="preserve"/>
      </w:r>
    </w:p>
    <w:p>
      <w:pPr>
        <w:spacing w:after="60" w:before="0"/>
        <w:jc w:val="center"/>
      </w:pPr>
      <w:r>
        <w:rPr>
          <w:rFonts w:ascii="Times New Roman" w:cs="Times New Roman" w:eastAsia="Times New Roman" w:hAnsi="Times New Roman"/>
          <w:color w:val="000000"/>
          <w:sz w:val="24"/>
          <w:szCs w:val="24"/>
        </w:rPr>
        <w:t xml:space="preserve">Implementation using JADE (Java Agent DEvelopment Framework)</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0"/>
        <w:jc w:val="center"/>
      </w:pPr>
      <w:r>
        <w:rPr>
          <w:rFonts w:ascii="Times New Roman" w:cs="Times New Roman" w:eastAsia="Times New Roman" w:hAnsi="Times New Roman"/>
          <w:b/>
          <w:bCs/>
          <w:color w:val="000000"/>
          <w:sz w:val="22"/>
          <w:szCs w:val="22"/>
        </w:rPr>
        <w:t xml:space="preserve">Realized by:</w:t>
      </w:r>
    </w:p>
    <w:p>
      <w:pPr>
        <w:spacing w:after="40" w:before="0"/>
        <w:jc w:val="center"/>
      </w:pPr>
      <w:r>
        <w:rPr>
          <w:rFonts w:ascii="Times New Roman" w:cs="Times New Roman" w:eastAsia="Times New Roman" w:hAnsi="Times New Roman"/>
          <w:color w:val="000000"/>
          <w:sz w:val="22"/>
          <w:szCs w:val="22"/>
        </w:rPr>
        <w:t xml:space="preserve">CHAABNI Amanda Manel</w:t>
      </w:r>
    </w:p>
    <w:p>
      <w:pPr>
        <w:spacing w:after="120" w:before="0"/>
        <w:jc w:val="center"/>
      </w:pPr>
      <w:r>
        <w:rPr>
          <w:rFonts w:ascii="Times New Roman" w:cs="Times New Roman" w:eastAsia="Times New Roman" w:hAnsi="Times New Roman"/>
          <w:color w:val="000000"/>
          <w:sz w:val="22"/>
          <w:szCs w:val="22"/>
        </w:rPr>
        <w:t xml:space="preserve">GHARBI Sara</w:t>
      </w:r>
    </w:p>
    <w:p>
      <w:pPr>
        <w:jc w:val="center"/>
      </w:pPr>
      <w:r>
        <w:rPr>
          <w:rFonts w:ascii="Times New Roman" w:cs="Times New Roman" w:eastAsia="Times New Roman" w:hAnsi="Times New Roman"/>
          <w:color w:val="000000"/>
          <w:sz w:val="22"/>
          <w:szCs w:val="22"/>
        </w:rPr>
        <w:t xml:space="preserve">Algiers, May 2026</w:t>
      </w:r>
    </w:p>
    <w:p>
      <w:r>
        <w:br w:type="page"/>
      </w:r>
    </w:p>
    <w:p>
      <w:pPr>
        <w:pStyle w:val="Heading1"/>
        <w:spacing w:after="160" w:before="320"/>
      </w:pPr>
      <w:r>
        <w:rPr>
          <w:rFonts w:ascii="Times New Roman" w:cs="Times New Roman" w:eastAsia="Times New Roman" w:hAnsi="Times New Roman"/>
          <w:b/>
          <w:bCs/>
          <w:color w:val="000000"/>
          <w:sz w:val="28"/>
          <w:szCs w:val="28"/>
        </w:rPr>
        <w:t xml:space="preserve">1. Introduction</w:t>
      </w:r>
    </w:p>
    <w:p>
      <w:pPr>
        <w:spacing w:after="60" w:before="60"/>
        <w:jc w:val="both"/>
      </w:pPr>
      <w:r>
        <w:rPr>
          <w:rFonts w:ascii="Times New Roman" w:cs="Times New Roman" w:eastAsia="Times New Roman" w:hAnsi="Times New Roman"/>
          <w:sz w:val="22"/>
          <w:szCs w:val="22"/>
        </w:rPr>
        <w:t xml:space="preserve">This report presents the implementation of a Mini-Project for the Agents Technology module (M1 SII) at USTHB. The project covers four parts: a multi-agent English auction system (Part 1), a multi-criteria decision system using mobile agents (Part 2), a study of the AIMA Partial Order Planner (Part 3), and a centralized planning for distributed plans (Part 4).</w:t>
      </w:r>
    </w:p>
    <w:p>
      <w:pPr>
        <w:spacing w:after="60" w:before="60"/>
        <w:jc w:val="both"/>
      </w:pPr>
      <w:r>
        <w:rPr>
          <w:rFonts w:ascii="Times New Roman" w:cs="Times New Roman" w:eastAsia="Times New Roman" w:hAnsi="Times New Roman"/>
          <w:sz w:val="22"/>
          <w:szCs w:val="22"/>
        </w:rPr>
        <w:t xml:space="preserve">All agent-based parts are implemented in Java using the JADE 4.6.0 framework. Part 4 uses Python. The system is launched through a unified interactive menu.</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1.1 Tools and Technologies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00"/>
        <w:gridCol w:w="1800"/>
        <w:gridCol w:w="4300"/>
      </w:tblGrid>
      <w:tr>
        <w:tc>
          <w:tcPr>
            <w:tcW w:type="dxa" w:w="31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Tool / Library</w:t>
            </w:r>
          </w:p>
        </w:tc>
        <w:tc>
          <w:tcPr>
            <w:tcW w:type="dxa" w:w="1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Version</w:t>
            </w:r>
          </w:p>
        </w:tc>
        <w:tc>
          <w:tcPr>
            <w:tcW w:type="dxa" w:w="43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Role</w:t>
            </w:r>
          </w:p>
        </w:tc>
      </w:tr>
      <w:tr>
        <w:tc>
          <w:tcPr>
            <w:tcW w:type="dxa" w:w="31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JADE</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4.6.0</w:t>
            </w:r>
          </w:p>
        </w:tc>
        <w:tc>
          <w:tcPr>
            <w:tcW w:type="dxa" w:w="43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Multi-agent platform (Java)</w:t>
            </w:r>
          </w:p>
        </w:tc>
      </w:tr>
      <w:tr>
        <w:tc>
          <w:tcPr>
            <w:tcW w:type="dxa" w:w="31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Java JDK</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21.0.1</w:t>
            </w:r>
          </w:p>
        </w:tc>
        <w:tc>
          <w:tcPr>
            <w:tcW w:type="dxa" w:w="43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Compilation and execution</w:t>
            </w:r>
          </w:p>
        </w:tc>
      </w:tr>
      <w:tr>
        <w:tc>
          <w:tcPr>
            <w:tcW w:type="dxa" w:w="31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Python</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3.13</w:t>
            </w:r>
          </w:p>
        </w:tc>
        <w:tc>
          <w:tcPr>
            <w:tcW w:type="dxa" w:w="43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Part 4 planning script</w:t>
            </w:r>
          </w:p>
        </w:tc>
      </w:tr>
      <w:tr>
        <w:tc>
          <w:tcPr>
            <w:tcW w:type="dxa" w:w="31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VS Code</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Latest</w:t>
            </w:r>
          </w:p>
        </w:tc>
        <w:tc>
          <w:tcPr>
            <w:tcW w:type="dxa" w:w="43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Development environment</w:t>
            </w:r>
          </w:p>
        </w:tc>
      </w:tr>
    </w:tbl>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2. Project Structure</w:t>
      </w:r>
    </w:p>
    <w:p>
      <w:pPr>
        <w:spacing w:after="60" w:before="60"/>
        <w:jc w:val="left"/>
      </w:pPr>
      <w:r>
        <w:rPr>
          <w:rFonts w:ascii="Times New Roman" w:cs="Times New Roman" w:eastAsia="Times New Roman" w:hAnsi="Times New Roman"/>
          <w:sz w:val="22"/>
          <w:szCs w:val="22"/>
        </w:rPr>
        <w:t xml:space="preserve">The project follows a clean package-based Java architecture: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40"/>
            </w:pPr>
            <w:r>
              <w:rPr>
                <w:rFonts w:ascii="JetBrains Mono" w:cs="JetBrains Mono" w:eastAsia="JetBrains Mono" w:hAnsi="JetBrains Mono"/>
                <w:b/>
                <w:bCs/>
                <w:sz w:val="20"/>
                <w:szCs w:val="20"/>
              </w:rPr>
              <w:t xml:space="preserve">MAS-MiniProject/</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lib/  jade.jar</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src/</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 agents/       SellerAgent, BuyerAgent, SellerAgent2, MobileBuyerAgent</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 behaviours/   SellerBehaviour, BuyerBehaviour, MobileBuyerBehaviour</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 models/       Product, Bid, Offer</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 utils/        Constants</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    └── launcher/     AuctionLauncher (main entry point)</w:t>
            </w:r>
          </w:p>
        </w:tc>
      </w:tr>
      <w:tr>
        <w:tc>
          <w:tcPr>
            <w:tcBorders>
              <w:top w:val="single" w:color="000000" w:sz="4"/>
              <w:left w:val="single" w:color="000000" w:sz="4"/>
              <w:bottom w:val="single" w:color="000000" w:sz="4"/>
              <w:right w:val="single" w:color="000000" w:sz="4"/>
            </w:tcBorders>
            <w:shd w:fill="D6E4F7" w:val="clear"/>
            <w:tcMar>
              <w:top w:type="dxa" w:w="100"/>
              <w:left w:type="dxa" w:w="160"/>
              <w:bottom w:type="dxa" w:w="100"/>
              <w:right w:type="dxa" w:w="160"/>
            </w:tcMar>
          </w:tcPr>
          <w:p>
            <w:pPr>
              <w:spacing w:after="0" w:before="0"/>
            </w:pPr>
            <w:r>
              <w:rPr>
                <w:rFonts w:ascii="JetBrains Mono" w:cs="JetBrains Mono" w:eastAsia="JetBrains Mono" w:hAnsi="JetBrains Mono"/>
                <w:sz w:val="20"/>
                <w:szCs w:val="20"/>
              </w:rPr>
              <w:t xml:space="preserve">planning/part4/       centralized_planning.py</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2.1 Compilation and Execution</w:t>
      </w:r>
    </w:p>
    <w:p>
      <w:pPr>
        <w:spacing w:after="60" w:before="60"/>
        <w:jc w:val="left"/>
      </w:pPr>
      <w:r>
        <w:rPr>
          <w:rFonts w:ascii="Times New Roman" w:cs="Times New Roman" w:eastAsia="Times New Roman" w:hAnsi="Times New Roman"/>
          <w:sz w:val="22"/>
          <w:szCs w:val="22"/>
        </w:rPr>
        <w:t xml:space="preserve">All commands are run from the src/ directory: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color w:val="000000"/>
                <w:sz w:val="18"/>
                <w:szCs w:val="18"/>
              </w:rPr>
              <w:t xml:space="preserve"># Compile all classes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javac -cp ".;../lib/jade.jar" models/*.java utils/*.java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agents/BuyerAgent.java agents/SellerAgent.java agents/SellerAgent2.java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agents/MobileBuyerAgent.java behaviours/SellerBehaviour.java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behaviours/BuyerBehaviour.java behaviours/MobileBuyerBehaviour.java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launcher/AuctionLauncher.java</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color w:val="000000"/>
                <w:sz w:val="18"/>
                <w:szCs w:val="18"/>
              </w:rPr>
              <w:t xml:space="preserve"># Run</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java -cp ".;../lib/jade.jar" launcher.AuctionLauncher</w:t>
            </w:r>
          </w:p>
        </w:tc>
      </w:tr>
    </w:tbl>
    <w:p>
      <w:pPr>
        <w:spacing w:after="60" w:before="60"/>
        <w:jc w:val="left"/>
      </w:pPr>
      <w:r>
        <w:rPr>
          <w:rFonts w:ascii="Times New Roman" w:cs="Times New Roman" w:eastAsia="Times New Roman" w:hAnsi="Times New Roman"/>
          <w:sz w:val="22"/>
          <w:szCs w:val="22"/>
        </w:rPr>
        <w:t xml:space="preserve">Compilation order matters: models and utils first (no dependencies), then agents, then behaviours (depend on agents), then launcher (depends on all).</w:t>
      </w:r>
    </w:p>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3. JADE Framework — Key Concepts</w:t>
      </w:r>
    </w:p>
    <w:p>
      <w:pPr>
        <w:spacing w:after="60" w:before="60"/>
        <w:jc w:val="both"/>
      </w:pPr>
      <w:r>
        <w:rPr>
          <w:rFonts w:ascii="Times New Roman" w:cs="Times New Roman" w:eastAsia="Times New Roman" w:hAnsi="Times New Roman"/>
          <w:sz w:val="22"/>
          <w:szCs w:val="22"/>
        </w:rPr>
        <w:t xml:space="preserve">JADE (Java Agent DEvelopment Framework) is an open-source middleware that simplifies the implementation of multi-agent systems. It provides a runtime environment where agents live inside containers and communicate through standardized FIPA ACL messages.</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3.1 Agent Lifecycle</w:t>
      </w:r>
    </w:p>
    <w:p>
      <w:pPr>
        <w:spacing w:after="60" w:before="60"/>
        <w:jc w:val="left"/>
      </w:pPr>
      <w:r>
        <w:rPr>
          <w:rFonts w:ascii="Times New Roman" w:cs="Times New Roman" w:eastAsia="Times New Roman" w:hAnsi="Times New Roman"/>
          <w:sz w:val="22"/>
          <w:szCs w:val="22"/>
        </w:rPr>
        <w:t xml:space="preserve">Every JADE agent follows this lifecycle: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200"/>
      </w:tblGrid>
      <w:tr>
        <w:tc>
          <w:tcPr>
            <w:tcW w:type="dxa" w:w="22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Method</w:t>
            </w:r>
          </w:p>
        </w:tc>
        <w:tc>
          <w:tcPr>
            <w:tcW w:type="dxa" w:w="2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Called when</w:t>
            </w:r>
          </w:p>
        </w:tc>
        <w:tc>
          <w:tcPr>
            <w:tcW w:type="dxa" w:w="42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Purpose</w:t>
            </w:r>
          </w:p>
        </w:tc>
      </w:tr>
      <w:tr>
        <w:tc>
          <w:tcPr>
            <w:tcW w:type="dxa" w:w="2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setup()</w:t>
            </w:r>
          </w:p>
        </w:tc>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Agent starts</w:t>
            </w:r>
          </w:p>
        </w:tc>
        <w:tc>
          <w:tcPr>
            <w:tcW w:type="dxa" w:w="4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Initialize fields, register in DF, add behaviours</w:t>
            </w:r>
          </w:p>
        </w:tc>
      </w:tr>
      <w:tr>
        <w:tc>
          <w:tcPr>
            <w:tcW w:type="dxa" w:w="2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action() in Behaviour</w:t>
            </w:r>
          </w:p>
        </w:tc>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Repeatedly by JADE</w:t>
            </w:r>
          </w:p>
        </w:tc>
        <w:tc>
          <w:tcPr>
            <w:tcW w:type="dxa" w:w="4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Execute the agent's logic</w:t>
            </w:r>
          </w:p>
        </w:tc>
      </w:tr>
      <w:tr>
        <w:tc>
          <w:tcPr>
            <w:tcW w:type="dxa" w:w="2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afterMove()</w:t>
            </w:r>
          </w:p>
        </w:tc>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After migration (mobile only)</w:t>
            </w:r>
          </w:p>
        </w:tc>
        <w:tc>
          <w:tcPr>
            <w:tcW w:type="dxa" w:w="4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Re-initialize after arriving in new container</w:t>
            </w:r>
          </w:p>
        </w:tc>
      </w:tr>
      <w:tr>
        <w:tc>
          <w:tcPr>
            <w:tcW w:type="dxa" w:w="2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takeDown()</w:t>
            </w:r>
          </w:p>
        </w:tc>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Agent is deleted</w:t>
            </w:r>
          </w:p>
        </w:tc>
        <w:tc>
          <w:tcPr>
            <w:tcW w:type="dxa" w:w="4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Cleanup: deregister from DF</w:t>
            </w:r>
          </w:p>
        </w:tc>
      </w:tr>
      <w:tr>
        <w:tc>
          <w:tcPr>
            <w:tcW w:type="dxa" w:w="2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done()</w:t>
            </w:r>
          </w:p>
        </w:tc>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After each action() call</w:t>
            </w:r>
          </w:p>
        </w:tc>
        <w:tc>
          <w:tcPr>
            <w:tcW w:type="dxa" w:w="4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Return true to stop the behaviour</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3.2 ACL Messages — Performatives</w:t>
      </w:r>
    </w:p>
    <w:p>
      <w:pPr>
        <w:spacing w:after="60" w:before="60"/>
        <w:jc w:val="left"/>
      </w:pPr>
      <w:r>
        <w:rPr>
          <w:rFonts w:ascii="Times New Roman" w:cs="Times New Roman" w:eastAsia="Times New Roman" w:hAnsi="Times New Roman"/>
          <w:sz w:val="22"/>
          <w:szCs w:val="22"/>
        </w:rPr>
        <w:t xml:space="preserve">All agent communication uses FIPA ACL (Agent Communication Language) messages. Each message has a performative that indicates its intent: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600"/>
      </w:tblGrid>
      <w:tr>
        <w:tc>
          <w:tcPr>
            <w:tcW w:type="dxa" w:w="2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Performative</w:t>
            </w:r>
          </w:p>
        </w:tc>
        <w:tc>
          <w:tcPr>
            <w:tcW w:type="dxa" w:w="1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Used in</w:t>
            </w:r>
          </w:p>
        </w:tc>
        <w:tc>
          <w:tcPr>
            <w:tcW w:type="dxa" w:w="46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Meaning</w:t>
            </w:r>
          </w:p>
        </w:tc>
      </w:tr>
      <w:tr>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CFP (Call For Proposal)</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Part 1</w:t>
            </w:r>
          </w:p>
        </w:tc>
        <w:tc>
          <w:tcPr>
            <w:tcW w:type="dxa" w:w="4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Seller asks: who wants to bid?</w:t>
            </w:r>
          </w:p>
        </w:tc>
      </w:tr>
      <w:tr>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PROPOSE</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Part 1</w:t>
            </w:r>
          </w:p>
        </w:tc>
        <w:tc>
          <w:tcPr>
            <w:tcW w:type="dxa" w:w="46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Buyer submits a bid amount</w:t>
            </w:r>
          </w:p>
        </w:tc>
      </w:tr>
      <w:tr>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INFORM</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Part 1 &amp; 2</w:t>
            </w:r>
          </w:p>
        </w:tc>
        <w:tc>
          <w:tcPr>
            <w:tcW w:type="dxa" w:w="4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Broadcast highest bid / send offer details</w:t>
            </w:r>
          </w:p>
        </w:tc>
      </w:tr>
      <w:tr>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ACCEPT_PROPOSAL</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Part 1</w:t>
            </w:r>
          </w:p>
        </w:tc>
        <w:tc>
          <w:tcPr>
            <w:tcW w:type="dxa" w:w="46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Winner notification</w:t>
            </w:r>
          </w:p>
        </w:tc>
      </w:tr>
      <w:tr>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REJECT_PROPOSAL</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Part 1</w:t>
            </w:r>
          </w:p>
        </w:tc>
        <w:tc>
          <w:tcPr>
            <w:tcW w:type="dxa" w:w="4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Loser notification</w:t>
            </w:r>
          </w:p>
        </w:tc>
      </w:tr>
      <w:tr>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REQUEST</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Part 2</w:t>
            </w:r>
          </w:p>
        </w:tc>
        <w:tc>
          <w:tcPr>
            <w:tcW w:type="dxa" w:w="46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Buyer asks seller for its offer</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3.3 Directory Facilitator (DF)</w:t>
      </w:r>
    </w:p>
    <w:p>
      <w:pPr>
        <w:spacing w:after="60" w:before="60"/>
        <w:jc w:val="both"/>
      </w:pPr>
      <w:r>
        <w:rPr>
          <w:rFonts w:ascii="Times New Roman" w:cs="Times New Roman" w:eastAsia="Times New Roman" w:hAnsi="Times New Roman"/>
          <w:sz w:val="22"/>
          <w:szCs w:val="22"/>
        </w:rPr>
        <w:t xml:space="preserve">The DF is a special agent automatically launched by JADE. It acts as a yellow pages service: agents register themselves with a service type, and other agents search for registered services by type. This makes the system fully dynamic — no agent names are hardcoded.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color w:val="000000"/>
                <w:sz w:val="18"/>
                <w:szCs w:val="18"/>
              </w:rPr>
              <w:t xml:space="preserve">// Register in DF</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DFAgentDescription dfd = new DFAgentDescription();</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dfd.setName(getAID());</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ServiceDescription sd = new ServiceDescription();</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sd.setType("auction");   // service category</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dfd.addServices(sd);</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DFService.register(this, dfd);</w:t>
            </w:r>
          </w:p>
        </w:tc>
      </w:tr>
    </w:tbl>
    <w:p>
      <w:pPr>
        <w:pStyle w:val="Heading2"/>
        <w:spacing w:after="100" w:before="240"/>
      </w:pPr>
      <w:r>
        <w:rPr>
          <w:rFonts w:ascii="Times New Roman" w:cs="Times New Roman" w:eastAsia="Times New Roman" w:hAnsi="Times New Roman"/>
          <w:b/>
          <w:bCs/>
          <w:color w:val="000000"/>
          <w:sz w:val="24"/>
          <w:szCs w:val="24"/>
        </w:rPr>
        <w:t xml:space="preserve">3.4 Behaviours</w:t>
      </w:r>
    </w:p>
    <w:p>
      <w:pPr>
        <w:spacing w:after="60" w:before="60"/>
        <w:jc w:val="left"/>
      </w:pPr>
      <w:r>
        <w:rPr>
          <w:rFonts w:ascii="Times New Roman" w:cs="Times New Roman" w:eastAsia="Times New Roman" w:hAnsi="Times New Roman"/>
          <w:sz w:val="22"/>
          <w:szCs w:val="22"/>
        </w:rPr>
        <w:t xml:space="preserve">JADE agents do not use while loops. Instead, behaviour classes handle logic. JADE's scheduler calls action() repeatedly, replacing the loop: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4600"/>
        <w:gridCol w:w="2100"/>
      </w:tblGrid>
      <w:tr>
        <w:tc>
          <w:tcPr>
            <w:tcW w:type="dxa" w:w="25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Behaviour type</w:t>
            </w:r>
          </w:p>
        </w:tc>
        <w:tc>
          <w:tcPr>
            <w:tcW w:type="dxa" w:w="46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Description</w:t>
            </w:r>
          </w:p>
        </w:tc>
        <w:tc>
          <w:tcPr>
            <w:tcW w:type="dxa" w:w="21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Used in</w:t>
            </w:r>
          </w:p>
        </w:tc>
      </w:tr>
      <w:tr>
        <w:tc>
          <w:tcPr>
            <w:tcW w:type="dxa" w:w="2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Behaviour</w:t>
            </w:r>
          </w:p>
        </w:tc>
        <w:tc>
          <w:tcPr>
            <w:tcW w:type="dxa" w:w="4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Runs until done() returns true. Suitable for multi-phase state machines.</w:t>
            </w:r>
          </w:p>
        </w:tc>
        <w:tc>
          <w:tcPr>
            <w:tcW w:type="dxa" w:w="21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Part 1 — SellerBehaviour</w:t>
            </w:r>
          </w:p>
        </w:tc>
      </w:tr>
      <w:tr>
        <w:tc>
          <w:tcPr>
            <w:tcW w:type="dxa" w:w="25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CyclicBehaviour</w:t>
            </w:r>
          </w:p>
        </w:tc>
        <w:tc>
          <w:tcPr>
            <w:tcW w:type="dxa" w:w="46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Runs indefinitely (done() always false). Used for continuous listeners.</w:t>
            </w:r>
          </w:p>
        </w:tc>
        <w:tc>
          <w:tcPr>
            <w:tcW w:type="dxa" w:w="21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Part 1 — BuyerBehaviour, Part 2 — SellerAgent2</w:t>
            </w:r>
          </w:p>
        </w:tc>
      </w:tr>
    </w:tbl>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4. Part 1 — Multi-Agent Auction (1 Seller, N Buyers)</w:t>
      </w:r>
    </w:p>
    <w:p>
      <w:pPr>
        <w:spacing w:after="60" w:before="60"/>
        <w:jc w:val="both"/>
      </w:pPr>
      <w:r>
        <w:rPr>
          <w:rFonts w:ascii="Times New Roman" w:cs="Times New Roman" w:eastAsia="Times New Roman" w:hAnsi="Times New Roman"/>
          <w:sz w:val="22"/>
          <w:szCs w:val="22"/>
        </w:rPr>
        <w:t xml:space="preserve">Part 1 implements a complete English auction system. One seller puts a product up for sale with a starting price and a secret reserve price. Multiple buyers compete by placing increasingly higher bids. The auction ends when no buyer can outbid the current price, and the item is sold only if the final price meets the reserve.</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4.1 Architecture and Agent Interaction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AuctionLauncher → creates SellerAgent + N BuyerAgents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SellerAgent  ──[CFP: price]──────────────► BuyerAgents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SellerAgent  ◄──[PROPOSE: bid]────────────  BuyerAgents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SellerAgent  ──[INFORM: highest bid]──────► BuyerAgents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color w:val="000000"/>
                <w:sz w:val="18"/>
                <w:szCs w:val="18"/>
              </w:rPr>
              <w:t xml:space="preserve">             (repeat until no bids)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color w:val="000000"/>
                <w:sz w:val="18"/>
                <w:szCs w:val="18"/>
              </w:rPr>
              <w:t xml:space="preserve">if final price ≥ reserve: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──[ACCEPT_PROPOSAL]──► winner</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  ──[REJECT_PROPOSAL]──► losers</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4.2 SellerBehaviour — Phase-Based State Machine</w:t>
      </w:r>
    </w:p>
    <w:p>
      <w:pPr>
        <w:spacing w:after="60" w:before="60"/>
        <w:jc w:val="left"/>
      </w:pPr>
      <w:r>
        <w:rPr>
          <w:rFonts w:ascii="Times New Roman" w:cs="Times New Roman" w:eastAsia="Times New Roman" w:hAnsi="Times New Roman"/>
          <w:sz w:val="22"/>
          <w:szCs w:val="22"/>
        </w:rPr>
        <w:t xml:space="preserve">The seller uses a phase integer to implement a state machine inside action(). JADE calls action() repeatedly; the phase controls what happens each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3100"/>
      </w:tblGrid>
      <w:tr>
        <w:tc>
          <w:tcPr>
            <w:tcW w:type="dxa" w:w="9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Phase</w:t>
            </w:r>
          </w:p>
        </w:tc>
        <w:tc>
          <w:tcPr>
            <w:tcW w:type="dxa" w:w="52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Action</w:t>
            </w:r>
          </w:p>
        </w:tc>
        <w:tc>
          <w:tcPr>
            <w:tcW w:type="dxa" w:w="31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Transition</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0</w:t>
            </w:r>
          </w:p>
        </w:tc>
        <w:tc>
          <w:tcPr>
            <w:tcW w:type="dxa" w:w="5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Search DF for all buyers registered as 'auction'</w:t>
            </w:r>
          </w:p>
        </w:tc>
        <w:tc>
          <w:tcPr>
            <w:tcW w:type="dxa" w:w="31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 Phase 1</w:t>
            </w:r>
          </w:p>
        </w:tc>
      </w:tr>
      <w:tr>
        <w:tc>
          <w:tcPr>
            <w:tcW w:type="dxa" w:w="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1</w:t>
            </w:r>
          </w:p>
        </w:tc>
        <w:tc>
          <w:tcPr>
            <w:tcW w:type="dxa" w:w="5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Send CFP to all buyers with current price</w:t>
            </w:r>
          </w:p>
        </w:tc>
        <w:tc>
          <w:tcPr>
            <w:tcW w:type="dxa" w:w="31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 Phase 2</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2</w:t>
            </w:r>
          </w:p>
        </w:tc>
        <w:tc>
          <w:tcPr>
            <w:tcW w:type="dxa" w:w="5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Collect PROPOSE messages using real-clock timeout</w:t>
            </w:r>
          </w:p>
        </w:tc>
        <w:tc>
          <w:tcPr>
            <w:tcW w:type="dxa" w:w="31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 Phase 3 when all replied or timeout expired</w:t>
            </w:r>
          </w:p>
        </w:tc>
      </w:tr>
      <w:tr>
        <w:tc>
          <w:tcPr>
            <w:tcW w:type="dxa" w:w="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3</w:t>
            </w:r>
          </w:p>
        </w:tc>
        <w:tc>
          <w:tcPr>
            <w:tcW w:type="dxa" w:w="5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Update price + broadcast INFORM, or call endAuction()</w:t>
            </w:r>
          </w:p>
        </w:tc>
        <w:tc>
          <w:tcPr>
            <w:tcW w:type="dxa" w:w="31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 Phase 1 (next round) or terminate</w:t>
            </w:r>
          </w:p>
        </w:tc>
      </w:tr>
    </w:tbl>
    <w:p>
      <w:pPr>
        <w:spacing w:after="60" w:before="60"/>
      </w:pPr>
      <w:r>
        <w:t xml:space="preserve"/>
      </w:r>
    </w:p>
    <w:p>
      <w:pPr>
        <w:spacing w:after="60" w:before="60"/>
        <w:jc w:val="both"/>
      </w:pPr>
      <w:r>
        <w:rPr>
          <w:rFonts w:ascii="Times New Roman" w:cs="Times New Roman" w:eastAsia="Times New Roman" w:hAnsi="Times New Roman"/>
          <w:b/>
          <w:bCs/>
          <w:sz w:val="22"/>
          <w:szCs w:val="22"/>
        </w:rPr>
        <w:t xml:space="preserve">Important: </w:t>
      </w:r>
      <w:r>
        <w:rPr>
          <w:rFonts w:ascii="Times New Roman" w:cs="Times New Roman" w:eastAsia="Times New Roman" w:hAnsi="Times New Roman"/>
          <w:sz w:val="22"/>
          <w:szCs w:val="22"/>
        </w:rPr>
        <w:t xml:space="preserve">The timeout uses a real wall-clock check (System.currentTimeMillis()) instead of a simple block() call. This is necessary because JADE wakes up the behaviour on every incoming message, not after a fixed delay. The round start time is recorded, and remaining time is calculated on each wake-up.</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4.3 BuyerBehaviour — Cyclic Listener</w:t>
      </w:r>
    </w:p>
    <w:p>
      <w:pPr>
        <w:spacing w:after="60" w:before="60"/>
        <w:jc w:val="left"/>
      </w:pPr>
      <w:r>
        <w:rPr>
          <w:rFonts w:ascii="Times New Roman" w:cs="Times New Roman" w:eastAsia="Times New Roman" w:hAnsi="Times New Roman"/>
          <w:sz w:val="22"/>
          <w:szCs w:val="22"/>
        </w:rPr>
        <w:t xml:space="preserve">Each buyer uses a CyclicBehaviour that reacts to incoming messages:</w:t>
      </w:r>
    </w:p>
    <w:p>
      <w:pPr>
        <w:pStyle w:val="ListParagraph"/>
        <w:numPr>
          <w:ilvl w:val="0"/>
          <w:numId w:val="2"/>
        </w:numPr>
        <w:spacing w:after="40" w:before="40"/>
      </w:pPr>
      <w:r>
        <w:rPr>
          <w:rFonts w:ascii="Times New Roman" w:cs="Times New Roman" w:eastAsia="Times New Roman" w:hAnsi="Times New Roman"/>
          <w:b/>
          <w:bCs/>
          <w:sz w:val="22"/>
          <w:szCs w:val="22"/>
        </w:rPr>
        <w:t xml:space="preserve">CFP: </w:t>
      </w:r>
      <w:r>
        <w:rPr>
          <w:rFonts w:ascii="Times New Roman" w:cs="Times New Roman" w:eastAsia="Times New Roman" w:hAnsi="Times New Roman"/>
          <w:sz w:val="22"/>
          <w:szCs w:val="22"/>
        </w:rPr>
        <w:t xml:space="preserve"> CFP received → if price &lt; maxBudget, bid currentPrice + random(10,50), capped at maxBudget.</w:t>
      </w:r>
    </w:p>
    <w:p>
      <w:pPr>
        <w:pStyle w:val="ListParagraph"/>
        <w:numPr>
          <w:ilvl w:val="0"/>
          <w:numId w:val="2"/>
        </w:numPr>
        <w:spacing w:after="40" w:before="40"/>
      </w:pPr>
      <w:r>
        <w:rPr>
          <w:rFonts w:ascii="Times New Roman" w:cs="Times New Roman" w:eastAsia="Times New Roman" w:hAnsi="Times New Roman"/>
          <w:b/>
          <w:bCs/>
          <w:sz w:val="22"/>
          <w:szCs w:val="22"/>
        </w:rPr>
        <w:t xml:space="preserve">INFORM: </w:t>
      </w:r>
      <w:r>
        <w:rPr>
          <w:rFonts w:ascii="Times New Roman" w:cs="Times New Roman" w:eastAsia="Times New Roman" w:hAnsi="Times New Roman"/>
          <w:sz w:val="22"/>
          <w:szCs w:val="22"/>
        </w:rPr>
        <w:t xml:space="preserve"> INFORM (HIGHEST) → acknowledge, wait for next CFP.</w:t>
      </w:r>
    </w:p>
    <w:p>
      <w:pPr>
        <w:pStyle w:val="ListParagraph"/>
        <w:numPr>
          <w:ilvl w:val="0"/>
          <w:numId w:val="2"/>
        </w:numPr>
        <w:spacing w:after="40" w:before="40"/>
      </w:pPr>
      <w:r>
        <w:rPr>
          <w:rFonts w:ascii="Times New Roman" w:cs="Times New Roman" w:eastAsia="Times New Roman" w:hAnsi="Times New Roman"/>
          <w:b/>
          <w:bCs/>
          <w:sz w:val="22"/>
          <w:szCs w:val="22"/>
        </w:rPr>
        <w:t xml:space="preserve">ACCEPT: </w:t>
      </w:r>
      <w:r>
        <w:rPr>
          <w:rFonts w:ascii="Times New Roman" w:cs="Times New Roman" w:eastAsia="Times New Roman" w:hAnsi="Times New Roman"/>
          <w:sz w:val="22"/>
          <w:szCs w:val="22"/>
        </w:rPr>
        <w:t xml:space="preserve"> ACCEPT_PROPOSAL → print win message, shutdown.</w:t>
      </w:r>
    </w:p>
    <w:p>
      <w:pPr>
        <w:pStyle w:val="ListParagraph"/>
        <w:numPr>
          <w:ilvl w:val="0"/>
          <w:numId w:val="2"/>
        </w:numPr>
        <w:spacing w:after="40" w:before="40"/>
      </w:pPr>
      <w:r>
        <w:rPr>
          <w:rFonts w:ascii="Times New Roman" w:cs="Times New Roman" w:eastAsia="Times New Roman" w:hAnsi="Times New Roman"/>
          <w:b/>
          <w:bCs/>
          <w:sz w:val="22"/>
          <w:szCs w:val="22"/>
        </w:rPr>
        <w:t xml:space="preserve">REJECT/OVER: </w:t>
      </w:r>
      <w:r>
        <w:rPr>
          <w:rFonts w:ascii="Times New Roman" w:cs="Times New Roman" w:eastAsia="Times New Roman" w:hAnsi="Times New Roman"/>
          <w:sz w:val="22"/>
          <w:szCs w:val="22"/>
        </w:rPr>
        <w:t xml:space="preserve"> REJECT_PROPOSAL or AUCTION_OVER → print loss/end message, shutdown.</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4.4 Key Design Decisions</w:t>
      </w:r>
    </w:p>
    <w:p>
      <w:pPr>
        <w:pStyle w:val="ListParagraph"/>
        <w:numPr>
          <w:ilvl w:val="0"/>
          <w:numId w:val="2"/>
        </w:numPr>
        <w:spacing w:after="40" w:before="40"/>
      </w:pPr>
      <w:r>
        <w:rPr>
          <w:rFonts w:ascii="Times New Roman" w:cs="Times New Roman" w:eastAsia="Times New Roman" w:hAnsi="Times New Roman"/>
          <w:sz w:val="22"/>
          <w:szCs w:val="22"/>
        </w:rPr>
        <w:t xml:space="preserve">Buyers are launched first and register in the DF, then the seller starts and searches the DF. A 1-second delay ensures DF registration is complete before the seller searches.</w:t>
      </w:r>
    </w:p>
    <w:p>
      <w:pPr>
        <w:pStyle w:val="ListParagraph"/>
        <w:numPr>
          <w:ilvl w:val="0"/>
          <w:numId w:val="2"/>
        </w:numPr>
        <w:spacing w:after="40" w:before="40"/>
      </w:pPr>
      <w:r>
        <w:rPr>
          <w:rFonts w:ascii="Times New Roman" w:cs="Times New Roman" w:eastAsia="Times New Roman" w:hAnsi="Times New Roman"/>
          <w:sz w:val="22"/>
          <w:szCs w:val="22"/>
        </w:rPr>
        <w:t xml:space="preserve">A conversationId (e.g. auction-1748123456) tags all messages to prevent mixing messages from different auction sessions.</w:t>
      </w:r>
    </w:p>
    <w:p>
      <w:pPr>
        <w:pStyle w:val="ListParagraph"/>
        <w:numPr>
          <w:ilvl w:val="0"/>
          <w:numId w:val="2"/>
        </w:numPr>
        <w:spacing w:after="40" w:before="40"/>
      </w:pPr>
      <w:r>
        <w:rPr>
          <w:rFonts w:ascii="Times New Roman" w:cs="Times New Roman" w:eastAsia="Times New Roman" w:hAnsi="Times New Roman"/>
          <w:sz w:val="22"/>
          <w:szCs w:val="22"/>
        </w:rPr>
        <w:t xml:space="preserve">overallWinner and overallBestPrice fields persist the best bidder across rounds, since bestBidder resets each round.</w:t>
      </w:r>
    </w:p>
    <w:p>
      <w:pPr>
        <w:pStyle w:val="ListParagraph"/>
        <w:numPr>
          <w:ilvl w:val="0"/>
          <w:numId w:val="2"/>
        </w:numPr>
        <w:spacing w:after="40" w:before="40"/>
      </w:pPr>
      <w:r>
        <w:rPr>
          <w:rFonts w:ascii="Times New Roman" w:cs="Times New Roman" w:eastAsia="Times New Roman" w:hAnsi="Times New Roman"/>
          <w:sz w:val="22"/>
          <w:szCs w:val="22"/>
        </w:rPr>
        <w:t xml:space="preserve">The product's reserve price is passed as an argument to SellerAgent via getArguments() from the launcher, keeping it hidden from buyers.</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4.5 Execution Result</w:t>
      </w:r>
    </w:p>
    <w:p>
      <w:pPr>
        <w:spacing w:after="60" w:before="60"/>
        <w:jc w:val="left"/>
      </w:pPr>
      <w:r>
        <w:rPr>
          <w:rFonts w:ascii="Times New Roman" w:cs="Times New Roman" w:eastAsia="Times New Roman" w:hAnsi="Times New Roman"/>
          <w:sz w:val="22"/>
          <w:szCs w:val="22"/>
        </w:rPr>
        <w:t xml:space="preserve">The quick test launches a default Laptop auction (starting: 500, reserve: 800) with 3 buyers with random budgets between 600 and 1000. Buyers drop out as price exceeds their budget. The last standing buyer wins if the final price meets the 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[Seller]  ROUND | Current Price: 500.00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[Buyer-1] CFP received → price: 500.00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[Buyer-1] Bidding: 541.24 (budget: 848.59)</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color w:val="000000"/>
                <w:sz w:val="18"/>
                <w:szCs w:val="18"/>
              </w:rPr>
              <w:t xml:space="preserve">... (multiple rounds)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[Buyer-2] ✗ Price too high (budget: 608.48)</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[Seller] ║ Winner : Buyer1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[Seller] ║ Status : ✓ SOLD                  ║</w:t>
            </w:r>
          </w:p>
        </w:tc>
      </w:tr>
    </w:tbl>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5. Part 2 — Multi-Criteria Decision with Mobile Agents</w:t>
      </w:r>
    </w:p>
    <w:p>
      <w:pPr>
        <w:spacing w:after="60" w:before="60"/>
        <w:jc w:val="both"/>
      </w:pPr>
      <w:r>
        <w:rPr>
          <w:rFonts w:ascii="Times New Roman" w:cs="Times New Roman" w:eastAsia="Times New Roman" w:hAnsi="Times New Roman"/>
          <w:sz w:val="22"/>
          <w:szCs w:val="22"/>
        </w:rPr>
        <w:t xml:space="preserve">Part 2 implements Exercise 5 of DW4: a buyer agent visits multiple seller agents to collect offers, evaluates each using a multi-criteria scoring formula, and selects the best offer. The buyer agent is mobile — it physically migrates between JADE containers to collect offers locally.</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5.1 Mobile Agents in JADE</w:t>
      </w:r>
    </w:p>
    <w:p>
      <w:pPr>
        <w:spacing w:after="60" w:before="60"/>
        <w:jc w:val="both"/>
      </w:pPr>
      <w:r>
        <w:rPr>
          <w:rFonts w:ascii="Times New Roman" w:cs="Times New Roman" w:eastAsia="Times New Roman" w:hAnsi="Times New Roman"/>
          <w:sz w:val="22"/>
          <w:szCs w:val="22"/>
        </w:rPr>
        <w:t xml:space="preserve">A mobile agent can physically move its code and state from one container to another using doMove(). Unlike a normal agent that sends messages remotely, a mobile agent travels to the data source. This is the inter-container migration case: all containers run on the same JADE platform but are logically separated.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Main-Container  ← MobileBuyer starts here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Container1      ← SellerA lives here  (Price=600, Q=9, Del=20)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Container2      ← SellerB lives here  (Price=400, Q=6, Del=50)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Container3      ← SellerC lives here  (Price=500, Q=7, Del=35)</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5.2 Scoring Formula</w:t>
      </w:r>
    </w:p>
    <w:p>
      <w:pPr>
        <w:spacing w:after="60" w:before="60"/>
        <w:jc w:val="left"/>
      </w:pPr>
      <w:r>
        <w:rPr>
          <w:rFonts w:ascii="Times New Roman" w:cs="Times New Roman" w:eastAsia="Times New Roman" w:hAnsi="Times New Roman"/>
          <w:sz w:val="22"/>
          <w:szCs w:val="22"/>
        </w:rPr>
        <w:t xml:space="preserve">Since criteria have different scales, they are normalized before scoring. The buyer has preferences (weights) for each criterion: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3000"/>
        <w:gridCol w:w="2700"/>
      </w:tblGrid>
      <w:tr>
        <w:tc>
          <w:tcPr>
            <w:tcW w:type="dxa" w:w="20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Criterion</w:t>
            </w:r>
          </w:p>
        </w:tc>
        <w:tc>
          <w:tcPr>
            <w:tcW w:type="dxa" w:w="15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Type</w:t>
            </w:r>
          </w:p>
        </w:tc>
        <w:tc>
          <w:tcPr>
            <w:tcW w:type="dxa" w:w="30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Normalization</w:t>
            </w:r>
          </w:p>
        </w:tc>
        <w:tc>
          <w:tcPr>
            <w:tcW w:type="dxa" w:w="27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Preference</w:t>
            </w:r>
          </w:p>
        </w:tc>
      </w:tr>
      <w:tr>
        <w:tc>
          <w:tcPr>
            <w:tcW w:type="dxa" w:w="2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Price</w:t>
            </w:r>
          </w:p>
        </w:tc>
        <w:tc>
          <w:tcPr>
            <w:tcW w:type="dxa" w:w="1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Minimize</w:t>
            </w:r>
          </w:p>
        </w:tc>
        <w:tc>
          <w:tcPr>
            <w:tcW w:type="dxa" w:w="3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minPrice / value</w:t>
            </w:r>
          </w:p>
        </w:tc>
        <w:tc>
          <w:tcPr>
            <w:tcW w:type="dxa" w:w="27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0.5 (most important)</w:t>
            </w:r>
          </w:p>
        </w:tc>
      </w:tr>
      <w:tr>
        <w:tc>
          <w:tcPr>
            <w:tcW w:type="dxa" w:w="20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Quality</w:t>
            </w:r>
          </w:p>
        </w:tc>
        <w:tc>
          <w:tcPr>
            <w:tcW w:type="dxa" w:w="15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Maximize</w:t>
            </w:r>
          </w:p>
        </w:tc>
        <w:tc>
          <w:tcPr>
            <w:tcW w:type="dxa" w:w="30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value / maxQuality</w:t>
            </w:r>
          </w:p>
        </w:tc>
        <w:tc>
          <w:tcPr>
            <w:tcW w:type="dxa" w:w="27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0.3</w:t>
            </w:r>
          </w:p>
        </w:tc>
      </w:tr>
      <w:tr>
        <w:tc>
          <w:tcPr>
            <w:tcW w:type="dxa" w:w="2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Delivery Cost</w:t>
            </w:r>
          </w:p>
        </w:tc>
        <w:tc>
          <w:tcPr>
            <w:tcW w:type="dxa" w:w="1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Minimize</w:t>
            </w:r>
          </w:p>
        </w:tc>
        <w:tc>
          <w:tcPr>
            <w:tcW w:type="dxa" w:w="3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minDelivery / value</w:t>
            </w:r>
          </w:p>
        </w:tc>
        <w:tc>
          <w:tcPr>
            <w:tcW w:type="dxa" w:w="27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0.2</w:t>
            </w:r>
          </w:p>
        </w:tc>
      </w:tr>
    </w:tbl>
    <w:p>
      <w:pPr>
        <w:spacing w:after="60" w:before="60"/>
      </w:pPr>
      <w:r>
        <w:t xml:space="preserve"/>
      </w:r>
    </w:p>
    <w:p>
      <w:pPr>
        <w:spacing w:after="60" w:before="60"/>
        <w:jc w:val="both"/>
      </w:pPr>
      <w:r>
        <w:rPr>
          <w:rFonts w:ascii="Times New Roman" w:cs="Times New Roman" w:eastAsia="Times New Roman" w:hAnsi="Times New Roman"/>
          <w:b/>
          <w:bCs/>
          <w:sz w:val="22"/>
          <w:szCs w:val="22"/>
        </w:rPr>
        <w:t xml:space="preserve">Formula: </w:t>
      </w:r>
      <w:r>
        <w:rPr>
          <w:rFonts w:ascii="JetBrains Mono" w:cs="JetBrains Mono" w:eastAsia="JetBrains Mono" w:hAnsi="JetBrains Mono"/>
          <w:sz w:val="22"/>
          <w:szCs w:val="22"/>
        </w:rPr>
        <w:t xml:space="preserve">f(x) = Σ NormalizedVal(Cᵢ(x)) × Preference(Cᵢ(x))</w:t>
      </w:r>
      <w:r>
        <w:rPr>
          <w:rFonts w:ascii="Times New Roman" w:cs="Times New Roman" w:eastAsia="Times New Roman" w:hAnsi="Times New Roman"/>
          <w:sz w:val="22"/>
          <w:szCs w:val="22"/>
        </w:rPr>
        <w:t xml:space="preserve">  — summed over all criteria i = 1 to m.</w:t>
      </w:r>
    </w:p>
    <w:p>
      <w:pPr>
        <w:spacing w:after="60" w:before="60"/>
        <w:jc w:val="left"/>
      </w:pPr>
      <w:r>
        <w:rPr>
          <w:rFonts w:ascii="Times New Roman" w:cs="Times New Roman" w:eastAsia="Times New Roman" w:hAnsi="Times New Roman"/>
          <w:sz w:val="22"/>
          <w:szCs w:val="22"/>
        </w:rPr>
        <w:t xml:space="preserve">The offer with the highest f(x) score wins. Normalization ensures that a criterion like price (in hundreds) does not dominate quality (scored 1-10).</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5.3 Mobile Buyer Behaviour — Travel Flow</w:t>
      </w:r>
    </w:p>
    <w:p>
      <w:pPr>
        <w:spacing w:after="60" w:before="60"/>
        <w:jc w:val="left"/>
      </w:pPr>
      <w:r>
        <w:rPr>
          <w:rFonts w:ascii="Times New Roman" w:cs="Times New Roman" w:eastAsia="Times New Roman" w:hAnsi="Times New Roman"/>
          <w:sz w:val="22"/>
          <w:szCs w:val="22"/>
        </w:rPr>
        <w:t xml:space="preserve">MobileBuyerBehaviour uses a phase-based state machine identical in style to Part 1, but the key action in Phase 0 is doMove():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Phase 0: buyer.doMove(new ContainerID("Container1", null));</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color w:val="000000"/>
                <w:sz w:val="18"/>
                <w:szCs w:val="18"/>
              </w:rPr>
              <w:t xml:space="preserve">         // agent packs itself and migrates</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Phase 1: send REQUEST to SellerA (local, same container now)</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Phase 2: receive INFORM with price:quality:delivery</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 save Offer, increment index, go to Phase 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Phase 3: back in Main-Container → compute scores → announce winner</w:t>
            </w:r>
          </w:p>
        </w:tc>
      </w:tr>
    </w:tbl>
    <w:p>
      <w:pPr>
        <w:spacing w:after="60" w:before="60"/>
        <w:jc w:val="both"/>
      </w:pPr>
      <w:r>
        <w:rPr>
          <w:rFonts w:ascii="Times New Roman" w:cs="Times New Roman" w:eastAsia="Times New Roman" w:hAnsi="Times New Roman"/>
          <w:b/>
          <w:bCs/>
          <w:sz w:val="22"/>
          <w:szCs w:val="22"/>
        </w:rPr>
        <w:t xml:space="preserve">Serializable: </w:t>
      </w:r>
      <w:r>
        <w:rPr>
          <w:rFonts w:ascii="Times New Roman" w:cs="Times New Roman" w:eastAsia="Times New Roman" w:hAnsi="Times New Roman"/>
          <w:sz w:val="22"/>
          <w:szCs w:val="22"/>
        </w:rPr>
        <w:t xml:space="preserve">MobileBuyerBehaviour implements Serializable and Offer also implements Serializable. This is required for JADE to pack the agent's state (including the collected offers list) during migration.</w:t>
      </w:r>
    </w:p>
    <w:p>
      <w:pPr>
        <w:spacing w:after="60" w:before="60"/>
        <w:jc w:val="both"/>
      </w:pPr>
      <w:r>
        <w:rPr>
          <w:rFonts w:ascii="Times New Roman" w:cs="Times New Roman" w:eastAsia="Times New Roman" w:hAnsi="Times New Roman"/>
          <w:b/>
          <w:bCs/>
          <w:sz w:val="22"/>
          <w:szCs w:val="22"/>
        </w:rPr>
        <w:t xml:space="preserve">afterMove(): </w:t>
      </w:r>
      <w:r>
        <w:rPr>
          <w:rFonts w:ascii="Times New Roman" w:cs="Times New Roman" w:eastAsia="Times New Roman" w:hAnsi="Times New Roman"/>
          <w:sz w:val="22"/>
          <w:szCs w:val="22"/>
        </w:rPr>
        <w:t xml:space="preserve">This JADE lifecycle callback is automatically called after every migration. It is overridden in MobileBuyerAgent to log the arrival. The behaviour resumes automatically from where it left off.</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5.4 SellerAgent2 — Passive Seller</w:t>
      </w:r>
    </w:p>
    <w:p>
      <w:pPr>
        <w:spacing w:after="60" w:before="60"/>
        <w:jc w:val="both"/>
      </w:pPr>
      <w:r>
        <w:rPr>
          <w:rFonts w:ascii="Times New Roman" w:cs="Times New Roman" w:eastAsia="Times New Roman" w:hAnsi="Times New Roman"/>
          <w:sz w:val="22"/>
          <w:szCs w:val="22"/>
        </w:rPr>
        <w:t xml:space="preserve">Unlike Part 1's active seller, SellerAgent2 is fully passive. It registers in the DF, then waits with a CyclicBehaviour for a REQUEST message. When the mobile buyer arrives and sends a REQUEST, the seller replies with its offer as a formatted string price:quality:deliveryCost.</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5.5 Execution Result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[MobileBuyer] Travelling to container: Container1</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Arrived at container: Container1</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Requesting offer from: SellerA</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Received offer: [SellerA] Price=600.00 | Quality=9.00 | Delivery=20.00</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color w:val="000000"/>
                <w:sz w:val="18"/>
                <w:szCs w:val="18"/>
              </w:rPr>
              <w:t xml:space="preserve">... (visits Container2, Container3)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 SellerA → normP=0.667 normQ=1.000 normD=1.000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           f(x) = 0.8333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 SellerB → normP=1.000 normQ=0.667 normD=0.400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           f(x) = 0.7800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[MobileBuyer] ║ Winner : SellerA  |  Score: 0.8333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[MobileBuyer] Shutting down in: Main-Container</w:t>
            </w:r>
          </w:p>
        </w:tc>
      </w:tr>
    </w:tbl>
    <w:p>
      <w:pPr>
        <w:spacing w:after="60" w:before="60"/>
        <w:jc w:val="left"/>
      </w:pPr>
      <w:r>
        <w:rPr>
          <w:rFonts w:ascii="Times New Roman" w:cs="Times New Roman" w:eastAsia="Times New Roman" w:hAnsi="Times New Roman"/>
          <w:sz w:val="22"/>
          <w:szCs w:val="22"/>
        </w:rPr>
        <w:t xml:space="preserve">SellerA wins despite having the highest price, because its superior quality (9/9) and cheapest delivery (20) give it the best overall weighted score of 0.8333.</w:t>
      </w:r>
    </w:p>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6. Part 3 — AIMA Partial Order Planner</w:t>
      </w:r>
    </w:p>
    <w:p>
      <w:pPr>
        <w:spacing w:after="60" w:before="60"/>
        <w:jc w:val="both"/>
      </w:pPr>
      <w:r>
        <w:rPr>
          <w:rFonts w:ascii="Times New Roman" w:cs="Times New Roman" w:eastAsia="Times New Roman" w:hAnsi="Times New Roman"/>
          <w:sz w:val="22"/>
          <w:szCs w:val="22"/>
        </w:rPr>
        <w:t xml:space="preserve">Part 3 requires running the AIMA planning notebook from the aimacode/aima-python GitHub repository. This notebook demonstrates the PartialOrderPlanner class and compares it to GraphPlan and Linearize algorithms.</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6.1 What is Partial Order Planning?</w:t>
      </w:r>
    </w:p>
    <w:p>
      <w:pPr>
        <w:spacing w:after="60" w:before="60"/>
        <w:jc w:val="both"/>
      </w:pPr>
      <w:r>
        <w:rPr>
          <w:rFonts w:ascii="Times New Roman" w:cs="Times New Roman" w:eastAsia="Times New Roman" w:hAnsi="Times New Roman"/>
          <w:sz w:val="22"/>
          <w:szCs w:val="22"/>
        </w:rPr>
        <w:t xml:space="preserve">A Partial Order Planner (POP) differs from a total-order planner by not requiring a strict sequence for all actions. It follows the least commitment principle: order is only imposed when logically necessary. This allows parallel subplans and handles problem decomposition efficiently.</w:t>
      </w:r>
    </w:p>
    <w:p>
      <w:pPr>
        <w:spacing w:after="60" w:before="60"/>
        <w:jc w:val="left"/>
      </w:pPr>
      <w:r>
        <w:rPr>
          <w:rFonts w:ascii="Times New Roman" w:cs="Times New Roman" w:eastAsia="Times New Roman" w:hAnsi="Times New Roman"/>
          <w:sz w:val="22"/>
          <w:szCs w:val="22"/>
        </w:rPr>
        <w:t xml:space="preserve">A POP plan has four components: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Component</w:t>
            </w:r>
          </w:p>
        </w:tc>
        <w:tc>
          <w:tcPr>
            <w:tcW w:type="dxa" w:w="70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Description</w:t>
            </w:r>
          </w:p>
        </w:tc>
      </w:tr>
      <w:tr>
        <w:tc>
          <w:tcPr>
            <w:tcW w:type="dxa" w:w="2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actions</w:t>
            </w:r>
          </w:p>
        </w:tc>
        <w:tc>
          <w:tcPr>
            <w:tcW w:type="dxa" w:w="7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Set of steps in the plan (including dummy Start and Finish actions)</w:t>
            </w:r>
          </w:p>
        </w:tc>
      </w:tr>
      <w:tr>
        <w:tc>
          <w:tcPr>
            <w:tcW w:type="dxa" w:w="2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constraints</w:t>
            </w:r>
          </w:p>
        </w:tc>
        <w:tc>
          <w:tcPr>
            <w:tcW w:type="dxa" w:w="70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Ordering rules: A &lt; B means A must execute before B</w:t>
            </w:r>
          </w:p>
        </w:tc>
      </w:tr>
      <w:tr>
        <w:tc>
          <w:tcPr>
            <w:tcW w:type="dxa" w:w="22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causal_links</w:t>
            </w:r>
          </w:p>
        </w:tc>
        <w:tc>
          <w:tcPr>
            <w:tcW w:type="dxa" w:w="7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 --p--&gt; B: action A achieves precondition p needed by action B</w:t>
            </w:r>
          </w:p>
        </w:tc>
      </w:tr>
      <w:tr>
        <w:tc>
          <w:tcPr>
            <w:tcW w:type="dxa" w:w="22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agenda</w:t>
            </w:r>
          </w:p>
        </w:tc>
        <w:tc>
          <w:tcPr>
            <w:tcW w:type="dxa" w:w="70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Set of open preconditions not yet satisfied by any action</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6.2 Example Problems</w:t>
      </w:r>
    </w:p>
    <w:p>
      <w:pPr>
        <w:pStyle w:val="ListParagraph"/>
        <w:numPr>
          <w:ilvl w:val="0"/>
          <w:numId w:val="2"/>
        </w:numPr>
        <w:spacing w:after="40" w:before="40"/>
      </w:pPr>
      <w:r>
        <w:rPr>
          <w:rFonts w:ascii="Times New Roman" w:cs="Times New Roman" w:eastAsia="Times New Roman" w:hAnsi="Times New Roman"/>
          <w:sz w:val="22"/>
          <w:szCs w:val="22"/>
        </w:rPr>
        <w:t xml:space="preserve">spare_tire(): Remove(Flat,Axle) and Remove(Spare,Trunk) are independent — POP finds they can execute in any order.</w:t>
      </w:r>
    </w:p>
    <w:p>
      <w:pPr>
        <w:pStyle w:val="ListParagraph"/>
        <w:numPr>
          <w:ilvl w:val="0"/>
          <w:numId w:val="2"/>
        </w:numPr>
        <w:spacing w:after="40" w:before="40"/>
      </w:pPr>
      <w:r>
        <w:rPr>
          <w:rFonts w:ascii="Times New Roman" w:cs="Times New Roman" w:eastAsia="Times New Roman" w:hAnsi="Times New Roman"/>
          <w:sz w:val="22"/>
          <w:szCs w:val="22"/>
        </w:rPr>
        <w:t xml:space="preserve">simple_blocks_world(): Strict ordering required — no flexibility between steps.</w:t>
      </w:r>
    </w:p>
    <w:p>
      <w:pPr>
        <w:pStyle w:val="ListParagraph"/>
        <w:numPr>
          <w:ilvl w:val="0"/>
          <w:numId w:val="2"/>
        </w:numPr>
        <w:spacing w:after="40" w:before="40"/>
      </w:pPr>
      <w:r>
        <w:rPr>
          <w:rFonts w:ascii="Times New Roman" w:cs="Times New Roman" w:eastAsia="Times New Roman" w:hAnsi="Times New Roman"/>
          <w:sz w:val="22"/>
          <w:szCs w:val="22"/>
        </w:rPr>
        <w:t xml:space="preserve">socks_and_shoes(): Left and right socks can be worn in any order, as long as each sock precedes its corresponding shoe.</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6.3 Runtime Comparison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600"/>
      </w:tblGrid>
      <w:tr>
        <w:tc>
          <w:tcPr>
            <w:tcW w:type="dxa" w:w="2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Algorithm</w:t>
            </w:r>
          </w:p>
        </w:tc>
        <w:tc>
          <w:tcPr>
            <w:tcW w:type="dxa" w:w="2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Time (socks_and_shoes)</w:t>
            </w:r>
          </w:p>
        </w:tc>
        <w:tc>
          <w:tcPr>
            <w:tcW w:type="dxa" w:w="36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Notes</w:t>
            </w:r>
          </w:p>
        </w:tc>
      </w:tr>
      <w:tr>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GraphPlan</w:t>
            </w:r>
          </w:p>
        </w:tc>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198 μs</w:t>
            </w:r>
          </w:p>
        </w:tc>
        <w:tc>
          <w:tcPr>
            <w:tcW w:type="dxa" w:w="3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Fastest — direct planning graph</w:t>
            </w:r>
          </w:p>
        </w:tc>
      </w:tr>
      <w:tr>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PartialOrderPlanner</w:t>
            </w:r>
          </w:p>
        </w:tc>
        <w:tc>
          <w:tcPr>
            <w:tcW w:type="dxa" w:w="2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258 μs</w:t>
            </w:r>
          </w:p>
        </w:tc>
        <w:tc>
          <w:tcPr>
            <w:tcW w:type="dxa" w:w="36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Slightly slower due to expand_actions heuristic</w:t>
            </w:r>
          </w:p>
        </w:tc>
      </w:tr>
      <w:tr>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Linearize</w:t>
            </w:r>
          </w:p>
        </w:tc>
        <w:tc>
          <w:tcPr>
            <w:tcW w:type="dxa" w:w="2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844 μs</w:t>
            </w:r>
          </w:p>
        </w:tc>
        <w:tc>
          <w:tcPr>
            <w:tcW w:type="dxa" w:w="36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Slowest — runs GraphPlan then applies transformations</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6.4 Execution Status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5F5F5" w:val="clear"/>
            <w:tcMar>
              <w:top w:type="dxa" w:w="100"/>
              <w:left w:type="dxa" w:w="160"/>
              <w:bottom w:type="dxa" w:w="100"/>
              <w:right w:type="dxa" w:w="160"/>
            </w:tcMar>
          </w:tcPr>
          <w:p>
            <w:pPr>
              <w:spacing w:after="20" w:before="20"/>
            </w:pPr>
            <w:r>
              <w:rPr>
                <w:rFonts w:ascii="Times New Roman" w:cs="Times New Roman" w:eastAsia="Times New Roman" w:hAnsi="Times New Roman"/>
                <w:b/>
                <w:bCs/>
                <w:color w:val="000000"/>
                <w:sz w:val="20"/>
                <w:szCs w:val="20"/>
              </w:rPr>
              <w:t xml:space="preserve">⚠  Part 3 could not be executed on this machine.</w:t>
            </w:r>
          </w:p>
        </w:tc>
      </w:tr>
    </w:tbl>
    <w:p>
      <w:pPr>
        <w:spacing w:after="60" w:before="60"/>
      </w:pPr>
      <w:r>
        <w:t xml:space="preserve"/>
      </w:r>
    </w:p>
    <w:p>
      <w:pPr>
        <w:spacing w:after="60" w:before="60"/>
        <w:jc w:val="both"/>
      </w:pPr>
      <w:r>
        <w:rPr>
          <w:rFonts w:ascii="Times New Roman" w:cs="Times New Roman" w:eastAsia="Times New Roman" w:hAnsi="Times New Roman"/>
          <w:sz w:val="22"/>
          <w:szCs w:val="22"/>
        </w:rPr>
        <w:t xml:space="preserve">The AIMA repository was cloned and Jupyter was installed, but the notebook raised an ImportError at runtime due to an incompatibility between Python 3.13 and the version of networkx used by the AIMA codebase: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5F5F5"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File networkx/algorithms/dag.py, line 2</w:t>
            </w:r>
          </w:p>
        </w:tc>
      </w:tr>
      <w:tr>
        <w:tc>
          <w:tcPr>
            <w:tcBorders>
              <w:top w:val="single" w:color="000000" w:sz="4"/>
              <w:left w:val="single" w:color="000000" w:sz="4"/>
              <w:bottom w:val="single" w:color="000000" w:sz="4"/>
              <w:right w:val="single" w:color="000000" w:sz="4"/>
            </w:tcBorders>
            <w:shd w:fill="F5F5F5"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from fractions import gcd</w:t>
            </w:r>
          </w:p>
        </w:tc>
      </w:tr>
      <w:tr>
        <w:tc>
          <w:tcPr>
            <w:tcBorders>
              <w:top w:val="single" w:color="000000" w:sz="4"/>
              <w:left w:val="single" w:color="000000" w:sz="4"/>
              <w:bottom w:val="single" w:color="000000" w:sz="4"/>
              <w:right w:val="single" w:color="000000" w:sz="4"/>
            </w:tcBorders>
            <w:shd w:fill="F5F5F5" w:val="clear"/>
            <w:tcMar>
              <w:top w:type="dxa" w:w="100"/>
              <w:left w:type="dxa" w:w="160"/>
              <w:bottom w:type="dxa" w:w="100"/>
              <w:right w:type="dxa" w:w="160"/>
            </w:tcMar>
          </w:tcPr>
          <w:p>
            <w:pPr>
              <w:spacing w:after="20" w:before="0"/>
            </w:pPr>
            <w:r>
              <w:rPr>
                <w:rFonts w:ascii="JetBrains Mono" w:cs="JetBrains Mono" w:eastAsia="JetBrains Mono" w:hAnsi="JetBrains Mono"/>
                <w:color w:val="000000"/>
                <w:sz w:val="18"/>
                <w:szCs w:val="18"/>
              </w:rPr>
              <w:t xml:space="preserve">ImportError: cannot import name 'gcd' from 'fractions'</w:t>
            </w:r>
          </w:p>
        </w:tc>
      </w:tr>
    </w:tbl>
    <w:p>
      <w:pPr>
        <w:spacing w:after="60" w:before="60"/>
        <w:jc w:val="both"/>
      </w:pPr>
      <w:r>
        <w:rPr>
          <w:rFonts w:ascii="Times New Roman" w:cs="Times New Roman" w:eastAsia="Times New Roman" w:hAnsi="Times New Roman"/>
          <w:sz w:val="22"/>
          <w:szCs w:val="22"/>
        </w:rPr>
        <w:t xml:space="preserve">The fractions.gcd function was removed in Python 3.9+. The AIMA repository uses an older version of networkx that still references it. Downgrading networkx to 2.6.3 was attempted but did not fully resolve the dependency chain. The notebook was reviewed in VS Code and all cell outputs were studied manually.</w:t>
      </w:r>
    </w:p>
    <w:p>
      <w:pPr>
        <w:spacing w:after="60" w:before="60"/>
        <w:jc w:val="left"/>
      </w:pPr>
      <w:r>
        <w:rPr>
          <w:rFonts w:ascii="Times New Roman" w:cs="Times New Roman" w:eastAsia="Times New Roman" w:hAnsi="Times New Roman"/>
          <w:sz w:val="22"/>
          <w:szCs w:val="22"/>
        </w:rPr>
        <w:t xml:space="preserve">The algorithm, data structures, and timing results described in Section 6.1–6.3 above are based on direct reading of the notebook source code and documentation.</w:t>
      </w:r>
    </w:p>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7. Part 4 — Centralized Planning for Distributed Plans</w:t>
      </w:r>
    </w:p>
    <w:p>
      <w:pPr>
        <w:spacing w:after="60" w:before="60"/>
        <w:jc w:val="both"/>
      </w:pPr>
      <w:r>
        <w:rPr>
          <w:rFonts w:ascii="Times New Roman" w:cs="Times New Roman" w:eastAsia="Times New Roman" w:hAnsi="Times New Roman"/>
          <w:sz w:val="22"/>
          <w:szCs w:val="22"/>
        </w:rPr>
        <w:t xml:space="preserve">Part 4 implements the multi-agent planning example from Chapter 3 of the MAS course: a centralized planner builds a global plan for a blocks world problem, then distributes sub-plans to two specialized agents (Bill and Tom) who execute them in parallel.</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7.1 Problem Definition</w:t>
      </w:r>
    </w:p>
    <w:p>
      <w:pPr>
        <w:spacing w:after="60" w:before="60"/>
        <w:jc w:val="left"/>
      </w:pPr>
      <w:r>
        <w:rPr>
          <w:rFonts w:ascii="Times New Roman" w:cs="Times New Roman" w:eastAsia="Times New Roman" w:hAnsi="Times New Roman"/>
          <w:sz w:val="22"/>
          <w:szCs w:val="22"/>
        </w:rPr>
        <w:t xml:space="preserve">The blocks world problem uses 6 blocks (A–F) organized in 3 stacks. The goal is to rearrange them into 2 stacks: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3900"/>
      </w:tblGrid>
      <w:tr>
        <w:tc>
          <w:tcPr>
            <w:tcW w:type="dxa" w:w="14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
            </w:r>
          </w:p>
        </w:tc>
        <w:tc>
          <w:tcPr>
            <w:tcW w:type="dxa" w:w="39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Initial State</w:t>
            </w:r>
          </w:p>
        </w:tc>
        <w:tc>
          <w:tcPr>
            <w:tcW w:type="dxa" w:w="39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Goal State</w:t>
            </w:r>
          </w:p>
        </w:tc>
      </w:tr>
      <w:tr>
        <w:tc>
          <w:tcPr>
            <w:tcW w:type="dxa" w:w="14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Stack 1</w:t>
            </w:r>
          </w:p>
        </w:tc>
        <w:tc>
          <w:tcPr>
            <w:tcW w:type="dxa" w:w="3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 on B on table</w:t>
            </w:r>
          </w:p>
        </w:tc>
        <w:tc>
          <w:tcPr>
            <w:tcW w:type="dxa" w:w="3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 on A on E on table</w:t>
            </w:r>
          </w:p>
        </w:tc>
      </w:tr>
      <w:tr>
        <w:tc>
          <w:tcPr>
            <w:tcW w:type="dxa" w:w="14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Stack 2</w:t>
            </w:r>
          </w:p>
        </w:tc>
        <w:tc>
          <w:tcPr>
            <w:tcW w:type="dxa" w:w="3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 on D on table</w:t>
            </w:r>
          </w:p>
        </w:tc>
        <w:tc>
          <w:tcPr>
            <w:tcW w:type="dxa" w:w="3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F on D on C on table</w:t>
            </w:r>
          </w:p>
        </w:tc>
      </w:tr>
      <w:tr>
        <w:tc>
          <w:tcPr>
            <w:tcW w:type="dxa" w:w="14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Stack 3</w:t>
            </w:r>
          </w:p>
        </w:tc>
        <w:tc>
          <w:tcPr>
            <w:tcW w:type="dxa" w:w="3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E on F on table</w:t>
            </w:r>
          </w:p>
        </w:tc>
        <w:tc>
          <w:tcPr>
            <w:tcW w:type="dxa" w:w="3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(dissolved)</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7.2 Operators</w:t>
      </w:r>
    </w:p>
    <w:p>
      <w:pPr>
        <w:pStyle w:val="ListParagraph"/>
        <w:numPr>
          <w:ilvl w:val="0"/>
          <w:numId w:val="2"/>
        </w:numPr>
        <w:spacing w:after="40" w:before="40"/>
      </w:pPr>
      <w:r>
        <w:rPr>
          <w:rFonts w:ascii="Times New Roman" w:cs="Times New Roman" w:eastAsia="Times New Roman" w:hAnsi="Times New Roman"/>
          <w:sz w:val="22"/>
          <w:szCs w:val="22"/>
        </w:rPr>
        <w:t xml:space="preserve">move(b, x, y) — move block b from block x onto block y. Requires b is on x, b is clear, y is clear.</w:t>
      </w:r>
    </w:p>
    <w:p>
      <w:pPr>
        <w:pStyle w:val="ListParagraph"/>
        <w:numPr>
          <w:ilvl w:val="0"/>
          <w:numId w:val="2"/>
        </w:numPr>
        <w:spacing w:after="40" w:before="40"/>
      </w:pPr>
      <w:r>
        <w:rPr>
          <w:rFonts w:ascii="Times New Roman" w:cs="Times New Roman" w:eastAsia="Times New Roman" w:hAnsi="Times New Roman"/>
          <w:sz w:val="22"/>
          <w:szCs w:val="22"/>
        </w:rPr>
        <w:t xml:space="preserve">movetable(b, x) — move block b from block x to the table. Requires b is on x and b is clear.</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7.3 Plan Generated (Backward Chaining)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800"/>
      </w:tblGrid>
      <w:tr>
        <w:tc>
          <w:tcPr>
            <w:tcW w:type="dxa" w:w="9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Step</w:t>
            </w:r>
          </w:p>
        </w:tc>
        <w:tc>
          <w:tcPr>
            <w:tcW w:type="dxa" w:w="25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Action</w:t>
            </w:r>
          </w:p>
        </w:tc>
        <w:tc>
          <w:tcPr>
            <w:tcW w:type="dxa" w:w="5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Effect</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S1</w:t>
            </w:r>
          </w:p>
        </w:tc>
        <w:tc>
          <w:tcPr>
            <w:tcW w:type="dxa" w:w="2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movetable(A,B)</w:t>
            </w:r>
          </w:p>
        </w:tc>
        <w:tc>
          <w:tcPr>
            <w:tcW w:type="dxa" w:w="5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 goes to table, B becomes clear</w:t>
            </w:r>
          </w:p>
        </w:tc>
      </w:tr>
      <w:tr>
        <w:tc>
          <w:tcPr>
            <w:tcW w:type="dxa" w:w="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S2</w:t>
            </w:r>
          </w:p>
        </w:tc>
        <w:tc>
          <w:tcPr>
            <w:tcW w:type="dxa" w:w="25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movetable(E,F)</w:t>
            </w:r>
          </w:p>
        </w:tc>
        <w:tc>
          <w:tcPr>
            <w:tcW w:type="dxa" w:w="5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E goes to table, F becomes clear</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S3</w:t>
            </w:r>
          </w:p>
        </w:tc>
        <w:tc>
          <w:tcPr>
            <w:tcW w:type="dxa" w:w="2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movetable(C,D)</w:t>
            </w:r>
          </w:p>
        </w:tc>
        <w:tc>
          <w:tcPr>
            <w:tcW w:type="dxa" w:w="5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 goes to table, D becomes clear</w:t>
            </w:r>
          </w:p>
        </w:tc>
      </w:tr>
      <w:tr>
        <w:tc>
          <w:tcPr>
            <w:tcW w:type="dxa" w:w="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S4</w:t>
            </w:r>
          </w:p>
        </w:tc>
        <w:tc>
          <w:tcPr>
            <w:tcW w:type="dxa" w:w="25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move(B,T,A)</w:t>
            </w:r>
          </w:p>
        </w:tc>
        <w:tc>
          <w:tcPr>
            <w:tcW w:type="dxa" w:w="5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B placed on A → on(B,A) ✓</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S5</w:t>
            </w:r>
          </w:p>
        </w:tc>
        <w:tc>
          <w:tcPr>
            <w:tcW w:type="dxa" w:w="2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move(A,T,E)</w:t>
            </w:r>
          </w:p>
        </w:tc>
        <w:tc>
          <w:tcPr>
            <w:tcW w:type="dxa" w:w="5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 placed on E → on(A,E) ✓</w:t>
            </w:r>
          </w:p>
        </w:tc>
      </w:tr>
      <w:tr>
        <w:tc>
          <w:tcPr>
            <w:tcW w:type="dxa" w:w="9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S6</w:t>
            </w:r>
          </w:p>
        </w:tc>
        <w:tc>
          <w:tcPr>
            <w:tcW w:type="dxa" w:w="25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move(F,T,D)</w:t>
            </w:r>
          </w:p>
        </w:tc>
        <w:tc>
          <w:tcPr>
            <w:tcW w:type="dxa" w:w="5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F placed on D → on(F,D) ✓</w:t>
            </w:r>
          </w:p>
        </w:tc>
      </w:tr>
      <w:tr>
        <w:tc>
          <w:tcPr>
            <w:tcW w:type="dxa" w:w="9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S7</w:t>
            </w:r>
          </w:p>
        </w:tc>
        <w:tc>
          <w:tcPr>
            <w:tcW w:type="dxa" w:w="25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move(D,T,C)</w:t>
            </w:r>
          </w:p>
        </w:tc>
        <w:tc>
          <w:tcPr>
            <w:tcW w:type="dxa" w:w="5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 placed on C → on(D,C) ✓</w:t>
            </w:r>
          </w:p>
        </w:tc>
      </w:tr>
    </w:tbl>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7.4 Agent Distribution</w:t>
      </w:r>
    </w:p>
    <w:p>
      <w:pPr>
        <w:spacing w:after="60" w:before="60"/>
        <w:jc w:val="left"/>
      </w:pPr>
      <w:r>
        <w:rPr>
          <w:rFonts w:ascii="Times New Roman" w:cs="Times New Roman" w:eastAsia="Times New Roman" w:hAnsi="Times New Roman"/>
          <w:sz w:val="22"/>
          <w:szCs w:val="22"/>
        </w:rPr>
        <w:t xml:space="preserve">The centralized planner assigns actions to agents based on which blocks they are responsible for: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400"/>
      </w:tblGrid>
      <w:tr>
        <w:tc>
          <w:tcPr>
            <w:tcW w:type="dxa" w:w="20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Agent</w:t>
            </w:r>
          </w:p>
        </w:tc>
        <w:tc>
          <w:tcPr>
            <w:tcW w:type="dxa" w:w="18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Blocks</w:t>
            </w:r>
          </w:p>
        </w:tc>
        <w:tc>
          <w:tcPr>
            <w:tcW w:type="dxa" w:w="54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Sub-plan</w:t>
            </w:r>
          </w:p>
        </w:tc>
      </w:tr>
      <w:tr>
        <w:tc>
          <w:tcPr>
            <w:tcW w:type="dxa" w:w="20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Bill (Agent1)</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 B, E</w:t>
            </w:r>
          </w:p>
        </w:tc>
        <w:tc>
          <w:tcPr>
            <w:tcW w:type="dxa" w:w="54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movetable(A,B) → movetable(E,F) → move(B,T,A) → move(A,T,E)</w:t>
            </w:r>
          </w:p>
        </w:tc>
      </w:tr>
      <w:tr>
        <w:tc>
          <w:tcPr>
            <w:tcW w:type="dxa" w:w="20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Tom (Agent2)</w:t>
            </w:r>
          </w:p>
        </w:tc>
        <w:tc>
          <w:tcPr>
            <w:tcW w:type="dxa" w:w="18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C, D, F</w:t>
            </w:r>
          </w:p>
        </w:tc>
        <w:tc>
          <w:tcPr>
            <w:tcW w:type="dxa" w:w="5400"/>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r>
              <w:rPr>
                <w:rFonts w:ascii="Times New Roman" w:cs="Times New Roman" w:eastAsia="Times New Roman" w:hAnsi="Times New Roman"/>
                <w:sz w:val="20"/>
                <w:szCs w:val="20"/>
              </w:rPr>
              <w:t xml:space="preserve">movetable(C,D) → move(F,T,D) → move(D,T,C)</w:t>
            </w:r>
          </w:p>
        </w:tc>
      </w:tr>
    </w:tbl>
    <w:p>
      <w:pPr>
        <w:spacing w:after="60" w:before="60"/>
        <w:jc w:val="left"/>
      </w:pPr>
      <w:r>
        <w:rPr>
          <w:rFonts w:ascii="Times New Roman" w:cs="Times New Roman" w:eastAsia="Times New Roman" w:hAnsi="Times New Roman"/>
          <w:sz w:val="22"/>
          <w:szCs w:val="22"/>
        </w:rPr>
        <w:t xml:space="preserve">The two sub-plans are fully independent (no shared blocks), so Bill and Tom can execute their plans in parallel without conflicts or synchronization.</w:t>
      </w:r>
    </w:p>
    <w:p>
      <w:pPr>
        <w:spacing w:after="60" w:before="60"/>
      </w:pPr>
      <w:r>
        <w:t xml:space="preserve"/>
      </w:r>
    </w:p>
    <w:p>
      <w:pPr>
        <w:pStyle w:val="Heading2"/>
        <w:spacing w:after="100" w:before="240"/>
      </w:pPr>
      <w:r>
        <w:rPr>
          <w:rFonts w:ascii="Times New Roman" w:cs="Times New Roman" w:eastAsia="Times New Roman" w:hAnsi="Times New Roman"/>
          <w:b/>
          <w:bCs/>
          <w:color w:val="000000"/>
          <w:sz w:val="24"/>
          <w:szCs w:val="24"/>
        </w:rPr>
        <w:t xml:space="preserve">7.5 Execution Result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b/>
                <w:bCs/>
                <w:sz w:val="18"/>
                <w:szCs w:val="18"/>
              </w:rPr>
              <w:t xml:space="preserve">CENTRALIZED PLANNER — Backward Chaining</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S1: movetable(A,B)  | S2: movetable(E,F)  | S3: movetable(C,D)</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S4: move(B,T,A)     | S5: move(A,T,E)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S6: move(F,T,D)     | S7: move(D,T,C)</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10"/>
            </w:pPr>
            <w:r>
              <w:rPr>
                <w:rFonts w:ascii="JetBrains Mono" w:cs="JetBrains Mono" w:eastAsia="JetBrains Mono" w:hAnsi="JetBrains Mono"/>
                <w:sz w:val="18"/>
                <w:szCs w:val="18"/>
              </w:rPr>
              <w:t xml:space="preserve">Bill (Agent1): movetable(A,B) → movetable(E,F) → move(B,T,A) → move(A,T,E)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Tom  (Agent2): movetable(C,D) → move(F,T,D) → move(D,T,C)</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Both agents execute their sub-plans IN PARALLEL — no conflicts.</w:t>
            </w:r>
          </w:p>
        </w:tc>
      </w:tr>
    </w:tbl>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8. Interactive Menu</w:t>
      </w:r>
    </w:p>
    <w:p>
      <w:pPr>
        <w:spacing w:after="60" w:before="60"/>
        <w:jc w:val="left"/>
      </w:pPr>
      <w:r>
        <w:rPr>
          <w:rFonts w:ascii="Times New Roman" w:cs="Times New Roman" w:eastAsia="Times New Roman" w:hAnsi="Times New Roman"/>
          <w:sz w:val="22"/>
          <w:szCs w:val="22"/>
        </w:rPr>
        <w:t xml:space="preserve">The system is launched through AuctionLauncher.java, which provides a unified text-based menu for all four parts: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20"/>
            </w:pPr>
            <w:r>
              <w:rPr>
                <w:rFonts w:ascii="JetBrains Mono" w:cs="JetBrains Mono" w:eastAsia="JetBrains Mono" w:hAnsi="JetBrains Mono"/>
                <w:sz w:val="18"/>
                <w:szCs w:val="18"/>
              </w:rPr>
              <w:t xml:space="preserv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MAS Mini-Project Menu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1. Part 1 - Auction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2. Part 2 - Mobile Agents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3. Part 3 - AIMA Planning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4. Part 4 - Multi-Agent Planning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0" w:before="0"/>
            </w:pPr>
            <w:r>
              <w:rPr>
                <w:rFonts w:ascii="JetBrains Mono" w:cs="JetBrains Mono" w:eastAsia="JetBrains Mono" w:hAnsi="JetBrains Mono"/>
                <w:sz w:val="18"/>
                <w:szCs w:val="18"/>
              </w:rPr>
              <w:t xml:space="preserve">║  0. Exit                             ║</w:t>
            </w:r>
          </w:p>
        </w:tc>
      </w:tr>
      <w:tr>
        <w:tc>
          <w:tcPr>
            <w:tcBorders>
              <w:top w:val="single" w:color="000000" w:sz="4"/>
              <w:left w:val="single" w:color="000000" w:sz="4"/>
              <w:bottom w:val="single" w:color="000000" w:sz="4"/>
              <w:right w:val="single" w:color="000000" w:sz="4"/>
            </w:tcBorders>
            <w:shd w:fill="FFFFFF" w:val="clear"/>
            <w:tcMar>
              <w:top w:type="dxa" w:w="100"/>
              <w:left w:type="dxa" w:w="160"/>
              <w:bottom w:type="dxa" w:w="100"/>
              <w:right w:type="dxa" w:w="160"/>
            </w:tcMar>
          </w:tcPr>
          <w:p>
            <w:pPr>
              <w:spacing w:after="20" w:before="0"/>
            </w:pPr>
            <w:r>
              <w:rPr>
                <w:rFonts w:ascii="JetBrains Mono" w:cs="JetBrains Mono" w:eastAsia="JetBrains Mono" w:hAnsi="JetBrains Mono"/>
                <w:sz w:val="18"/>
                <w:szCs w:val="18"/>
              </w:rPr>
              <w:t xml:space="preserve">╚══════════════════════════════════════╝</w:t>
            </w:r>
          </w:p>
        </w:tc>
      </w:tr>
    </w:tbl>
    <w:p>
      <w:pPr>
        <w:spacing w:after="60" w:before="60"/>
        <w:jc w:val="left"/>
      </w:pPr>
      <w:r>
        <w:rPr>
          <w:rFonts w:ascii="Times New Roman" w:cs="Times New Roman" w:eastAsia="Times New Roman" w:hAnsi="Times New Roman"/>
          <w:sz w:val="22"/>
          <w:szCs w:val="22"/>
        </w:rPr>
        <w:t xml:space="preserve">Part 1 has a sub-menu with two options: Quick Test (default Laptop product, random buyer budgets) and Custom Setup (user enters all parameters). Part 4 launches the Python script directly via ProcessBuilder. Parts 2 and 4 start their own JADE runtime independently.</w:t>
      </w:r>
    </w:p>
    <w:p>
      <w:pPr>
        <w:spacing w:after="60" w:before="60"/>
      </w:pPr>
      <w:r>
        <w:t xml:space="preserve"/>
      </w:r>
    </w:p>
    <w:p>
      <w:pPr>
        <w:pStyle w:val="Heading1"/>
        <w:spacing w:after="160" w:before="320"/>
      </w:pPr>
      <w:r>
        <w:rPr>
          <w:rFonts w:ascii="Times New Roman" w:cs="Times New Roman" w:eastAsia="Times New Roman" w:hAnsi="Times New Roman"/>
          <w:b/>
          <w:bCs/>
          <w:color w:val="000000"/>
          <w:sz w:val="28"/>
          <w:szCs w:val="28"/>
        </w:rPr>
        <w:t xml:space="preserve">9. Conclusion</w:t>
      </w:r>
    </w:p>
    <w:p>
      <w:pPr>
        <w:spacing w:after="60" w:before="60"/>
        <w:jc w:val="both"/>
      </w:pPr>
      <w:r>
        <w:rPr>
          <w:rFonts w:ascii="Times New Roman" w:cs="Times New Roman" w:eastAsia="Times New Roman" w:hAnsi="Times New Roman"/>
          <w:sz w:val="22"/>
          <w:szCs w:val="22"/>
        </w:rPr>
        <w:t xml:space="preserve">This mini-project successfully demonstrates the core concepts of multi-agent systems and AI planning using the JADE framework and Python:</w:t>
      </w:r>
    </w:p>
    <w:p>
      <w:pPr>
        <w:pStyle w:val="ListParagraph"/>
        <w:numPr>
          <w:ilvl w:val="0"/>
          <w:numId w:val="2"/>
        </w:numPr>
        <w:spacing w:after="40" w:before="40"/>
      </w:pPr>
      <w:r>
        <w:rPr>
          <w:rFonts w:ascii="Times New Roman" w:cs="Times New Roman" w:eastAsia="Times New Roman" w:hAnsi="Times New Roman"/>
          <w:sz w:val="22"/>
          <w:szCs w:val="22"/>
        </w:rPr>
        <w:t xml:space="preserve">Part 1 implements a fully functional English auction with dynamic buyer discovery via the DF, iterative CFP-PROPOSE rounds with real-clock timeouts, and a secret reserve price mechanism.</w:t>
      </w:r>
    </w:p>
    <w:p>
      <w:pPr>
        <w:pStyle w:val="ListParagraph"/>
        <w:numPr>
          <w:ilvl w:val="0"/>
          <w:numId w:val="2"/>
        </w:numPr>
        <w:spacing w:after="40" w:before="40"/>
      </w:pPr>
      <w:r>
        <w:rPr>
          <w:rFonts w:ascii="Times New Roman" w:cs="Times New Roman" w:eastAsia="Times New Roman" w:hAnsi="Times New Roman"/>
          <w:sz w:val="22"/>
          <w:szCs w:val="22"/>
        </w:rPr>
        <w:t xml:space="preserve">Part 2 demonstrates inter-container agent mobility, where a buyer physically travels between containers to collect and evaluate offers using a normalized multi-criteria scoring formula.</w:t>
      </w:r>
    </w:p>
    <w:p>
      <w:pPr>
        <w:pStyle w:val="ListParagraph"/>
        <w:numPr>
          <w:ilvl w:val="0"/>
          <w:numId w:val="2"/>
        </w:numPr>
        <w:spacing w:after="40" w:before="40"/>
      </w:pPr>
      <w:r>
        <w:rPr>
          <w:rFonts w:ascii="Times New Roman" w:cs="Times New Roman" w:eastAsia="Times New Roman" w:hAnsi="Times New Roman"/>
          <w:sz w:val="22"/>
          <w:szCs w:val="22"/>
        </w:rPr>
        <w:t xml:space="preserve">Part 3 covers the Partial Order Planning algorithm from AIMA, which was studied from the notebook source code. The algorithm was not executed due to a Python 3.13 / networkx version incompatibility.</w:t>
      </w:r>
    </w:p>
    <w:p>
      <w:pPr>
        <w:pStyle w:val="ListParagraph"/>
        <w:numPr>
          <w:ilvl w:val="0"/>
          <w:numId w:val="2"/>
        </w:numPr>
        <w:spacing w:after="40" w:before="40"/>
      </w:pPr>
      <w:r>
        <w:rPr>
          <w:rFonts w:ascii="Times New Roman" w:cs="Times New Roman" w:eastAsia="Times New Roman" w:hAnsi="Times New Roman"/>
          <w:sz w:val="22"/>
          <w:szCs w:val="22"/>
        </w:rPr>
        <w:t xml:space="preserve">Part 4 implements a centralized backward-chaining planner for a blocks world problem, distributing the resulting plan between two independent agents (Bill and Tom) that execute in parallel without conflicts.</w:t>
      </w:r>
    </w:p>
    <w:p>
      <w:pPr>
        <w:spacing w:after="60" w:before="60"/>
      </w:pPr>
      <w:r>
        <w:t xml:space="preserve"/>
      </w:r>
    </w:p>
    <w:p>
      <w:pPr>
        <w:spacing w:after="60" w:before="60"/>
        <w:jc w:val="both"/>
      </w:pPr>
      <w:r>
        <w:rPr>
          <w:rFonts w:ascii="Times New Roman" w:cs="Times New Roman" w:eastAsia="Times New Roman" w:hAnsi="Times New Roman"/>
          <w:sz w:val="22"/>
          <w:szCs w:val="22"/>
        </w:rPr>
        <w:t xml:space="preserve">All implemented parts compile and run correctly. The interactive menu provides a clean interface for testing each part independently.</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Times New Roman" w:cs="Times New Roman" w:eastAsia="Times New Roman" w:hAnsi="Times New Roman"/>
        <w:color w:val="000000"/>
        <w:sz w:val="18"/>
        <w:szCs w:val="18"/>
      </w:rPr>
      <w:t xml:space="preserve">Page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pPr>
    <w:r>
      <w:rPr>
        <w:rFonts w:ascii="Times New Roman" w:cs="Times New Roman" w:eastAsia="Times New Roman" w:hAnsi="Times New Roman"/>
        <w:color w:val="000000"/>
        <w:sz w:val="18"/>
        <w:szCs w:val="18"/>
      </w:rPr>
      <w:t xml:space="preserve">USTHB – M1 SII – Agents Technology – Mini-Project Report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2026-05-26T00:13:41.207Z</dcterms:created>
  <dcterms:modified xsi:type="dcterms:W3CDTF">2026-05-26T00:13:41.207Z</dcterms:modified>
</cp:coreProperties>
</file>

<file path=docProps/custom.xml><?xml version="1.0" encoding="utf-8"?>
<Properties xmlns="http://schemas.openxmlformats.org/officeDocument/2006/custom-properties" xmlns:vt="http://schemas.openxmlformats.org/officeDocument/2006/docPropsVTypes"/>
</file>