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693814" w14:textId="77777777" w:rsidR="005D3E72" w:rsidRDefault="00FC6DE6">
      <w:pPr>
        <w:spacing w:after="440"/>
        <w:jc w:val="center"/>
      </w:pPr>
      <w:r>
        <w:rPr>
          <w:noProof/>
        </w:rPr>
        <w:drawing>
          <wp:inline distT="0" distB="0" distL="0" distR="0" wp14:anchorId="598FBEFA" wp14:editId="7A9E61AC">
            <wp:extent cx="3017520" cy="1025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e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02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2D49" w14:textId="77777777" w:rsidR="005D3E72" w:rsidRPr="00FC71E8" w:rsidRDefault="00FC6DE6">
      <w:pPr>
        <w:jc w:val="center"/>
        <w:rPr>
          <w:lang w:val="es-PE"/>
        </w:rPr>
      </w:pPr>
      <w:r w:rsidRPr="00FC71E8">
        <w:rPr>
          <w:rFonts w:ascii="Aptos Display" w:hAnsi="Aptos Display"/>
          <w:b/>
          <w:color w:val="17365D"/>
          <w:sz w:val="26"/>
          <w:lang w:val="es-PE"/>
        </w:rPr>
        <w:t>UNIVERSIDAD PERUANA UNIÓN</w:t>
      </w:r>
    </w:p>
    <w:p w14:paraId="316B1114" w14:textId="77777777" w:rsidR="005D3E72" w:rsidRPr="00FC71E8" w:rsidRDefault="00FC6DE6">
      <w:pPr>
        <w:spacing w:after="360"/>
        <w:jc w:val="center"/>
        <w:rPr>
          <w:lang w:val="es-PE"/>
        </w:rPr>
      </w:pPr>
      <w:r w:rsidRPr="00FC71E8">
        <w:rPr>
          <w:sz w:val="22"/>
          <w:lang w:val="es-PE"/>
        </w:rPr>
        <w:t>Escuela Profesional de Ingeniería de Sistemas</w:t>
      </w:r>
    </w:p>
    <w:p w14:paraId="737AF1A5" w14:textId="77777777" w:rsidR="005D3E72" w:rsidRPr="00FC71E8" w:rsidRDefault="00FC6DE6">
      <w:pPr>
        <w:pStyle w:val="Ttulo"/>
        <w:jc w:val="center"/>
        <w:rPr>
          <w:lang w:val="es-PE"/>
        </w:rPr>
      </w:pPr>
      <w:r w:rsidRPr="00FC71E8">
        <w:rPr>
          <w:lang w:val="es-PE"/>
        </w:rPr>
        <w:t>Informe de evidencia de aprendizaje</w:t>
      </w:r>
    </w:p>
    <w:p w14:paraId="4E954EC9" w14:textId="77777777" w:rsidR="005D3E72" w:rsidRPr="00FC71E8" w:rsidRDefault="00FC6DE6">
      <w:pPr>
        <w:jc w:val="center"/>
        <w:rPr>
          <w:lang w:val="es-PE"/>
        </w:rPr>
      </w:pPr>
      <w:r w:rsidRPr="00FC71E8">
        <w:rPr>
          <w:rFonts w:ascii="Aptos Display" w:hAnsi="Aptos Display"/>
          <w:b/>
          <w:color w:val="C69214"/>
          <w:sz w:val="32"/>
          <w:lang w:val="es-PE"/>
        </w:rPr>
        <w:t>S05 · Consultas Empresariales, Reportes REST y CORS</w:t>
      </w:r>
    </w:p>
    <w:p w14:paraId="50FC5AFF" w14:textId="77777777" w:rsidR="005D3E72" w:rsidRPr="00FC71E8" w:rsidRDefault="00FC6DE6">
      <w:pPr>
        <w:spacing w:before="160"/>
        <w:jc w:val="center"/>
        <w:rPr>
          <w:lang w:val="es-PE"/>
        </w:rPr>
      </w:pPr>
      <w:r w:rsidRPr="00FC71E8">
        <w:rPr>
          <w:b/>
          <w:color w:val="17365D"/>
          <w:sz w:val="40"/>
          <w:lang w:val="es-PE"/>
        </w:rPr>
        <w:t>SITRA-ORO</w:t>
      </w:r>
    </w:p>
    <w:p w14:paraId="7C3BCAA4" w14:textId="77777777" w:rsidR="005D3E72" w:rsidRPr="00FC71E8" w:rsidRDefault="00FC6DE6">
      <w:pPr>
        <w:spacing w:after="520"/>
        <w:jc w:val="center"/>
        <w:rPr>
          <w:lang w:val="es-PE"/>
        </w:rPr>
      </w:pPr>
      <w:r w:rsidRPr="00FC71E8">
        <w:rPr>
          <w:i/>
          <w:lang w:val="es-PE"/>
        </w:rPr>
        <w:t>Sistema de Información, Trazabilidad y Liquidación en Acopio de Oro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D3E72" w14:paraId="5D565DF4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D9E5E6" w14:textId="77777777" w:rsidR="005D3E72" w:rsidRDefault="00FC6DE6">
            <w:proofErr w:type="spellStart"/>
            <w:r>
              <w:rPr>
                <w:b/>
                <w:color w:val="FFFFFF"/>
              </w:rPr>
              <w:t>Estudiante</w:t>
            </w:r>
            <w:proofErr w:type="spellEnd"/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566D1" w14:textId="77777777" w:rsidR="005D3E72" w:rsidRDefault="00FC6DE6">
            <w:r>
              <w:t>Faijo Calisaya Helio Paul</w:t>
            </w:r>
          </w:p>
        </w:tc>
      </w:tr>
      <w:tr w:rsidR="005D3E72" w14:paraId="6811A225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F478F" w14:textId="77777777" w:rsidR="005D3E72" w:rsidRDefault="00FC6DE6">
            <w:r>
              <w:rPr>
                <w:b/>
                <w:color w:val="FFFFFF"/>
              </w:rPr>
              <w:t>Equipo</w:t>
            </w:r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4924B2" w14:textId="77777777" w:rsidR="005D3E72" w:rsidRDefault="00FC6DE6">
            <w:r>
              <w:t>Equipo 05</w:t>
            </w:r>
          </w:p>
        </w:tc>
      </w:tr>
      <w:tr w:rsidR="005D3E72" w:rsidRPr="00890E2E" w14:paraId="53F4FCCD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864B59" w14:textId="77777777" w:rsidR="005D3E72" w:rsidRDefault="00FC6DE6">
            <w:r>
              <w:rPr>
                <w:b/>
                <w:color w:val="FFFFFF"/>
              </w:rPr>
              <w:t>Curso</w:t>
            </w:r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54A02" w14:textId="77777777" w:rsidR="005D3E72" w:rsidRPr="00FC71E8" w:rsidRDefault="00FC6DE6">
            <w:pPr>
              <w:rPr>
                <w:lang w:val="es-PE"/>
              </w:rPr>
            </w:pPr>
            <w:r w:rsidRPr="00FC71E8">
              <w:rPr>
                <w:lang w:val="es-PE"/>
              </w:rPr>
              <w:t>Lenguaje de Programación II · LP2</w:t>
            </w:r>
          </w:p>
        </w:tc>
      </w:tr>
      <w:tr w:rsidR="005D3E72" w:rsidRPr="00890E2E" w14:paraId="3E5D7E99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9328A6" w14:textId="77777777" w:rsidR="005D3E72" w:rsidRDefault="00FC6DE6">
            <w:proofErr w:type="spellStart"/>
            <w:r>
              <w:rPr>
                <w:b/>
                <w:color w:val="FFFFFF"/>
              </w:rPr>
              <w:t>Institución</w:t>
            </w:r>
            <w:proofErr w:type="spellEnd"/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B62E3" w14:textId="77777777" w:rsidR="005D3E72" w:rsidRPr="00FC71E8" w:rsidRDefault="00FC6DE6">
            <w:pPr>
              <w:rPr>
                <w:lang w:val="es-PE"/>
              </w:rPr>
            </w:pPr>
            <w:r w:rsidRPr="00FC71E8">
              <w:rPr>
                <w:lang w:val="es-PE"/>
              </w:rPr>
              <w:t>Universidad Peruana Unión · Campus Juliaca</w:t>
            </w:r>
          </w:p>
        </w:tc>
      </w:tr>
      <w:tr w:rsidR="005D3E72" w:rsidRPr="00890E2E" w14:paraId="7951D627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CE8F25" w14:textId="77777777" w:rsidR="005D3E72" w:rsidRDefault="00FC6DE6">
            <w:proofErr w:type="spellStart"/>
            <w:r>
              <w:rPr>
                <w:b/>
                <w:color w:val="FFFFFF"/>
              </w:rPr>
              <w:t>Periodo</w:t>
            </w:r>
            <w:proofErr w:type="spellEnd"/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5656EF" w14:textId="77777777" w:rsidR="005D3E72" w:rsidRPr="00FC71E8" w:rsidRDefault="00FC6DE6">
            <w:pPr>
              <w:rPr>
                <w:lang w:val="es-PE"/>
              </w:rPr>
            </w:pPr>
            <w:r w:rsidRPr="00FC71E8">
              <w:rPr>
                <w:lang w:val="es-PE"/>
              </w:rPr>
              <w:t>Ciclo IV · Semestre académico 2026-II</w:t>
            </w:r>
          </w:p>
        </w:tc>
      </w:tr>
    </w:tbl>
    <w:p w14:paraId="5391935F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12CF916F" w14:textId="77777777" w:rsidR="005D3E72" w:rsidRDefault="00FC6DE6">
      <w:pPr>
        <w:pStyle w:val="Ttulo1"/>
      </w:pPr>
      <w:r>
        <w:lastRenderedPageBreak/>
        <w:t xml:space="preserve">1. Datos del </w:t>
      </w:r>
      <w:proofErr w:type="spellStart"/>
      <w:r>
        <w:t>estudiante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D3E72" w14:paraId="4B3AF4B3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0B14B5" w14:textId="77777777" w:rsidR="005D3E72" w:rsidRDefault="00FC6DE6">
            <w:r>
              <w:rPr>
                <w:b/>
                <w:color w:val="FFFFFF"/>
              </w:rPr>
              <w:t>Nombre</w:t>
            </w:r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26453D" w14:textId="77777777" w:rsidR="005D3E72" w:rsidRDefault="00FC6DE6">
            <w:r>
              <w:t>Faijo Calisaya Helio Paul</w:t>
            </w:r>
          </w:p>
        </w:tc>
      </w:tr>
      <w:tr w:rsidR="005D3E72" w14:paraId="496A8F6E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CA5211" w14:textId="77777777" w:rsidR="005D3E72" w:rsidRDefault="00FC6DE6">
            <w:r>
              <w:rPr>
                <w:b/>
                <w:color w:val="FFFFFF"/>
              </w:rPr>
              <w:t>Equipo</w:t>
            </w:r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7F9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BB243F" w14:textId="77777777" w:rsidR="005D3E72" w:rsidRDefault="00FC6DE6">
            <w:r>
              <w:t>Equipo 05</w:t>
            </w:r>
          </w:p>
        </w:tc>
      </w:tr>
      <w:tr w:rsidR="005D3E72" w:rsidRPr="00890E2E" w14:paraId="789A72EB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0D4342" w14:textId="77777777" w:rsidR="005D3E72" w:rsidRDefault="00FC6DE6">
            <w:r>
              <w:rPr>
                <w:b/>
                <w:color w:val="FFFFFF"/>
              </w:rPr>
              <w:t>Sesión</w:t>
            </w:r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D9FBB7" w14:textId="77777777" w:rsidR="005D3E72" w:rsidRPr="00FC71E8" w:rsidRDefault="00FC6DE6">
            <w:pPr>
              <w:rPr>
                <w:lang w:val="es-PE"/>
              </w:rPr>
            </w:pPr>
            <w:r w:rsidRPr="00FC71E8">
              <w:rPr>
                <w:lang w:val="es-PE"/>
              </w:rPr>
              <w:t>S05 - Consultas Empresariales, Reportes REST y CORS</w:t>
            </w:r>
          </w:p>
        </w:tc>
      </w:tr>
      <w:tr w:rsidR="005D3E72" w:rsidRPr="00890E2E" w14:paraId="7DEB4F73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837A099" w14:textId="77777777" w:rsidR="005D3E72" w:rsidRDefault="00FC6DE6">
            <w:r>
              <w:rPr>
                <w:b/>
                <w:color w:val="FFFFFF"/>
              </w:rPr>
              <w:t xml:space="preserve">Rol o </w:t>
            </w:r>
            <w:proofErr w:type="spellStart"/>
            <w:r>
              <w:rPr>
                <w:b/>
                <w:color w:val="FFFFFF"/>
              </w:rPr>
              <w:t>aporte</w:t>
            </w:r>
            <w:proofErr w:type="spellEnd"/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7F9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18F7E7" w14:textId="77777777" w:rsidR="005D3E72" w:rsidRPr="00FC71E8" w:rsidRDefault="00FC6DE6">
            <w:pPr>
              <w:rPr>
                <w:lang w:val="es-PE"/>
              </w:rPr>
            </w:pPr>
            <w:r w:rsidRPr="00FC71E8">
              <w:rPr>
                <w:lang w:val="es-PE"/>
              </w:rPr>
              <w:t>Implementación y documentación de filtros combinados, ordenamiento seguro, proyección DTO, reporte agregado y configuración CORS del módulo de liquidaciones mayoristas.</w:t>
            </w:r>
          </w:p>
        </w:tc>
      </w:tr>
      <w:tr w:rsidR="005D3E72" w14:paraId="6881A6EB" w14:textId="77777777"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53FC9E" w14:textId="77777777" w:rsidR="005D3E72" w:rsidRDefault="00FC6DE6">
            <w:r>
              <w:rPr>
                <w:b/>
                <w:color w:val="FFFFFF"/>
              </w:rPr>
              <w:t>GitHub</w:t>
            </w:r>
          </w:p>
        </w:tc>
        <w:tc>
          <w:tcPr>
            <w:tcW w:w="5083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0F0D64" w14:textId="77777777" w:rsidR="005D3E72" w:rsidRDefault="00FC6DE6">
            <w:r>
              <w:t>https://github.com/helionelio900-hub/SysProyec_Acopus</w:t>
            </w:r>
          </w:p>
        </w:tc>
      </w:tr>
    </w:tbl>
    <w:p w14:paraId="50ED6D4C" w14:textId="77777777" w:rsidR="005D3E72" w:rsidRPr="00FC71E8" w:rsidRDefault="00FC6DE6">
      <w:pPr>
        <w:pStyle w:val="Ttulo1"/>
        <w:rPr>
          <w:lang w:val="es-PE"/>
        </w:rPr>
      </w:pPr>
      <w:r w:rsidRPr="00FC71E8">
        <w:rPr>
          <w:lang w:val="es-PE"/>
        </w:rPr>
        <w:t>2. Propósito de la actividad</w:t>
      </w:r>
    </w:p>
    <w:p w14:paraId="3F86D3FA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>La actividad demuestra, de manera individual, la construcción de consultas empresariales sobre el dominio de liquidaciones mayoristas de SITRA-ORO. La solución amplía la consulta principal con filtros opcionales combinables y ordenamiento configurable, incorpora una proyección ligera para reportes, entrega agregados consistentes aun cuando no existan filas y configura CORS mediante una propiedad externa.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4ABF2DC6" w14:textId="77777777">
        <w:tc>
          <w:tcPr>
            <w:tcW w:w="10166" w:type="dxa"/>
            <w:tcBorders>
              <w:top w:val="nil"/>
              <w:left w:val="single" w:sz="18" w:space="0" w:color="C69214"/>
              <w:bottom w:val="nil"/>
              <w:right w:val="nil"/>
            </w:tcBorders>
            <w:shd w:val="clear" w:color="auto" w:fill="FFF7DC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7EEFB8" w14:textId="77777777" w:rsidR="005D3E72" w:rsidRPr="00FC71E8" w:rsidRDefault="00FC6DE6">
            <w:pPr>
              <w:spacing w:after="0"/>
              <w:rPr>
                <w:lang w:val="es-PE"/>
              </w:rPr>
            </w:pPr>
            <w:r w:rsidRPr="00FC71E8">
              <w:rPr>
                <w:sz w:val="19"/>
                <w:lang w:val="es-PE"/>
              </w:rPr>
              <w:t xml:space="preserve">Regla para todas las capturas: mostrar la ventana completa, sin recortar, con el reloj del sistema (fecha y hora) y el usuario o foto de perfil visibles. La fecha debe ser coherente con el historial de </w:t>
            </w:r>
            <w:proofErr w:type="spellStart"/>
            <w:r w:rsidRPr="00FC71E8">
              <w:rPr>
                <w:sz w:val="19"/>
                <w:lang w:val="es-PE"/>
              </w:rPr>
              <w:t>commits</w:t>
            </w:r>
            <w:proofErr w:type="spellEnd"/>
            <w:r w:rsidRPr="00FC71E8">
              <w:rPr>
                <w:sz w:val="19"/>
                <w:lang w:val="es-PE"/>
              </w:rPr>
              <w:t xml:space="preserve"> del repositorio.</w:t>
            </w:r>
          </w:p>
        </w:tc>
      </w:tr>
    </w:tbl>
    <w:p w14:paraId="234BED28" w14:textId="77777777" w:rsidR="005D3E72" w:rsidRPr="00FC71E8" w:rsidRDefault="00FC6DE6">
      <w:pPr>
        <w:pStyle w:val="Ttulo1"/>
        <w:rPr>
          <w:lang w:val="es-PE"/>
        </w:rPr>
      </w:pPr>
      <w:r w:rsidRPr="00FC71E8">
        <w:rPr>
          <w:lang w:val="es-PE"/>
        </w:rPr>
        <w:t>3. Lista de evidencias que debes insertar</w:t>
      </w:r>
    </w:p>
    <w:p w14:paraId="32D5E469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>Capturas 1 a 4: tres combinaciones de filtros y un cambio de orden.</w:t>
      </w:r>
    </w:p>
    <w:p w14:paraId="52A8518E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 xml:space="preserve">Capturas 5 y 6: DTO </w:t>
      </w:r>
      <w:proofErr w:type="spellStart"/>
      <w:r w:rsidRPr="00FC71E8">
        <w:rPr>
          <w:lang w:val="es-PE"/>
        </w:rPr>
        <w:t>LiquidacionResumen</w:t>
      </w:r>
      <w:proofErr w:type="spellEnd"/>
      <w:r w:rsidRPr="00FC71E8">
        <w:rPr>
          <w:lang w:val="es-PE"/>
        </w:rPr>
        <w:t xml:space="preserve"> y consulta JPQL con SELECT new.</w:t>
      </w:r>
    </w:p>
    <w:p w14:paraId="1E4DA462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>Capturas 7 y 8: reporte con resultados y caso vacío con valores 0.</w:t>
      </w:r>
    </w:p>
    <w:p w14:paraId="23A7F761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>Capturas 9 y 10: CORS bloqueado y permitido, ambos en un navegador real.</w:t>
      </w:r>
    </w:p>
    <w:p w14:paraId="7DCA0B6B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4B24F724" w14:textId="77777777" w:rsidR="005D3E72" w:rsidRPr="00FC71E8" w:rsidRDefault="00FC6DE6">
      <w:pPr>
        <w:pStyle w:val="Ttulo1"/>
        <w:rPr>
          <w:lang w:val="es-PE"/>
        </w:rPr>
      </w:pPr>
      <w:r w:rsidRPr="00FC71E8">
        <w:rPr>
          <w:lang w:val="es-PE"/>
        </w:rPr>
        <w:lastRenderedPageBreak/>
        <w:t>4. Evidencia técnica</w:t>
      </w:r>
    </w:p>
    <w:p w14:paraId="6429EFE0" w14:textId="77777777" w:rsidR="005D3E72" w:rsidRPr="00FC71E8" w:rsidRDefault="00FC6DE6">
      <w:pPr>
        <w:pStyle w:val="Ttulo2"/>
        <w:rPr>
          <w:lang w:val="es-PE"/>
        </w:rPr>
      </w:pPr>
      <w:r w:rsidRPr="00FC71E8">
        <w:rPr>
          <w:lang w:val="es-PE"/>
        </w:rPr>
        <w:t>4.1 Filtros combinados y ordenamiento</w:t>
      </w:r>
    </w:p>
    <w:p w14:paraId="37E44F60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 xml:space="preserve">La operación principal es GET /api/v1/mayorista/liquidaciones. Recibe tres filtros opcionales —estado, desde y hasta— que pueden usarse por separado o en conjunto. Además, </w:t>
      </w:r>
      <w:proofErr w:type="spellStart"/>
      <w:r w:rsidRPr="00FC71E8">
        <w:rPr>
          <w:lang w:val="es-PE"/>
        </w:rPr>
        <w:t>ordenarPor</w:t>
      </w:r>
      <w:proofErr w:type="spellEnd"/>
      <w:r w:rsidRPr="00FC71E8">
        <w:rPr>
          <w:lang w:val="es-PE"/>
        </w:rPr>
        <w:t xml:space="preserve"> y </w:t>
      </w:r>
      <w:proofErr w:type="spellStart"/>
      <w:r w:rsidRPr="00FC71E8">
        <w:rPr>
          <w:lang w:val="es-PE"/>
        </w:rPr>
        <w:t>direccion</w:t>
      </w:r>
      <w:proofErr w:type="spellEnd"/>
      <w:r w:rsidRPr="00FC71E8">
        <w:rPr>
          <w:lang w:val="es-PE"/>
        </w:rPr>
        <w:t xml:space="preserve"> controlan el orden sin aceptar propiedades arbitrarias: el servicio valida el campo contra CAMPOS_ORDENABLES y solo permite ASC o DESC.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5CFDBA05" w14:textId="77777777"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C5D809" w14:textId="77777777" w:rsidR="005D3E72" w:rsidRPr="00FC71E8" w:rsidRDefault="00FC6DE6">
            <w:pPr>
              <w:spacing w:after="0" w:line="240" w:lineRule="auto"/>
              <w:rPr>
                <w:lang w:val="es-PE"/>
              </w:rPr>
            </w:pP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@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Query(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"""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SELECT l FROM LiquidacionG1 l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   WHERE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(:estado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IS NULL OR </w:t>
            </w:r>
            <w:proofErr w:type="spellStart"/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l.estado</w:t>
            </w:r>
            <w:proofErr w:type="spellEnd"/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= :estado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  AND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(:desde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IS NULL OR </w:t>
            </w:r>
            <w:proofErr w:type="spellStart"/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l.fechaLiquidacion</w:t>
            </w:r>
            <w:proofErr w:type="spellEnd"/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&gt;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= :desde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  AND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(:hasta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IS NULL OR </w:t>
            </w:r>
            <w:proofErr w:type="spellStart"/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l.fechaLiquidacion</w:t>
            </w:r>
            <w:proofErr w:type="spellEnd"/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&lt;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= :hasta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""")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List&lt;LiquidacionG1&gt;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buscar(</w:t>
            </w:r>
            <w:proofErr w:type="spellStart"/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EstadoLiquidacion</w:t>
            </w:r>
            <w:proofErr w:type="spell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estado,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                       </w:t>
            </w:r>
            <w:proofErr w:type="spell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LocalDateTime</w:t>
            </w:r>
            <w:proofErr w:type="spell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desde,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                       </w:t>
            </w:r>
            <w:proofErr w:type="spell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LocalDateTime</w:t>
            </w:r>
            <w:proofErr w:type="spell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hasta, Sort </w:t>
            </w:r>
            <w:proofErr w:type="spell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sort</w:t>
            </w:r>
            <w:proofErr w:type="spell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);</w:t>
            </w:r>
          </w:p>
        </w:tc>
      </w:tr>
    </w:tbl>
    <w:p w14:paraId="0CD6291C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 xml:space="preserve">Cada </w:t>
      </w:r>
      <w:proofErr w:type="gramStart"/>
      <w:r w:rsidRPr="00FC71E8">
        <w:rPr>
          <w:lang w:val="es-PE"/>
        </w:rPr>
        <w:t>expresión :</w:t>
      </w:r>
      <w:proofErr w:type="spellStart"/>
      <w:r w:rsidRPr="00FC71E8">
        <w:rPr>
          <w:lang w:val="es-PE"/>
        </w:rPr>
        <w:t>param</w:t>
      </w:r>
      <w:proofErr w:type="spellEnd"/>
      <w:proofErr w:type="gramEnd"/>
      <w:r w:rsidRPr="00FC71E8">
        <w:rPr>
          <w:lang w:val="es-PE"/>
        </w:rPr>
        <w:t xml:space="preserve"> IS NULL desactiva únicamente su condición cuando el parámetro no se envía. Por eso una sola consulta resuelve todas las combinaciones y evita duplicar métodos en el repositorio.</w:t>
      </w:r>
    </w:p>
    <w:p w14:paraId="0EF3E21A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3D35CB7F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1. Filtro por estado</w:t>
      </w:r>
    </w:p>
    <w:p w14:paraId="53CCAEFD" w14:textId="77777777" w:rsidR="005D3E72" w:rsidRPr="00FC71E8" w:rsidRDefault="00FC6DE6">
      <w:pPr>
        <w:rPr>
          <w:lang w:val="es-PE"/>
        </w:rPr>
      </w:pPr>
      <w:r w:rsidRPr="00FC71E8">
        <w:rPr>
          <w:i/>
          <w:color w:val="4B4B4B"/>
          <w:lang w:val="es-PE"/>
        </w:rPr>
        <w:t>Abrir Swagger UI o el navegador y ejecutar estado=REGISTRADA. Dejar visibles URL, respuesta, reloj y perfil.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3E4CDCB8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E61F04E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1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25BC4667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>La respuesta contiene únicamente liquidaciones con estado REGISTRADA. Este caso comprueba que el primer criterio opcional se aplica de forma independiente.</w:t>
      </w:r>
    </w:p>
    <w:p w14:paraId="42E5A2CD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7EA373F3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2. Filtro por rango de fechas</w:t>
      </w:r>
    </w:p>
    <w:p w14:paraId="5FA43D8B" w14:textId="77777777" w:rsidR="005D3E72" w:rsidRPr="00FC71E8" w:rsidRDefault="00FC6DE6">
      <w:pPr>
        <w:rPr>
          <w:lang w:val="es-PE"/>
        </w:rPr>
      </w:pPr>
      <w:r w:rsidRPr="00FC71E8">
        <w:rPr>
          <w:i/>
          <w:color w:val="4B4B4B"/>
          <w:lang w:val="es-PE"/>
        </w:rPr>
        <w:t>Ejecutar con desde y hasta, sin estado. Usar fechas que sí contengan datos.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5254CDD8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AD9D889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2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1A69BBA7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>El servicio valida que desde no sea posterior a hasta y la consulta limita los registros por fechaLiquidacion. La evidencia debe mostrar que todos los resultados pertenecen al intervalo solicitado.</w:t>
      </w:r>
    </w:p>
    <w:p w14:paraId="6550A386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619E2BD0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3. Filtros combinados</w:t>
      </w:r>
    </w:p>
    <w:p w14:paraId="0C03A621" w14:textId="77777777" w:rsidR="005D3E72" w:rsidRPr="00FC71E8" w:rsidRDefault="00FC6DE6">
      <w:pPr>
        <w:rPr>
          <w:lang w:val="es-PE"/>
        </w:rPr>
      </w:pPr>
      <w:r w:rsidRPr="00FC71E8">
        <w:rPr>
          <w:i/>
          <w:color w:val="4B4B4B"/>
          <w:lang w:val="es-PE"/>
        </w:rPr>
        <w:t>Ejecutar estado=REGISTRADA junto con desde y hasta. Mostrar parámetros y respuesta completa.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093D303C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308F21F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3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0B701E48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>La misma consulta aplica simultáneamente el estado y el rango temporal. Esta combinación demuestra que los filtros son opcionales, pero también combinables.</w:t>
      </w:r>
    </w:p>
    <w:p w14:paraId="67466844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131AEB86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4. Cambio de orden</w:t>
      </w:r>
    </w:p>
    <w:p w14:paraId="0ACA3911" w14:textId="77777777" w:rsidR="005D3E72" w:rsidRDefault="00FC6DE6">
      <w:r w:rsidRPr="00FC71E8">
        <w:rPr>
          <w:i/>
          <w:color w:val="4B4B4B"/>
          <w:lang w:val="es-PE"/>
        </w:rPr>
        <w:t xml:space="preserve">Repetir una consulta cambiando direccion de DESC a ASC (o viceversa) sobre fechaLiquidacion. </w:t>
      </w:r>
      <w:r>
        <w:rPr>
          <w:i/>
          <w:color w:val="4B4B4B"/>
        </w:rPr>
        <w:t>Mostrar el orden de los resultados.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000AAF27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AFBFC4C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4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34EE1FD8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 xml:space="preserve">El servicio convierte la dirección validada en Sort.Direction y construye </w:t>
      </w:r>
      <w:proofErr w:type="gramStart"/>
      <w:r w:rsidRPr="00FC71E8">
        <w:rPr>
          <w:lang w:val="es-PE"/>
        </w:rPr>
        <w:t>Sort.by(</w:t>
      </w:r>
      <w:proofErr w:type="gramEnd"/>
      <w:r w:rsidRPr="00FC71E8">
        <w:rPr>
          <w:lang w:val="es-PE"/>
        </w:rPr>
        <w:t>dir, ordenarPor). El cambio visible en la secuencia confirma que el ordenamiento es configurable.</w:t>
      </w:r>
    </w:p>
    <w:p w14:paraId="2E486F8C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2BEC1950" w14:textId="77777777" w:rsidR="005D3E72" w:rsidRPr="00FC71E8" w:rsidRDefault="00FC6DE6">
      <w:pPr>
        <w:pStyle w:val="Ttulo2"/>
        <w:rPr>
          <w:lang w:val="es-PE"/>
        </w:rPr>
      </w:pPr>
      <w:r w:rsidRPr="00FC71E8">
        <w:rPr>
          <w:lang w:val="es-PE"/>
        </w:rPr>
        <w:lastRenderedPageBreak/>
        <w:t>4.2 Proyección de resumen</w:t>
      </w:r>
    </w:p>
    <w:p w14:paraId="1B93E888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>LiquidacionResumen es un DTO record diferente de la entidad completa. Solo transporta identificador, fecha, estado, total pagado y cantidad de detalles; así evita devolver la colección completa de líneas cuando el consumidor necesita una vista resumida.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541AB32A" w14:textId="77777777"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4C746A" w14:textId="77777777" w:rsidR="005D3E72" w:rsidRPr="00FC71E8" w:rsidRDefault="00FC6DE6">
            <w:pPr>
              <w:spacing w:after="0" w:line="240" w:lineRule="auto"/>
              <w:rPr>
                <w:lang w:val="es-PE"/>
              </w:rPr>
            </w:pP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public record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LiquidacionResumen(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   Long idLiquidacionG1,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LocalDateTime fechaLiquidacion,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EstadoLiquidacion estado,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BigDecimal totalPagadoG2Pen,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int cantidadDetalles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>) {}</w:t>
            </w:r>
          </w:p>
        </w:tc>
      </w:tr>
      <w:tr w:rsidR="005D3E72" w:rsidRPr="00890E2E" w14:paraId="161BFBB0" w14:textId="77777777"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5835FD" w14:textId="77777777" w:rsidR="005D3E72" w:rsidRPr="00FC71E8" w:rsidRDefault="00FC6DE6">
            <w:pPr>
              <w:spacing w:after="0" w:line="240" w:lineRule="auto"/>
              <w:rPr>
                <w:lang w:val="es-PE"/>
              </w:rPr>
            </w:pP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SELECT new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pe.edu.upeu.sitraoro.acopio.mayorista.dto.LiquidacionResumen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l.idLiquidacionG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1,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l.fechaLiquidacion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,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l.estado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,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l.totalPagadoG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2Pen, SIZE(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l.detalles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))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>FROM LiquidacionG1 l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WHERE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(:estado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IS NULL OR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l.estado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= :estado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AND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(:desde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IS NULL OR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l.fechaLiquidacion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&gt;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= :desde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AND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(:hasta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IS NULL OR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l.fechaLiquidacion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&lt;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= :hasta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)</w:t>
            </w:r>
          </w:p>
        </w:tc>
      </w:tr>
    </w:tbl>
    <w:p w14:paraId="4A933B12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0D4DFADB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5. DTO LiquidacionResumen</w:t>
      </w:r>
    </w:p>
    <w:p w14:paraId="039D6AD2" w14:textId="77777777" w:rsidR="005D3E72" w:rsidRPr="00FC71E8" w:rsidRDefault="00FC6DE6">
      <w:pPr>
        <w:rPr>
          <w:lang w:val="es-PE"/>
        </w:rPr>
      </w:pPr>
      <w:r w:rsidRPr="00FC71E8">
        <w:rPr>
          <w:i/>
          <w:color w:val="4B4B4B"/>
          <w:lang w:val="es-PE"/>
        </w:rPr>
        <w:t>En VS Code, abrir LiquidacionResumen.java y mostrar el record completo, la ruta del archivo, reloj y usuario.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2AF3BB14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917A3CD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5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635CAC4E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>El DTO define una salida ligera y específica para reportes. No expone la entidad ni carga el detalle completo; cantidadDetalles se obtiene como un valor agregado de la colección.</w:t>
      </w:r>
    </w:p>
    <w:p w14:paraId="754B1575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5C8323A3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6. Expresión de constructor JPQL</w:t>
      </w:r>
    </w:p>
    <w:p w14:paraId="2DFB010D" w14:textId="77777777" w:rsidR="005D3E72" w:rsidRPr="00FC71E8" w:rsidRDefault="00FC6DE6">
      <w:pPr>
        <w:rPr>
          <w:lang w:val="es-PE"/>
        </w:rPr>
      </w:pPr>
      <w:r w:rsidRPr="00FC71E8">
        <w:rPr>
          <w:i/>
          <w:color w:val="4B4B4B"/>
          <w:lang w:val="es-PE"/>
        </w:rPr>
        <w:t>Abrir LiquidacionG1Repository.java y mostrar SELECT new junto con buscarResumen(...).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4AE8E77E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1642B97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6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6405A9FB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>La expresión de constructor crea LiquidacionResumen directamente desde JPQL. SIZE(</w:t>
      </w:r>
      <w:proofErr w:type="gramStart"/>
      <w:r w:rsidRPr="00FC71E8">
        <w:rPr>
          <w:lang w:val="es-PE"/>
        </w:rPr>
        <w:t>l.detalles</w:t>
      </w:r>
      <w:proofErr w:type="gramEnd"/>
      <w:r w:rsidRPr="00FC71E8">
        <w:rPr>
          <w:lang w:val="es-PE"/>
        </w:rPr>
        <w:t>) obtiene el número de líneas sin materializar toda la colección en la respuesta del reporte.</w:t>
      </w:r>
    </w:p>
    <w:p w14:paraId="485700E3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4CC9E439" w14:textId="77777777" w:rsidR="005D3E72" w:rsidRPr="00FC71E8" w:rsidRDefault="00FC6DE6">
      <w:pPr>
        <w:pStyle w:val="Ttulo2"/>
        <w:rPr>
          <w:lang w:val="es-PE"/>
        </w:rPr>
      </w:pPr>
      <w:r w:rsidRPr="00FC71E8">
        <w:rPr>
          <w:lang w:val="es-PE"/>
        </w:rPr>
        <w:lastRenderedPageBreak/>
        <w:t>4.3 Reporte agregado</w:t>
      </w:r>
    </w:p>
    <w:p w14:paraId="78453DCA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 xml:space="preserve">El endpoint GET /api/v1/mayorista/liquidaciones/resumen devuelve un objeto LiquidacionReporte compuesto por los agregados y la lista resumida. El conteo usa el tamaño de la proyección; el monto total se suma con BigDecimal y el </w:t>
      </w:r>
      <w:proofErr w:type="gramStart"/>
      <w:r w:rsidRPr="00FC71E8">
        <w:rPr>
          <w:lang w:val="es-PE"/>
        </w:rPr>
        <w:t>ticket</w:t>
      </w:r>
      <w:proofErr w:type="gramEnd"/>
      <w:r w:rsidRPr="00FC71E8">
        <w:rPr>
          <w:lang w:val="es-PE"/>
        </w:rPr>
        <w:t xml:space="preserve"> promedio se calcula en Java para mantener el tipo monetario.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72A24324" w14:textId="77777777"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605B7B" w14:textId="77777777" w:rsidR="005D3E72" w:rsidRPr="00FC71E8" w:rsidRDefault="00FC6DE6">
            <w:pPr>
              <w:spacing w:after="0" w:line="240" w:lineRule="auto"/>
              <w:rPr>
                <w:lang w:val="es-PE"/>
              </w:rPr>
            </w:pP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long total =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liquidaciones.size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();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BigDecimal montoTotal =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liquidaciones.stream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 .map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LiquidacionResumen::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totalPagadoG2Pen)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 .reduce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(BigDecimal.ZERO,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BigDecimal::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add);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>BigDecimal ticketPromedio = total == 0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 ?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BigDecimal.ZERO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 :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 montoTotal.divide(BigDecimal.valueOf(total), 2, RoundingMode.HALF_UP);</w:t>
            </w:r>
          </w:p>
        </w:tc>
      </w:tr>
    </w:tbl>
    <w:p w14:paraId="55F6A487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>Esta decisión evita combinar el Double que devuelve AVG en JPQL con los BigDecimal monetarios. Cuando la lista está vacía, reduce parte de BigDecimal.ZERO y el promedio también se fija explícitamente en cero.</w:t>
      </w:r>
    </w:p>
    <w:p w14:paraId="7212B0F9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521C29CE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7. Reporte con resultados</w:t>
      </w:r>
    </w:p>
    <w:p w14:paraId="1D7CACAA" w14:textId="77777777" w:rsidR="005D3E72" w:rsidRDefault="00FC6DE6">
      <w:r w:rsidRPr="00FC71E8">
        <w:rPr>
          <w:i/>
          <w:color w:val="4B4B4B"/>
          <w:lang w:val="es-PE"/>
        </w:rPr>
        <w:t xml:space="preserve">Ejecutar /liquidaciones/resumen con un rango que contenga registros. </w:t>
      </w:r>
      <w:r>
        <w:rPr>
          <w:i/>
          <w:color w:val="4B4B4B"/>
        </w:rPr>
        <w:t>Mostrar agregado y lista resumida.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292ACCD7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2F8ADA7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7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6A012088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>El objeto agregado presenta totalLiquidaciones, montoTotal y ticketPromedio calculados a partir de las liquidaciones filtradas; la lista inferior usa LiquidacionResumen.</w:t>
      </w:r>
    </w:p>
    <w:p w14:paraId="4849E5BC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55FF3F74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8. Reporte sin resultados</w:t>
      </w:r>
    </w:p>
    <w:p w14:paraId="3C321D08" w14:textId="77777777" w:rsidR="005D3E72" w:rsidRPr="00FC71E8" w:rsidRDefault="00FC6DE6">
      <w:pPr>
        <w:rPr>
          <w:lang w:val="es-PE"/>
        </w:rPr>
      </w:pPr>
      <w:r w:rsidRPr="00FC71E8">
        <w:rPr>
          <w:i/>
          <w:color w:val="4B4B4B"/>
          <w:lang w:val="es-PE"/>
        </w:rPr>
        <w:t>Ejecutar /liquidaciones/resumen con un rango futuro o un filtro que no tenga coincidencias.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6B2C6DCA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9909837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8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227CC93C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>La respuesta vacía debe mostrar totalLiquidaciones: 0, montoTotal: 0 y ticketPromedio: 0, nunca null. Este caso protege al frontend frente a cálculos NaN o errores de formato.</w:t>
      </w:r>
    </w:p>
    <w:p w14:paraId="2840B72C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55BFEB8C" w14:textId="77777777" w:rsidR="005D3E72" w:rsidRPr="00FC71E8" w:rsidRDefault="00FC6DE6">
      <w:pPr>
        <w:pStyle w:val="Ttulo2"/>
        <w:rPr>
          <w:lang w:val="es-PE"/>
        </w:rPr>
      </w:pPr>
      <w:r w:rsidRPr="00FC71E8">
        <w:rPr>
          <w:lang w:val="es-PE"/>
        </w:rPr>
        <w:lastRenderedPageBreak/>
        <w:t>4.4 Configuración y prueba de CORS</w:t>
      </w:r>
    </w:p>
    <w:p w14:paraId="3EBC4E86" w14:textId="77777777" w:rsidR="005D3E72" w:rsidRDefault="00FC6DE6">
      <w:pPr>
        <w:jc w:val="both"/>
      </w:pPr>
      <w:r w:rsidRPr="00FC71E8">
        <w:rPr>
          <w:lang w:val="es-PE"/>
        </w:rPr>
        <w:t xml:space="preserve">CorsConfig aplica la política a /api/**. El origen permitido se lee desde </w:t>
      </w:r>
      <w:proofErr w:type="gramStart"/>
      <w:r w:rsidRPr="00FC71E8">
        <w:rPr>
          <w:lang w:val="es-PE"/>
        </w:rPr>
        <w:t>sitraoro.cors</w:t>
      </w:r>
      <w:proofErr w:type="gramEnd"/>
      <w:r w:rsidRPr="00FC71E8">
        <w:rPr>
          <w:lang w:val="es-PE"/>
        </w:rPr>
        <w:t xml:space="preserve">.allowed-origin y cambia por ambiente sin recompilar el código. </w:t>
      </w:r>
      <w:r>
        <w:t>En desarrollo está configurado como http://localhost:4200.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  <w:gridCol w:w="416"/>
      </w:tblGrid>
      <w:tr w:rsidR="005D3E72" w14:paraId="51C96046" w14:textId="77777777">
        <w:trPr>
          <w:gridAfter w:val="1"/>
          <w:wAfter w:w="416" w:type="dxa"/>
        </w:trPr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1D3D66" w14:textId="77777777" w:rsidR="005D3E72" w:rsidRDefault="00FC6DE6">
            <w:pPr>
              <w:spacing w:after="0" w:line="240" w:lineRule="auto"/>
            </w:pPr>
            <w:r>
              <w:rPr>
                <w:rFonts w:ascii="Consolas" w:hAnsi="Consolas"/>
                <w:color w:val="262626"/>
                <w:sz w:val="16"/>
              </w:rPr>
              <w:t>@Value("${</w:t>
            </w:r>
            <w:proofErr w:type="gramStart"/>
            <w:r>
              <w:rPr>
                <w:rFonts w:ascii="Consolas" w:hAnsi="Consolas"/>
                <w:color w:val="262626"/>
                <w:sz w:val="16"/>
              </w:rPr>
              <w:t>sitraoro.cors</w:t>
            </w:r>
            <w:proofErr w:type="gramEnd"/>
            <w:r>
              <w:rPr>
                <w:rFonts w:ascii="Consolas" w:hAnsi="Consolas"/>
                <w:color w:val="262626"/>
                <w:sz w:val="16"/>
              </w:rPr>
              <w:t>.allowed-</w:t>
            </w:r>
            <w:proofErr w:type="gramStart"/>
            <w:r>
              <w:rPr>
                <w:rFonts w:ascii="Consolas" w:hAnsi="Consolas"/>
                <w:color w:val="262626"/>
                <w:sz w:val="16"/>
              </w:rPr>
              <w:t>origin:http://localhost:4200</w:t>
            </w:r>
            <w:proofErr w:type="gramEnd"/>
            <w:r>
              <w:rPr>
                <w:rFonts w:ascii="Consolas" w:hAnsi="Consolas"/>
                <w:color w:val="262626"/>
                <w:sz w:val="16"/>
              </w:rPr>
              <w:t>}")</w:t>
            </w:r>
            <w:r>
              <w:rPr>
                <w:rFonts w:ascii="Consolas" w:hAnsi="Consolas"/>
                <w:color w:val="262626"/>
                <w:sz w:val="16"/>
              </w:rPr>
              <w:br/>
            </w:r>
            <w:r>
              <w:rPr>
                <w:rFonts w:ascii="Consolas" w:hAnsi="Consolas"/>
                <w:color w:val="262626"/>
                <w:sz w:val="16"/>
              </w:rPr>
              <w:t>private String allowedOrigin;</w:t>
            </w:r>
            <w:r>
              <w:rPr>
                <w:rFonts w:ascii="Consolas" w:hAnsi="Consolas"/>
                <w:color w:val="262626"/>
                <w:sz w:val="16"/>
              </w:rPr>
              <w:br/>
            </w:r>
            <w:r>
              <w:rPr>
                <w:rFonts w:ascii="Consolas" w:hAnsi="Consolas"/>
                <w:color w:val="262626"/>
                <w:sz w:val="16"/>
              </w:rPr>
              <w:br/>
            </w:r>
            <w:proofErr w:type="gramStart"/>
            <w:r>
              <w:rPr>
                <w:rFonts w:ascii="Consolas" w:hAnsi="Consolas"/>
                <w:color w:val="262626"/>
                <w:sz w:val="16"/>
              </w:rPr>
              <w:t>registry.addMapping</w:t>
            </w:r>
            <w:proofErr w:type="gramEnd"/>
            <w:r>
              <w:rPr>
                <w:rFonts w:ascii="Consolas" w:hAnsi="Consolas"/>
                <w:color w:val="262626"/>
                <w:sz w:val="16"/>
              </w:rPr>
              <w:t>("/api/**")</w:t>
            </w:r>
            <w:r>
              <w:rPr>
                <w:rFonts w:ascii="Consolas" w:hAnsi="Consolas"/>
                <w:color w:val="262626"/>
                <w:sz w:val="16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262626"/>
                <w:sz w:val="16"/>
              </w:rPr>
              <w:t xml:space="preserve">  .allowedOrigins</w:t>
            </w:r>
            <w:proofErr w:type="gramEnd"/>
            <w:r>
              <w:rPr>
                <w:rFonts w:ascii="Consolas" w:hAnsi="Consolas"/>
                <w:color w:val="262626"/>
                <w:sz w:val="16"/>
              </w:rPr>
              <w:t>(allowedOrigin)</w:t>
            </w:r>
            <w:r>
              <w:rPr>
                <w:rFonts w:ascii="Consolas" w:hAnsi="Consolas"/>
                <w:color w:val="262626"/>
                <w:sz w:val="16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262626"/>
                <w:sz w:val="16"/>
              </w:rPr>
              <w:t xml:space="preserve">  .allowedMethods</w:t>
            </w:r>
            <w:proofErr w:type="gramEnd"/>
            <w:r>
              <w:rPr>
                <w:rFonts w:ascii="Consolas" w:hAnsi="Consolas"/>
                <w:color w:val="262626"/>
                <w:sz w:val="16"/>
              </w:rPr>
              <w:t>("GET", "POST", "PUT", "PATCH", "DELETE")</w:t>
            </w:r>
            <w:r>
              <w:rPr>
                <w:rFonts w:ascii="Consolas" w:hAnsi="Consolas"/>
                <w:color w:val="262626"/>
                <w:sz w:val="16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262626"/>
                <w:sz w:val="16"/>
              </w:rPr>
              <w:t xml:space="preserve">  .allowedHeaders</w:t>
            </w:r>
            <w:proofErr w:type="gramEnd"/>
            <w:r>
              <w:rPr>
                <w:rFonts w:ascii="Consolas" w:hAnsi="Consolas"/>
                <w:color w:val="262626"/>
                <w:sz w:val="16"/>
              </w:rPr>
              <w:t>("*");</w:t>
            </w:r>
            <w:r>
              <w:rPr>
                <w:rFonts w:ascii="Consolas" w:hAnsi="Consolas"/>
                <w:color w:val="262626"/>
                <w:sz w:val="16"/>
              </w:rPr>
              <w:br/>
            </w:r>
            <w:r>
              <w:rPr>
                <w:rFonts w:ascii="Consolas" w:hAnsi="Consolas"/>
                <w:color w:val="262626"/>
                <w:sz w:val="16"/>
              </w:rPr>
              <w:br/>
              <w:t># application-dev.yml</w:t>
            </w:r>
            <w:r>
              <w:rPr>
                <w:rFonts w:ascii="Consolas" w:hAnsi="Consolas"/>
                <w:color w:val="262626"/>
                <w:sz w:val="16"/>
              </w:rPr>
              <w:br/>
              <w:t>sitraoro:</w:t>
            </w:r>
            <w:r>
              <w:rPr>
                <w:rFonts w:ascii="Consolas" w:hAnsi="Consolas"/>
                <w:color w:val="262626"/>
                <w:sz w:val="16"/>
              </w:rPr>
              <w:br/>
              <w:t xml:space="preserve">  cors:</w:t>
            </w:r>
            <w:r>
              <w:rPr>
                <w:rFonts w:ascii="Consolas" w:hAnsi="Consolas"/>
                <w:color w:val="262626"/>
                <w:sz w:val="16"/>
              </w:rPr>
              <w:br/>
              <w:t xml:space="preserve">    allowed-origin: http://localhost:4200</w:t>
            </w:r>
          </w:p>
        </w:tc>
      </w:tr>
      <w:tr w:rsidR="005D3E72" w:rsidRPr="00890E2E" w14:paraId="6D94B6EF" w14:textId="77777777">
        <w:tc>
          <w:tcPr>
            <w:tcW w:w="10166" w:type="dxa"/>
            <w:gridSpan w:val="2"/>
            <w:tcBorders>
              <w:top w:val="nil"/>
              <w:left w:val="single" w:sz="18" w:space="0" w:color="C69214"/>
              <w:bottom w:val="nil"/>
              <w:right w:val="nil"/>
            </w:tcBorders>
            <w:shd w:val="clear" w:color="auto" w:fill="FFF7DC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7F3EB0" w14:textId="77777777" w:rsidR="005D3E72" w:rsidRPr="00FC71E8" w:rsidRDefault="00FC6DE6">
            <w:pPr>
              <w:spacing w:after="0"/>
              <w:rPr>
                <w:lang w:val="es-PE"/>
              </w:rPr>
            </w:pPr>
            <w:r w:rsidRPr="00FC71E8">
              <w:rPr>
                <w:sz w:val="19"/>
                <w:lang w:val="es-PE"/>
              </w:rPr>
              <w:t>La prueba debe ejecutarse desde JavaScript en una página web real. Postman, curl e Invoke-RestMethod no aplican la política CORS del navegador y no sirven como evidencia de bloqueo.</w:t>
            </w:r>
          </w:p>
        </w:tc>
      </w:tr>
    </w:tbl>
    <w:p w14:paraId="7D3AD639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55393C05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9. Origen no permitido bloqueado</w:t>
      </w:r>
    </w:p>
    <w:p w14:paraId="0FC07AA3" w14:textId="77777777" w:rsidR="005D3E72" w:rsidRPr="00FC71E8" w:rsidRDefault="00FC6DE6">
      <w:pPr>
        <w:rPr>
          <w:lang w:val="es-PE"/>
        </w:rPr>
      </w:pPr>
      <w:r w:rsidRPr="00FC71E8">
        <w:rPr>
          <w:i/>
          <w:color w:val="4B4B4B"/>
          <w:lang w:val="es-PE"/>
        </w:rPr>
        <w:t>Desde una página servida en un origen distinto a http://localhost:4200, ejecutar fetch contra la API y mostrar el error CORS de DevTools.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7C4D372A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62D8B7D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9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394A30A8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>El navegador bloquea el acceso de JavaScript a la respuesta porque el Origin de la página no coincide con el permitido por el backend. La API puede responder, pero el navegador no entrega la respuesta al script.</w:t>
      </w:r>
    </w:p>
    <w:p w14:paraId="6E39742C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2D2A9F57" w14:textId="77777777" w:rsidR="005D3E72" w:rsidRPr="00FC71E8" w:rsidRDefault="00FC6DE6">
      <w:pPr>
        <w:pStyle w:val="Ttulo3"/>
        <w:rPr>
          <w:lang w:val="es-PE"/>
        </w:rPr>
      </w:pPr>
      <w:r w:rsidRPr="00FC71E8">
        <w:rPr>
          <w:lang w:val="es-PE"/>
        </w:rPr>
        <w:lastRenderedPageBreak/>
        <w:t>Captura 10. Origen configurado permitido</w:t>
      </w:r>
    </w:p>
    <w:p w14:paraId="572FA10C" w14:textId="77777777" w:rsidR="005D3E72" w:rsidRPr="00FC71E8" w:rsidRDefault="00FC6DE6">
      <w:pPr>
        <w:rPr>
          <w:lang w:val="es-PE"/>
        </w:rPr>
      </w:pPr>
      <w:r w:rsidRPr="00FC71E8">
        <w:rPr>
          <w:i/>
          <w:color w:val="4B4B4B"/>
          <w:lang w:val="es-PE"/>
        </w:rPr>
        <w:t>Desde http://localhost:4200, repetir el fetch y mostrar en DevTools una respuesta exitosa de la API.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5D609E41" w14:textId="77777777">
        <w:trPr>
          <w:trHeight w:hRule="exact" w:val="4248"/>
        </w:trPr>
        <w:tc>
          <w:tcPr>
            <w:tcW w:w="10166" w:type="dxa"/>
            <w:tcBorders>
              <w:top w:val="dashed" w:sz="10" w:space="0" w:color="B7C9D6"/>
              <w:left w:val="dashed" w:sz="10" w:space="0" w:color="B7C9D6"/>
              <w:bottom w:val="dashed" w:sz="10" w:space="0" w:color="B7C9D6"/>
              <w:right w:val="dashed" w:sz="10" w:space="0" w:color="B7C9D6"/>
            </w:tcBorders>
            <w:shd w:val="clear" w:color="auto" w:fill="FAFB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9423E65" w14:textId="77777777" w:rsidR="005D3E72" w:rsidRPr="00FC71E8" w:rsidRDefault="00FC6DE6">
            <w:pPr>
              <w:spacing w:after="0"/>
              <w:jc w:val="center"/>
              <w:rPr>
                <w:lang w:val="es-PE"/>
              </w:rPr>
            </w:pP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t>PEGAR AQUÍ LA CAPTURA 10</w:t>
            </w:r>
            <w:r w:rsidRPr="00FC71E8">
              <w:rPr>
                <w:rFonts w:ascii="Aptos Display" w:hAnsi="Aptos Display"/>
                <w:b/>
                <w:color w:val="486278"/>
                <w:sz w:val="28"/>
                <w:lang w:val="es-PE"/>
              </w:rPr>
              <w:br/>
            </w:r>
            <w:r w:rsidRPr="00FC71E8">
              <w:rPr>
                <w:color w:val="6E6E6E"/>
                <w:sz w:val="19"/>
                <w:lang w:val="es-PE"/>
              </w:rPr>
              <w:t>Selecciona este texto y pega tu imagen dentro del recuadro.</w:t>
            </w:r>
          </w:p>
        </w:tc>
      </w:tr>
    </w:tbl>
    <w:p w14:paraId="5EA3FD3A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Explicación. </w:t>
      </w:r>
      <w:r w:rsidRPr="00FC71E8">
        <w:rPr>
          <w:lang w:val="es-PE"/>
        </w:rPr>
        <w:t>Cuando el Origin coincide con la propiedad configurada, el backend devuelve Access-Control-Allow-Origin y el navegador permite que JavaScript lea la respuesta.</w:t>
      </w:r>
    </w:p>
    <w:p w14:paraId="54367D33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496DF348" w14:textId="77777777" w:rsidR="005D3E72" w:rsidRPr="00FC71E8" w:rsidRDefault="00FC6DE6">
      <w:pPr>
        <w:pStyle w:val="Ttulo1"/>
        <w:rPr>
          <w:lang w:val="es-PE"/>
        </w:rPr>
      </w:pPr>
      <w:r w:rsidRPr="00FC71E8">
        <w:rPr>
          <w:lang w:val="es-PE"/>
        </w:rPr>
        <w:lastRenderedPageBreak/>
        <w:t>5. Error o hallazgo técnico diagnosticado</w:t>
      </w:r>
    </w:p>
    <w:p w14:paraId="1A1ADE43" w14:textId="77777777" w:rsidR="005D3E72" w:rsidRPr="00FC71E8" w:rsidRDefault="00FC6DE6">
      <w:pPr>
        <w:pStyle w:val="Ttulo2"/>
        <w:rPr>
          <w:lang w:val="es-PE"/>
        </w:rPr>
      </w:pPr>
      <w:r w:rsidRPr="00FC71E8">
        <w:rPr>
          <w:lang w:val="es-PE"/>
        </w:rPr>
        <w:t>Ordenamiento dinámico sin validación</w:t>
      </w:r>
    </w:p>
    <w:p w14:paraId="13CD604C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>El hallazgo comprobable fue que ordenarPor llega como texto desde la URL. Si ese valor se enviara directamente a Sort.by(...), un nombre inexistente produciría un error de propiedad durante la consulta; además, se expondría una superficie innecesaria de ordenamiento sobre atributos no previstos.</w:t>
      </w:r>
    </w:p>
    <w:p w14:paraId="48F400AD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>La solución implementada fue crear CAMPOS_ORDENABLES con las propiedades válidas de LiquidacionG1 y rechazar cualquier otra mediante IllegalArgumentException. También se valida que direccion sea exclusivamente ASC o DESC. Con esto, la API falla de manera temprana y controlada cuando el cliente solicita un orden inválido.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5D3E72" w:rsidRPr="00890E2E" w14:paraId="256BBD27" w14:textId="77777777"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CAC81C" w14:textId="77777777" w:rsidR="005D3E72" w:rsidRPr="00FC71E8" w:rsidRDefault="00FC6DE6">
            <w:pPr>
              <w:spacing w:after="0" w:line="240" w:lineRule="auto"/>
              <w:rPr>
                <w:lang w:val="es-PE"/>
              </w:rPr>
            </w:pP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 xml:space="preserve">if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(!CAMPOS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_ORDENABLES.contains(ordenarPor)) {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throw new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IllegalArgumentException(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    "Campo de ordenamiento no permitido: " + ordenarPor);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>}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>if (!"ASC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".equalsIgnoreCase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(direccion)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    &amp;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&amp; !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"DESC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".equalsIgnoreCase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(direccion)) {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 xml:space="preserve">    throw new </w:t>
            </w:r>
            <w:proofErr w:type="gramStart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IllegalArgumentException(</w:t>
            </w:r>
            <w:proofErr w:type="gramEnd"/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t>"La dirección debe ser ASC o DESC");</w:t>
            </w:r>
            <w:r w:rsidRPr="00FC71E8">
              <w:rPr>
                <w:rFonts w:ascii="Consolas" w:hAnsi="Consolas"/>
                <w:color w:val="262626"/>
                <w:sz w:val="16"/>
                <w:lang w:val="es-PE"/>
              </w:rPr>
              <w:br/>
              <w:t>}</w:t>
            </w:r>
          </w:p>
        </w:tc>
      </w:tr>
    </w:tbl>
    <w:p w14:paraId="314458FC" w14:textId="77777777" w:rsidR="005D3E72" w:rsidRPr="00FC71E8" w:rsidRDefault="00FC6DE6">
      <w:pPr>
        <w:pStyle w:val="Ttulo1"/>
        <w:rPr>
          <w:lang w:val="es-PE"/>
        </w:rPr>
      </w:pPr>
      <w:r w:rsidRPr="00FC71E8">
        <w:rPr>
          <w:lang w:val="es-PE"/>
        </w:rPr>
        <w:t>6. Reflexión técnica breve</w:t>
      </w:r>
    </w:p>
    <w:p w14:paraId="261690E4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>CORS no protege la API frente a curl o Postman porque esa política la hace cumplir el navegador, no el servidor como mecanismo de autenticación. Un cliente HTTP externo puede enviar la solicitud directamente e ignorar las reglas de origen. CORS sí protege al usuario que navega por la web: evita que JavaScript ejecutado desde un sitio no autorizado lea respuestas de otro origen usando sus credenciales o su sesión. Por eso reduce ciertos riesgos de acceso entre sitios, pero no sustituye autenticación, autoriz</w:t>
      </w:r>
      <w:r w:rsidRPr="00FC71E8">
        <w:rPr>
          <w:lang w:val="es-PE"/>
        </w:rPr>
        <w:t>ación, validación de permisos ni controles de seguridad del backend. La API debe validar siempre la identidad y los privilegios de cada petición, venga del navegador o de cualquier otra herramienta.</w:t>
      </w:r>
    </w:p>
    <w:p w14:paraId="4AC15065" w14:textId="77777777" w:rsidR="005D3E72" w:rsidRDefault="00FC6DE6">
      <w:pPr>
        <w:pStyle w:val="Ttulo1"/>
      </w:pPr>
      <w:r>
        <w:t>7. Conclusiones</w:t>
      </w:r>
    </w:p>
    <w:p w14:paraId="75361D29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>Una única consulta JPQL con parámetros opcionales cubre múltiples escenarios sin duplicar métodos.</w:t>
      </w:r>
    </w:p>
    <w:p w14:paraId="3809B25E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>La proyección evita exponer la entidad completa y ofrece una respuesta adecuada para reportes.</w:t>
      </w:r>
    </w:p>
    <w:p w14:paraId="670C9F61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>El cálculo explícito con BigDecimal asegura que los agregados vacíos sean numéricos y no null.</w:t>
      </w:r>
    </w:p>
    <w:p w14:paraId="6A4B4745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>CORS debe configurarse por ambiente y verificarse en el navegador donde realmente se aplica.</w:t>
      </w:r>
    </w:p>
    <w:p w14:paraId="64FA05A5" w14:textId="77777777" w:rsidR="005D3E72" w:rsidRPr="00FC71E8" w:rsidRDefault="00FC6DE6">
      <w:pPr>
        <w:rPr>
          <w:lang w:val="es-PE"/>
        </w:rPr>
      </w:pPr>
      <w:r w:rsidRPr="00FC71E8">
        <w:rPr>
          <w:lang w:val="es-PE"/>
        </w:rPr>
        <w:br w:type="page"/>
      </w:r>
    </w:p>
    <w:p w14:paraId="66B77424" w14:textId="77777777" w:rsidR="005D3E72" w:rsidRPr="00FC71E8" w:rsidRDefault="00FC6DE6">
      <w:pPr>
        <w:pStyle w:val="Ttulo1"/>
        <w:rPr>
          <w:lang w:val="es-PE"/>
        </w:rPr>
      </w:pPr>
      <w:r w:rsidRPr="00FC71E8">
        <w:rPr>
          <w:lang w:val="es-PE"/>
        </w:rPr>
        <w:lastRenderedPageBreak/>
        <w:t>Anexo. Feedback de la sesión S05</w:t>
      </w:r>
    </w:p>
    <w:p w14:paraId="26EF63D1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1. </w:t>
      </w:r>
      <w:r w:rsidRPr="00FC71E8">
        <w:rPr>
          <w:lang w:val="es-PE"/>
        </w:rPr>
        <w:t>¿Cuál es el aprendizaje más importante que te llevas de la clase de hoy?</w:t>
      </w:r>
    </w:p>
    <w:p w14:paraId="48D5217E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>Aprendí a construir una consulta empresarial flexible con filtros opcionales combinables y ordenamiento configurable, y a separar la respuesta completa de una proyección ligera para reportes.</w:t>
      </w:r>
    </w:p>
    <w:p w14:paraId="3372AD13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2. </w:t>
      </w:r>
      <w:r w:rsidRPr="00FC71E8">
        <w:rPr>
          <w:lang w:val="es-PE"/>
        </w:rPr>
        <w:t>¿Qué punto de la clase te resultó más confuso o te dejó con dudas?</w:t>
      </w:r>
    </w:p>
    <w:p w14:paraId="5166849F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 xml:space="preserve">Al inicio me resultó confuso que AVG en JPQL devuelva </w:t>
      </w:r>
      <w:proofErr w:type="gramStart"/>
      <w:r w:rsidRPr="00FC71E8">
        <w:rPr>
          <w:lang w:val="es-PE"/>
        </w:rPr>
        <w:t>Double</w:t>
      </w:r>
      <w:proofErr w:type="gramEnd"/>
      <w:r w:rsidRPr="00FC71E8">
        <w:rPr>
          <w:lang w:val="es-PE"/>
        </w:rPr>
        <w:t xml:space="preserve"> aunque los montos del dominio estén representados con BigDecimal.</w:t>
      </w:r>
    </w:p>
    <w:p w14:paraId="64FAB5FB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3. </w:t>
      </w:r>
      <w:r w:rsidRPr="00FC71E8">
        <w:rPr>
          <w:lang w:val="es-PE"/>
        </w:rPr>
        <w:t>¿Tienes alguna pregunta que te gustaría que sea respondida la siguiente clase?</w:t>
      </w:r>
    </w:p>
    <w:p w14:paraId="01243F72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>¿Cuál es la mejor estrategia para paginar y exportar un reporte grande sin cargar todos los resultados en memoria?</w:t>
      </w:r>
    </w:p>
    <w:p w14:paraId="66A2A30C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4. </w:t>
      </w:r>
      <w:r w:rsidRPr="00FC71E8">
        <w:rPr>
          <w:lang w:val="es-PE"/>
        </w:rPr>
        <w:t>Sobre tu nivel de comprensión de la clase de hoy, marca una opción:</w:t>
      </w:r>
    </w:p>
    <w:p w14:paraId="0855EAC4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>[X] ¡Entendido! - Lo domino y podría explicarlo.</w:t>
      </w:r>
    </w:p>
    <w:p w14:paraId="631C1341" w14:textId="77777777" w:rsidR="005D3E72" w:rsidRPr="00FC71E8" w:rsidRDefault="00FC6DE6">
      <w:pPr>
        <w:pStyle w:val="Listaconvietas"/>
        <w:spacing w:after="60"/>
        <w:rPr>
          <w:lang w:val="es-PE"/>
        </w:rPr>
      </w:pPr>
      <w:proofErr w:type="gramStart"/>
      <w:r w:rsidRPr="00FC71E8">
        <w:rPr>
          <w:lang w:val="es-PE"/>
        </w:rPr>
        <w:t>[ ]</w:t>
      </w:r>
      <w:proofErr w:type="gramEnd"/>
      <w:r w:rsidRPr="00FC71E8">
        <w:rPr>
          <w:lang w:val="es-PE"/>
        </w:rPr>
        <w:t xml:space="preserve"> Más o menos. - Entendí la idea general, pero tengo dudas.</w:t>
      </w:r>
    </w:p>
    <w:p w14:paraId="471B8B57" w14:textId="77777777" w:rsidR="005D3E72" w:rsidRPr="00FC71E8" w:rsidRDefault="00FC6DE6">
      <w:pPr>
        <w:pStyle w:val="Listaconvietas"/>
        <w:spacing w:after="60"/>
        <w:rPr>
          <w:lang w:val="es-PE"/>
        </w:rPr>
      </w:pPr>
      <w:proofErr w:type="gramStart"/>
      <w:r w:rsidRPr="00FC71E8">
        <w:rPr>
          <w:lang w:val="es-PE"/>
        </w:rPr>
        <w:t>[ ]</w:t>
      </w:r>
      <w:proofErr w:type="gramEnd"/>
      <w:r w:rsidRPr="00FC71E8">
        <w:rPr>
          <w:lang w:val="es-PE"/>
        </w:rPr>
        <w:t xml:space="preserve"> Necesito ayuda. - Me siento perdido/a con este tema.</w:t>
      </w:r>
    </w:p>
    <w:p w14:paraId="06BD6392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5. </w:t>
      </w:r>
      <w:r w:rsidRPr="00FC71E8">
        <w:rPr>
          <w:lang w:val="es-PE"/>
        </w:rPr>
        <w:t>¿Cómo puedo ayudarte a comprender mejor el tema?</w:t>
      </w:r>
    </w:p>
    <w:p w14:paraId="2AA19F26" w14:textId="77777777" w:rsidR="005D3E72" w:rsidRPr="00FC71E8" w:rsidRDefault="00FC6DE6">
      <w:pPr>
        <w:jc w:val="both"/>
        <w:rPr>
          <w:lang w:val="es-PE"/>
        </w:rPr>
      </w:pPr>
      <w:r w:rsidRPr="00FC71E8">
        <w:rPr>
          <w:lang w:val="es-PE"/>
        </w:rPr>
        <w:t>Con un ejemplo adicional que compare proyecciones por constructor, interfaces de proyección y consultas nativas.</w:t>
      </w:r>
    </w:p>
    <w:p w14:paraId="156336BF" w14:textId="77777777" w:rsidR="005D3E72" w:rsidRPr="00FC71E8" w:rsidRDefault="00FC6DE6">
      <w:pPr>
        <w:jc w:val="both"/>
        <w:rPr>
          <w:lang w:val="es-PE"/>
        </w:rPr>
      </w:pPr>
      <w:r w:rsidRPr="00FC71E8">
        <w:rPr>
          <w:b/>
          <w:lang w:val="es-PE"/>
        </w:rPr>
        <w:t xml:space="preserve">6. </w:t>
      </w:r>
      <w:r w:rsidRPr="00FC71E8">
        <w:rPr>
          <w:lang w:val="es-PE"/>
        </w:rPr>
        <w:t>Pensando en tu participación y esfuerzo en la clase de hoy, ¿cómo te autoevaluarías?</w:t>
      </w:r>
    </w:p>
    <w:p w14:paraId="1A37EADF" w14:textId="77777777" w:rsidR="005D3E72" w:rsidRPr="00FC71E8" w:rsidRDefault="00FC6DE6">
      <w:pPr>
        <w:pStyle w:val="Listaconvietas"/>
        <w:spacing w:after="60"/>
        <w:rPr>
          <w:lang w:val="es-PE"/>
        </w:rPr>
      </w:pPr>
      <w:r w:rsidRPr="00FC71E8">
        <w:rPr>
          <w:lang w:val="es-PE"/>
        </w:rPr>
        <w:t>[X] Muy Comprometido/a: Me esforcé al máximo.</w:t>
      </w:r>
    </w:p>
    <w:p w14:paraId="6E3A2A4D" w14:textId="77777777" w:rsidR="005D3E72" w:rsidRPr="00FC71E8" w:rsidRDefault="00FC6DE6">
      <w:pPr>
        <w:pStyle w:val="Listaconvietas"/>
        <w:spacing w:after="60"/>
        <w:rPr>
          <w:lang w:val="es-PE"/>
        </w:rPr>
      </w:pPr>
      <w:proofErr w:type="gramStart"/>
      <w:r w:rsidRPr="00FC71E8">
        <w:rPr>
          <w:lang w:val="es-PE"/>
        </w:rPr>
        <w:t>[ ]</w:t>
      </w:r>
      <w:proofErr w:type="gramEnd"/>
      <w:r w:rsidRPr="00FC71E8">
        <w:rPr>
          <w:lang w:val="es-PE"/>
        </w:rPr>
        <w:t xml:space="preserve"> Comprometido/a: Sé que podría haberme esforzado un poco más.</w:t>
      </w:r>
    </w:p>
    <w:p w14:paraId="4875BC24" w14:textId="77777777" w:rsidR="005D3E72" w:rsidRPr="00FC71E8" w:rsidRDefault="00FC6DE6">
      <w:pPr>
        <w:pStyle w:val="Listaconvietas"/>
        <w:spacing w:after="60"/>
        <w:rPr>
          <w:lang w:val="es-PE"/>
        </w:rPr>
      </w:pPr>
      <w:proofErr w:type="gramStart"/>
      <w:r w:rsidRPr="00FC71E8">
        <w:rPr>
          <w:lang w:val="es-PE"/>
        </w:rPr>
        <w:t>[ ]</w:t>
      </w:r>
      <w:proofErr w:type="gramEnd"/>
      <w:r w:rsidRPr="00FC71E8">
        <w:rPr>
          <w:lang w:val="es-PE"/>
        </w:rPr>
        <w:t xml:space="preserve"> Poco Comprometido/a: Hoy no di mi mejor esfuerzo.</w:t>
      </w:r>
    </w:p>
    <w:p w14:paraId="67BF87C5" w14:textId="77777777" w:rsidR="005D3E72" w:rsidRDefault="00FC6DE6">
      <w:pPr>
        <w:jc w:val="both"/>
      </w:pPr>
      <w:r w:rsidRPr="00FC71E8">
        <w:rPr>
          <w:b/>
          <w:lang w:val="es-PE"/>
        </w:rPr>
        <w:t xml:space="preserve">7. </w:t>
      </w:r>
      <w:r w:rsidRPr="00FC71E8">
        <w:rPr>
          <w:lang w:val="es-PE"/>
        </w:rPr>
        <w:t xml:space="preserve">Mi satisfacción con la clase fue... </w:t>
      </w:r>
      <w:r>
        <w:t>(1 a 10)</w:t>
      </w:r>
    </w:p>
    <w:p w14:paraId="39C8707A" w14:textId="77777777" w:rsidR="005D3E72" w:rsidRDefault="00FC6DE6">
      <w:pPr>
        <w:jc w:val="both"/>
      </w:pPr>
      <w:r>
        <w:t>9 / 10.</w:t>
      </w:r>
    </w:p>
    <w:sectPr w:rsidR="005D3E72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4A3AC" w14:textId="77777777" w:rsidR="00FC6DE6" w:rsidRDefault="00FC6DE6">
      <w:pPr>
        <w:spacing w:after="0" w:line="240" w:lineRule="auto"/>
      </w:pPr>
      <w:r>
        <w:separator/>
      </w:r>
    </w:p>
  </w:endnote>
  <w:endnote w:type="continuationSeparator" w:id="0">
    <w:p w14:paraId="02074F61" w14:textId="77777777" w:rsidR="00FC6DE6" w:rsidRDefault="00FC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42DA" w14:textId="77777777" w:rsidR="005D3E72" w:rsidRDefault="00FC6DE6">
    <w:pPr>
      <w:pStyle w:val="Piedepgina"/>
      <w:jc w:val="right"/>
    </w:pPr>
    <w:r>
      <w:rPr>
        <w:color w:val="5F5F5F"/>
        <w:sz w:val="16"/>
      </w:rPr>
      <w:t xml:space="preserve">SITRA-ORO · LP2 · S05    |    </w:t>
    </w: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FC71E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06BFD" w14:textId="77777777" w:rsidR="00FC6DE6" w:rsidRDefault="00FC6DE6">
      <w:pPr>
        <w:spacing w:after="0" w:line="240" w:lineRule="auto"/>
      </w:pPr>
      <w:r>
        <w:separator/>
      </w:r>
    </w:p>
  </w:footnote>
  <w:footnote w:type="continuationSeparator" w:id="0">
    <w:p w14:paraId="172EF50C" w14:textId="77777777" w:rsidR="00FC6DE6" w:rsidRDefault="00FC6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651608">
    <w:abstractNumId w:val="8"/>
  </w:num>
  <w:num w:numId="2" w16cid:durableId="1957635688">
    <w:abstractNumId w:val="6"/>
  </w:num>
  <w:num w:numId="3" w16cid:durableId="1002658405">
    <w:abstractNumId w:val="5"/>
  </w:num>
  <w:num w:numId="4" w16cid:durableId="191503265">
    <w:abstractNumId w:val="4"/>
  </w:num>
  <w:num w:numId="5" w16cid:durableId="767772340">
    <w:abstractNumId w:val="7"/>
  </w:num>
  <w:num w:numId="6" w16cid:durableId="1012031468">
    <w:abstractNumId w:val="3"/>
  </w:num>
  <w:num w:numId="7" w16cid:durableId="277296279">
    <w:abstractNumId w:val="2"/>
  </w:num>
  <w:num w:numId="8" w16cid:durableId="1350909118">
    <w:abstractNumId w:val="1"/>
  </w:num>
  <w:num w:numId="9" w16cid:durableId="63032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EF2"/>
    <w:rsid w:val="0029639D"/>
    <w:rsid w:val="00326F90"/>
    <w:rsid w:val="003E30A6"/>
    <w:rsid w:val="00577A06"/>
    <w:rsid w:val="005D3E72"/>
    <w:rsid w:val="00890E2E"/>
    <w:rsid w:val="00AA1D8D"/>
    <w:rsid w:val="00B47730"/>
    <w:rsid w:val="00CB0664"/>
    <w:rsid w:val="00D034AC"/>
    <w:rsid w:val="00FC693F"/>
    <w:rsid w:val="00FC6DE6"/>
    <w:rsid w:val="00FC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A274279"/>
  <w14:defaultImageDpi w14:val="330"/>
  <w15:docId w15:val="{25818F29-CCCC-4695-8D42-080B1326C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FFFFF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FFFFF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FFFFFF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FFFFFF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FFFFFF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FFFFFF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FFFFFF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BFBFBF" w:themeColor="text1" w:themeShade="BF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band1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  <w:insideH w:val="single" w:sz="8" w:space="0" w:color="FFFFFF" w:themeColor="text1"/>
        <w:insideV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18" w:space="0" w:color="FFFFFF" w:themeColor="text1"/>
          <w:right w:val="single" w:sz="8" w:space="0" w:color="FFFFFF" w:themeColor="text1"/>
          <w:insideH w:val="nil"/>
          <w:insideV w:val="single" w:sz="8" w:space="0" w:color="FFFFFF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H w:val="nil"/>
          <w:insideV w:val="single" w:sz="8" w:space="0" w:color="FFFFFF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band1Vert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V w:val="single" w:sz="8" w:space="0" w:color="FFFFFF" w:themeColor="text1"/>
        </w:tcBorders>
        <w:shd w:val="clear" w:color="auto" w:fill="FFFFFF" w:themeFill="text1" w:themeFillTint="3F"/>
      </w:tcPr>
    </w:tblStylePr>
    <w:tblStylePr w:type="band2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V w:val="single" w:sz="8" w:space="0" w:color="FFFFFF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BF"/>
        <w:left w:val="single" w:sz="8" w:space="0" w:color="FFFFFF" w:themeColor="text1" w:themeTint="BF"/>
        <w:bottom w:val="single" w:sz="8" w:space="0" w:color="FFFFFF" w:themeColor="text1" w:themeTint="BF"/>
        <w:right w:val="single" w:sz="8" w:space="0" w:color="FFFFFF" w:themeColor="text1" w:themeTint="BF"/>
        <w:insideH w:val="single" w:sz="8" w:space="0" w:color="FFFFF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FFFFF" w:themeColor="text1" w:themeTint="BF"/>
          <w:left w:val="single" w:sz="8" w:space="0" w:color="FFFFFF" w:themeColor="text1" w:themeTint="BF"/>
          <w:bottom w:val="single" w:sz="8" w:space="0" w:color="FFFFFF" w:themeColor="text1" w:themeTint="BF"/>
          <w:right w:val="single" w:sz="8" w:space="0" w:color="FFFFFF" w:themeColor="text1" w:themeTint="BF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text1" w:themeTint="BF"/>
          <w:left w:val="single" w:sz="8" w:space="0" w:color="FFFFFF" w:themeColor="text1" w:themeTint="BF"/>
          <w:bottom w:val="single" w:sz="8" w:space="0" w:color="FFFFFF" w:themeColor="text1" w:themeTint="BF"/>
          <w:right w:val="single" w:sz="8" w:space="0" w:color="FFFFF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FFFFF" w:themeColor="text1"/>
          <w:bottom w:val="single" w:sz="8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text1"/>
          <w:bottom w:val="single" w:sz="8" w:space="0" w:color="FFFFFF" w:themeColor="text1"/>
        </w:tcBorders>
      </w:tc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FFFFF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BF"/>
        <w:left w:val="single" w:sz="8" w:space="0" w:color="FFFFFF" w:themeColor="text1" w:themeTint="BF"/>
        <w:bottom w:val="single" w:sz="8" w:space="0" w:color="FFFFFF" w:themeColor="text1" w:themeTint="BF"/>
        <w:right w:val="single" w:sz="8" w:space="0" w:color="FFFFFF" w:themeColor="text1" w:themeTint="BF"/>
        <w:insideH w:val="single" w:sz="8" w:space="0" w:color="FFFFFF" w:themeColor="text1" w:themeTint="BF"/>
        <w:insideV w:val="single" w:sz="8" w:space="0" w:color="FFFFFF" w:themeColor="text1" w:themeTint="BF"/>
      </w:tblBorders>
    </w:tblPr>
    <w:tcPr>
      <w:shd w:val="clear" w:color="auto" w:fill="FFFFF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  <w:insideH w:val="single" w:sz="8" w:space="0" w:color="FFFFFF" w:themeColor="text1"/>
        <w:insideV w:val="single" w:sz="8" w:space="0" w:color="FFFFFF" w:themeColor="text1"/>
      </w:tblBorders>
    </w:tblPr>
    <w:tcPr>
      <w:shd w:val="clear" w:color="auto" w:fill="FFFFFF" w:themeFill="text1" w:themeFillTint="3F"/>
    </w:tcPr>
    <w:tblStylePr w:type="firstRow">
      <w:rPr>
        <w:b/>
        <w:bCs/>
        <w:color w:val="FFFFFF" w:themeColor="text1"/>
      </w:rPr>
      <w:tblPr/>
      <w:tcPr>
        <w:shd w:val="clear" w:color="auto" w:fill="FFFFFF" w:themeFill="text1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3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tcBorders>
          <w:insideH w:val="single" w:sz="6" w:space="0" w:color="FFFFFF" w:themeColor="text1"/>
          <w:insideV w:val="single" w:sz="6" w:space="0" w:color="FFFFFF" w:themeColor="text1"/>
        </w:tcBorders>
        <w:shd w:val="clear" w:color="auto" w:fill="FFFFFF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FFFFF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FFFFF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FFFFF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FFFFF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FFFFF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FFFFF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FFFFF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FFFFF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FFFFF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FFFFF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FFFFF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FBFBF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FFFFF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99999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text1" w:themeShade="99"/>
          <w:insideV w:val="nil"/>
        </w:tcBorders>
        <w:shd w:val="clear" w:color="auto" w:fill="999999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FFFFF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FFFFF" w:themeFill="text1" w:themeFillTint="33"/>
    </w:tcPr>
    <w:tblStylePr w:type="firstRow">
      <w:rPr>
        <w:b/>
        <w:bCs/>
      </w:rPr>
      <w:tblPr/>
      <w:tcPr>
        <w:shd w:val="clear" w:color="auto" w:fill="FFFFFF" w:themeFill="text1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FFFFFF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FBFBF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FBFBF" w:themeFill="text1" w:themeFillShade="BF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1990</Words>
  <Characters>10946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S05 LP2 - Consultas Empresariales, Reportes REST y CORS</vt:lpstr>
      <vt:lpstr/>
    </vt:vector>
  </TitlesOfParts>
  <Manager/>
  <Company/>
  <LinksUpToDate>false</LinksUpToDate>
  <CharactersWithSpaces>12911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S05 LP2 - Consultas Empresariales, Reportes REST y CORS</dc:title>
  <dc:subject>Actividad autónoma individual - SITRA-ORO</dc:subject>
  <dc:creator>Faijo Calisaya Helio Paul</dc:creator>
  <cp:keywords>LP2, S05, SITRA-ORO, JPQL, CORS, reportes</cp:keywords>
  <dc:description>generated by python-docx</dc:description>
  <cp:lastModifiedBy>HELIO PAUL FAIJO CALISAYA</cp:lastModifiedBy>
  <cp:revision>5</cp:revision>
  <dcterms:created xsi:type="dcterms:W3CDTF">2013-12-23T23:15:00Z</dcterms:created>
  <dcterms:modified xsi:type="dcterms:W3CDTF">2026-09-13T07:20:00Z</dcterms:modified>
  <cp:category/>
</cp:coreProperties>
</file>