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32"/>
        </w:rPr>
        <w:t>INFORME DE EVIDENCIA DE APRENDIZAJE</w:t>
      </w:r>
    </w:p>
    <w:p>
      <w:pPr>
        <w:spacing w:after="280"/>
        <w:jc w:val="center"/>
      </w:pPr>
      <w:r>
        <w:rPr>
          <w:rFonts w:ascii="Calibri" w:hAnsi="Calibri"/>
          <w:color w:val="646970"/>
          <w:sz w:val="22"/>
        </w:rPr>
        <w:t>S10 — SEGURIDAD BACKEND: AUTENTICACIÓN JWT Y AUTORIZACIÓN POR ROLES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1. Datos del Estudiante y Trazabilidad del Repositorio Git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tcMar>
              <w:top w:w="120" w:type="dxa"/>
              <w:bottom w:w="120" w:type="dxa"/>
              <w:left w:w="120" w:type="dxa"/>
              <w:right w:w="120" w:type="dxa"/>
            </w:tcMar>
            <w:shd w:fill="2C3E5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Estudiante: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20" w:type="dxa"/>
              <w:right w:w="120" w:type="dxa"/>
            </w:tcMar>
            <w:shd w:fill="2C3E5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Helio Paul Faijo Calisaya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Equipo / Módulo Asignado: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Equipo 05 — Módulo Mayorista (Centros de Acopio y Compras)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Sesión Académica: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S10: Seguridad Backend: Autenticación JWT y Autorización por Roles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Fecha y Horario de Pruebas: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Domingo 18 de octubre de 2026 | 01:51 a 02:59 (Hora de Lima)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Repositorio Oficial GitHub: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https://github.com/helionelio900-hub/SysProyec_Acopus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Branch Oficial de Trabajo: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main (sincronizado con origin/main)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Commit Oficial S10 en Git: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e5b20ef (18/10/2026) — feat(s10): seguridad backend con Keycloak RS256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Trazabilidad en terminal: ejecución con Get-Date y git log (cronología demostrada en el repositorio local):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529"/>
                <w:sz w:val="16"/>
              </w:rPr>
              <w:t>PS E:\Cursos_Ciclo_4\Lenguaje de Programación II\Sitra_oro&gt; Get-Date -Format "dd/MM/yyyy HH:mm:ss"</w:t>
              <w:br/>
              <w:t>18/10/2026 02:48:12</w:t>
              <w:br/>
              <w:br/>
              <w:t>PS E:\Cursos_Ciclo_4\Lenguaje de Programación II\Sitra_oro&gt; git log -n 4 --pretty=format:"%h - %ad : %s" --date=format:"%d/%m/%Y %H:%M"</w:t>
              <w:br/>
              <w:t>e5b20ef - 18/10/2026 02:48 : feat(s10): seguridad backend con Keycloak RS256, roles RBAC y endpoint perfil</w:t>
              <w:br/>
              <w:t>9ef5704 - 11/10/2026 22:05 : Corrobora evidencia S09 con codigo y logs y exporta informe PDF</w:t>
              <w:br/>
              <w:t>5e6b9ae - 11/10/2026 21:54 : Agrega evidencia del hallazgo Angular y fecha de sustentacion S09</w:t>
              <w:br/>
              <w:t>0c85747 - 11/10/2026 21:49 : Completa S09 de Mayorista con informe y siete capturas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2. Propósito de la Actividad Autónoma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Demostrar individualmente y sobre el dominio minero SITRA-ORO la construcción e integración de una arquitectura de seguridad backend desacoplada y robusta. La solución comprende: (1) Delegación de autenticación en Keycloak (servidor OIDC/OAuth2 en puerto 38081) emitiendo tokens firmados asimétricamente con RSA (algoritmo RS256); (2) Configuración de Protocol Mappers en Keycloak para inyectar el claim de dominio 'documentoIdentidad'; (3) Implementación del endpoint '/api/v1/auth/perfil' con lectura directa de los claims del Jwt en memoria (sin consultas JPA a nivel de controlador); (4) Validación y enriquecimiento en KeycloakAuthenticationConverter.java (filtro de seguridad), verificando la cuenta minera en Oracle XE por request y traduciendo la autoridad formal a 'ROLE_G1_MAYORISTA'; y (5) Protección RBAC y control por atributos sobre el catálogo no transaccional de Centros de Acopio y transacciones operativas.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3. Evidencia Técnica (Organizada en los 5 Bloques de la Rúbrica)</w:t>
      </w:r>
    </w:p>
    <w:p>
      <w:pPr>
        <w:keepNext/>
        <w:spacing w:before="220" w:after="80"/>
      </w:pPr>
      <w:r>
        <w:rPr>
          <w:rFonts w:ascii="Calibri" w:hAnsi="Calibri"/>
          <w:b/>
          <w:color w:val="1B365D"/>
          <w:sz w:val="23"/>
        </w:rPr>
        <w:t>Bloque 1: Login y Token (OAuth2 / Keycloak RS256)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SITRA-ORO delega la emisión y verificación criptográfica de identidades en Keycloak (puerto 38081, Realm 'Sitra_oro', cliente confidencial 'sitra-oro-prueba'). El cliente envía credenciales mediante el flujo Resource Owner Password Credentials (ROPC) al endpoint '/realms/Sitra_oro/protocol/openid-connect/token'. Keycloak valida el hash de credenciales almacenado con algoritmo PBKDF2 (HMAC-SHA512 estándar) y emite un Access Token JWT firmado con su par de claves asimétricas RSA de 2048 bits (RS256), imposibilitando la falsificación del token por terceros.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Nota de arquitectura: Para pruebas automatizadas de backend e integración se utilizó el flujo ROPC (Password Grant); en un entorno productivo con interfaz Angular/móvil se implementa Authorization Code Flow con PKCE conforme a OAuth 2.1.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076065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1: Emisión exitosa de Access Token OAuth2 en Keycloak (RS256). Reloj en barra de tareas: 02:13 — Usuario: mayorista.demo1.</w:t>
      </w:r>
    </w:p>
    <w:p>
      <w:pPr>
        <w:keepNext/>
        <w:spacing w:before="220" w:after="80"/>
      </w:pPr>
      <w:r>
        <w:rPr>
          <w:rFonts w:ascii="Calibri" w:hAnsi="Calibri"/>
          <w:b/>
          <w:color w:val="1B365D"/>
          <w:sz w:val="23"/>
        </w:rPr>
        <w:t>Bloque 2: Protección del Módulo No Transaccional (Centros de Acopio)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El catálogo no transaccional de Centros de Acopio fue protegido en SecurityConfig.java distinguiendo la consulta abierta para cualquier personal autenticado versus la creación y modificación restringida a la administración mayorista: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529"/>
                <w:sz w:val="16"/>
              </w:rPr>
              <w:t>// Fragmento real de SecurityConfig.java en SITRA-ORO</w:t>
              <w:br/>
              <w:t>.authorizeHttpRequests(auth -&gt; auth</w:t>
              <w:br/>
              <w:t xml:space="preserve">    .requestMatchers("/actuator/health/**", "/swagger-ui/**").permitAll()</w:t>
              <w:br/>
              <w:t xml:space="preserve">    .requestMatchers(HttpMethod.GET, "/api/v1/auth/perfil").authenticated()</w:t>
              <w:br/>
              <w:t xml:space="preserve">    // Módulo no transaccional de Mayorista (catálogo de centros de acopio):</w:t>
              <w:br/>
              <w:t xml:space="preserve">    .requestMatchers(HttpMethod.GET, "/api/v1/mayorista/centros-acopio").authenticated()</w:t>
              <w:br/>
              <w:t xml:space="preserve">    .requestMatchers(HttpMethod.POST, "/api/v1/mayorista/centros-acopio").hasRole("G1_MAYORISTA")</w:t>
              <w:br/>
              <w:t xml:space="preserve">    // Módulos transaccionales operativos:</w:t>
              <w:br/>
              <w:t xml:space="preserve">    .requestMatchers("/api/v1/acopio/**").hasRole("G2_ACOPIADOR")</w:t>
              <w:br/>
              <w:t xml:space="preserve">    .requestMatchers("/api/v1/mayorista/**").hasRole("G1_MAYORISTA")</w:t>
              <w:br/>
              <w:t xml:space="preserve">    .anyRequest().authenticated()</w:t>
              <w:br/>
              <w:t>)</w:t>
              <w:br/>
              <w:t>.oauth2ResourceServer(oauth2 -&gt; oauth2.jwt(jwt -&gt; jwt.jwtAuthenticationConverter(keycloakConverter)))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6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077204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2: Verificación de control RBAC: GET 200 OK (6 centros) y POST 403 Forbidden para Acopiador. Reloj: 02:15 — Usuario: acopiador.demo1.</w:t>
      </w:r>
    </w:p>
    <w:p>
      <w:pPr>
        <w:keepNext/>
        <w:spacing w:before="220" w:after="80"/>
      </w:pPr>
      <w:r>
        <w:rPr>
          <w:rFonts w:ascii="Calibri" w:hAnsi="Calibri"/>
          <w:b/>
          <w:color w:val="1B365D"/>
          <w:sz w:val="23"/>
        </w:rPr>
        <w:t>Bloque 3: Claims del Token (Inspección Auténtica en jwt.io)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Dado que los Access Tokens emitidos por Keycloak tienen una vigencia configurada de 300 segundos (5 minutos por política de expiración exp), a las 02:58 se emitió un nuevo token para el usuario mayorista.demo1 a fin de inspeccionarlo con total frescura en el depurador web oficial jwt.io en el navegador. La evidencia se divide en dos capturas auténticas: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1. Header y Roles (Figura 3A): Se constata el algoritmo asimétrico RS256, el kid correspondiente al Realm de Keycloak y el arreglo realm_access.roles conteniendo el rol 'Mayorista' (reloj 02:58).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1031118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3A: Inspección del JWT en jwt.io. Header con algoritmo RS256 y roles [Mayorista]. Reloj en barra: 02:58 — Fecha: 18/10/2026.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2. Payload y Claim de Dominio (Figura 3B): Al realizar scroll dentro del cuadro 'Decoded Payload', se aprecia claramente el claim personalizado 'documentoIdentidad: 75848157' inyectado por Keycloak, junto con 'preferred_username: mayorista.demo1' y 'email_verified: true' (reloj 02:59):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5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103943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3B: Payload del JWT en jwt.io mostrando el claim personalizado 'documentoIdentidad: 75848157' y preferred_username resaltados. Reloj: 02:59.</w:t>
      </w:r>
    </w:p>
    <w:p>
      <w:pPr>
        <w:keepNext/>
        <w:spacing w:before="220" w:after="80"/>
      </w:pPr>
      <w:r>
        <w:rPr>
          <w:rFonts w:ascii="Calibri" w:hAnsi="Calibri"/>
          <w:b/>
          <w:color w:val="1B365D"/>
          <w:sz w:val="23"/>
        </w:rPr>
        <w:t>Bloque 4: Endpoint con Lectura Directa de Jwt (GET /api/v1/auth/perfil) y Cadena de Seguridad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Para analizar con total exactitud y rigor técnico el flujo de autenticación y acceso a datos, se diferencia con precisión lo que ocurre en el controlador web versus lo que ocurre en el filtro de seguridad de Spring Security: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1. Capa de Controlador (PerfilUsuarioController.java): El controlador opera 100% en memoria y ejecuta cero sentencias SQL contra Oracle XE. No declara dependencias ni inyecta DataSource, EntityManager o interfaces Repository. Extrae todos los atributos directamente del objeto Jwt deserializado e inyectado por Spring Security mediante @AuthenticationPrincipal: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529"/>
                <w:sz w:val="16"/>
              </w:rPr>
              <w:t>// Implementación en PerfilUsuarioController.java (0 consultas SQL en el controlador)</w:t>
              <w:br/>
              <w:t>@RestController</w:t>
              <w:br/>
              <w:t>@RequestMapping("/api/v1/auth")</w:t>
              <w:br/>
              <w:t>public class PerfilUsuarioController {</w:t>
              <w:br/>
              <w:t xml:space="preserve">    public record PerfilJwtResponse(String sub, String username, String email, String documentoIdentidad, List&lt;String&gt; roles) {}</w:t>
              <w:br/>
              <w:br/>
              <w:t xml:space="preserve">    @GetMapping("/perfil")</w:t>
              <w:br/>
              <w:t xml:space="preserve">    public PerfilJwtResponse obtenerPerfil(@AuthenticationPrincipal Jwt jwt) {</w:t>
              <w:br/>
              <w:t xml:space="preserve">        String sub = jwt.getSubject();</w:t>
              <w:br/>
              <w:t xml:space="preserve">        String username = jwt.getClaimAsString("preferred_username");</w:t>
              <w:br/>
              <w:t xml:space="preserve">        String email = jwt.getClaimAsString("email");</w:t>
              <w:br/>
              <w:t xml:space="preserve">        String documento = jwt.getClaimAsString("documentoIdentidad");</w:t>
              <w:br/>
              <w:t xml:space="preserve">        List&lt;String&gt; roles = extraerRoles(jwt); // Atributo en memoria resuelto por el filtro</w:t>
              <w:br/>
              <w:t xml:space="preserve">        return new PerfilJwtResponse(sub, username, email, documento, roles);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2. Filtro de Autenticación (KeycloakAuthenticationConverter.java): En cada petición HTTP autenticada (una vez por request), el filtro BearerTokenAuthenticationFilter invoca a KeycloakAuthenticationConverter. Este componente extrae el DNI del claim 'documentoIdentidad' y realiza una consulta a la tabla CUENTAS_ACCESO en Oracle XE mediante CuentaAccesoService para verificar que la cuenta del operador minero se encuentre activa. Si la cuenta es válida y su rol es compatible con el rol 'Mayorista' de Keycloak, la autoridad formal 'ROLE_G1_MAYORISTA' se asigna a partir de cuenta.rol().name() de la base de datos y se enriquece el token en memoria con 'idCentroAcopio':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529"/>
                <w:sz w:val="16"/>
              </w:rPr>
              <w:t>// Fragmento de KeycloakAuthenticationConverter.java (Ejecutado una vez por request en el filtro)</w:t>
              <w:br/>
              <w:t>Object documento = jwt.getClaims().get("documentoIdentidad");</w:t>
              <w:br/>
              <w:t>CuentaResumen cuenta = cuentas.obtenerPorDocumento((String) documento); // Consulta a Oracle por request</w:t>
              <w:br/>
              <w:t>if (!cuenta.activo()) throw tokenInvalido("Cuenta inactiva o no vinculada a SITRA-ORO");</w:t>
              <w:br/>
              <w:br/>
              <w:t>// La autoridad 'ROLE_G1_MAYORISTA' se deriva del rol oficial de la cuenta en BD:</w:t>
              <w:br/>
              <w:t>Map&lt;String, Object&gt; claims = new HashMap&lt;&gt;(jwt.getClaims());</w:t>
              <w:br/>
              <w:t>claims.put("roles", List.of(cuenta.rol().name())); // G1_MAYORISTA</w:t>
              <w:br/>
              <w:t>if (cuenta.idCentroAcopioAsignado() != null) {</w:t>
              <w:br/>
              <w:t xml:space="preserve">    claims.put("idCentroAcopio", cuenta.idCentroAcopioAsignado());</w:t>
              <w:br/>
              <w:t>}</w:t>
              <w:br/>
              <w:t>Jwt principal = new Jwt(jwt.getTokenValue(), jwt.getIssuedAt(), jwt.getExpiresAt(), jwt.getHeaders(), claims);</w:t>
              <w:br/>
              <w:t>return new JwtAuthenticationToken(principal, List.of(new SimpleGrantedAuthority("ROLE_" + cuenta.rol().name())));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Conclusión técnica: La consulta a Oracle XE ocurre una vez por request a nivel del filtro de autenticación (garantizando la sincronización del estado de la cuenta y sus privilegios de negocio), mientras que la capa web de PerfilUsuarioController atiende la solicitud con cero operaciones de base de datos relacional.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07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4: Salida terminal de GET /api/v1/auth/perfil para Mayorista (DNI: 75848157) y Acopiador (DNI: 42824989). Reloj: 01:51.</w:t>
      </w:r>
    </w:p>
    <w:p>
      <w:pPr>
        <w:keepNext/>
        <w:spacing w:before="220" w:after="80"/>
      </w:pPr>
      <w:r>
        <w:rPr>
          <w:rFonts w:ascii="Calibri" w:hAnsi="Calibri"/>
          <w:b/>
          <w:color w:val="1B365D"/>
          <w:sz w:val="23"/>
        </w:rPr>
        <w:t>Bloque 5: Cuatro Casos de Prueba en Terminal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Se ejecutó el script automatizado 'scripts/probar_actividad_autonoma.ps1' en Windows PowerShell. El script evalúa la matriz de acceso contra el catálogo de Centros de Acopio y valida la secuencia de los 4 códigos HTTP requeridos: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12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casos_prueb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6970"/>
          <w:sz w:val="18"/>
        </w:rPr>
        <w:t>Figura 5: Terminal PowerShell evidenciando los 4 casos de prueba (401, 200, 403 y 201 Created). Reloj: 01:51.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4. Matriz de Accesos del Módulo Mayorista (Formato Tabla 6 del Sílabo)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A continuación se consolida la matriz de permisos implementada en el Resource Server de SITRA-ORO: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Operación / Endpoint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Rol Requerido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Código HTTP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Comportamiento / Control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Consultar perfil JWT</w:t>
              <w:br/>
              <w:t>/api/v1/auth/perfil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GET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Cualquier rol autenticado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200 OK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Lectura pura de claims en memoria (sub, DNI, email, roles) del Jwt.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Listar centros de acopio</w:t>
              <w:br/>
              <w:t>/api/v1/mayorista/centros-acopio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GET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Autenticado (Acopiador / Mayorista)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200 OK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Catálogo no transaccional accesible para operadores mineros autenticados.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Registrar centro de acopio</w:t>
              <w:br/>
              <w:t>/api/v1/mayorista/centros-acopio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POST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G1_MAYORISTA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201 Created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Creación permitida exclusivamente al rol administrador de compras mayorista.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Registrar centro de acopio</w:t>
              <w:br/>
              <w:t>(Intento por Acopiador)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POST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G2_ACOPIADOR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403 Forbidden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Acceso denegado: el rol acopiador carece de privilegios de gestión.</w:t>
            </w:r>
          </w:p>
        </w:tc>
      </w:tr>
      <w:tr>
        <w:trPr>
          <w:cantSplit/>
        </w:trPr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Petición sin credenciales</w:t>
              <w:br/>
              <w:t>(Cualquier endpoint)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GET / POST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Ninguno (Anónimo)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401 Unauthorized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  <w:shd w:fill="F7F9FC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7"/>
              </w:rPr>
              <w:t>Rechazo inmediato por Spring Security ante ausencia de cabecera Bearer.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5. Análisis y Reflexión Técnica: BOLA / IDOR vs RBAC y Scoping por Atributos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La filtración masiva de First American Financial Corporation expuso más de 885 millones de registros financieros debido a una vulnerabilidad de Autorización a Nivel de Objeto Rota (BOLA / IDOR, OWASP API1:2023): la aplicación validaba la existencia de una sesión de usuario, pero confiaba ciegamente en un identificador numérico editable enviado en la URL (ej. /documentos/39201948) sin corroborar si el solicitante era el propietario legítimo de dicho recurso.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Diferenciación técnica en SITRA-ORO entre RBAC y Control por Atributos: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1. Límite de RBAC: El control de acceso basado en roles protege la operación a nivel vertical ('¿Tiene permiso G2_ACOPIADOR para consultar compras? Sí'). Sin embargo, RBAC no valida la pertenencia horizontal del objeto: no puede determinar por sí solo si la transacción solicitada corresponde al Centro de Acopio del operador solicitante o a otro centro minero competidor.</w:t>
      </w: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2. Mitigación mediante Server-Side Scoping: En SITRA-ORO, el atributo 'idCentroAcopio' no viene firmado por Keycloak ni es proporcionado por el cliente; es inyectado directamente en el servidor por KeycloakAuthenticationConverter tras verificar la cuenta en Oracle XE. Los controladores operativos (como AcopiadorController.java) extraen este atributo inmutable desde el token: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12529"/>
                <w:sz w:val="16"/>
              </w:rPr>
              <w:t>// Implementación real de defensa anti-BOLA en AcopiadorController.java (LP2 SITRA-ORO)</w:t>
              <w:br/>
              <w:t>private static Long centroId(Jwt jwt) {</w:t>
              <w:br/>
              <w:t xml:space="preserve">    if (jwt == null || !(jwt.getClaim("idCentroAcopio") instanceof Number id)) {</w:t>
              <w:br/>
              <w:t xml:space="preserve">        throw new IllegalArgumentException("La cuenta no tiene centro de acopio asignado");</w:t>
              <w:br/>
              <w:t xml:space="preserve">    }</w:t>
              <w:br/>
              <w:t xml:space="preserve">    return id.longValue(); // Atributo inyectado en el servidor tras validar la cuenta</w:t>
              <w:br/>
              <w:t>}</w:t>
              <w:br/>
              <w:br/>
              <w:t>@GetMapping("/compras")</w:t>
              <w:br/>
              <w:t>public ResponseEntity&lt;List&lt;CompraG2Response&gt;&gt; listarComprasConDetalles(@AuthenticationPrincipal Jwt jwt) {</w:t>
              <w:br/>
              <w:t xml:space="preserve">    // Se ignora cualquier identificador manipulable en la URL; el filtro se ancla al token validado:</w:t>
              <w:br/>
              <w:t xml:space="preserve">    return ResponseEntity.ok(acopiadorService.listarComprasConDetalles(centroId(jwt)));</w:t>
              <w:br/>
              <w:t>}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3C4043"/>
          <w:sz w:val="20"/>
        </w:rPr>
        <w:t>3. Conclusión de Seguridad: Dado que el valor 'idCentroAcopio' lo decide e inyecta exclusivamente el servidor y el cliente no tiene vía para alterarlo mediante query params o path variables, el vector BOLA queda neutralizado para las consultas operativas del centro. Para endpoints con identificadores puntuales en la ruta (ej. /compras/{id}), la arquitectura contempla verificar en la lógica de dominio que la compra pertenezca efectivamente al centroId del operador autenticado.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6. Error o Hallazgo Técnico Resuelto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  <w:shd w:fill="2C3E5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Incidencia Detectada: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20" w:type="dxa"/>
              <w:right w:w="120" w:type="dxa"/>
            </w:tcMar>
            <w:shd w:fill="2C3E5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Al invocar endpoints protegidos con el Access Token inicial de Keycloak, el Resource Server respondía HTTP 401 / 403 con el detalle 'El usuario no está vinculado a una cuenta de SITRA-ORO'.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Causa Raíz: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El realm inicial de Keycloak emitía claims genéricos (sub, preferred_username), pero carecía del atributo de negocio 'documentoIdentidad' requerido por la lógica de dominio en IdentidadSesion.java y KeycloakAuthenticationConverter.</w:t>
            </w:r>
          </w:p>
        </w:tc>
      </w:tr>
      <w:tr>
        <w:trPr>
          <w:cantSplit/>
        </w:trPr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3C4043"/>
                <w:sz w:val="19"/>
              </w:rPr>
              <w:t>Solución Implementada: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3C4043"/>
                <w:sz w:val="19"/>
              </w:rPr>
              <w:t>Se configuró en Keycloak un Protocol Mapper de tipo 'User Attribute' con Token Claim Name 'documentoIdentidad' y tipo String. Se actualizaron los usuarios de prueba con sus DNIs reales del sistema (Mayorista: 75848157, Acopiador: 42824989), logrando autorización exitosa en todos los niveles.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7. Anexo — Feedback Oficial de la Sesión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1. ¿Cuál es el aprendizaje más importante que te llevas de la clase de hoy?</w:t>
      </w:r>
    </w:p>
    <w:p>
      <w:pPr>
        <w:spacing w:after="60"/>
      </w:pPr>
      <w:r>
        <w:rPr>
          <w:color w:val="3C4043"/>
          <w:sz w:val="19"/>
        </w:rPr>
        <w:t>La comprensión profunda de cómo desacoplar la seguridad backend mediante un Authorization Server externo (Keycloak) utilizando criptografía asimétrica RS256, protegiendo catálogos por rol y sirviendo atributos de identidad directo desde el token sin sobrecargar la base de datos relacional.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2. ¿Qué punto de la clase te resultó más confuso o te dejó con dudas?</w:t>
      </w:r>
    </w:p>
    <w:p>
      <w:pPr>
        <w:spacing w:after="60"/>
      </w:pPr>
      <w:r>
        <w:rPr>
          <w:color w:val="3C4043"/>
          <w:sz w:val="19"/>
        </w:rPr>
        <w:t>La configuración precisa de Protocol Mappers en Keycloak para inyectar atributos personalizados en el Userinfo y en el Access Token, y su posterior conversión a GrantedAuthority en Spring Security.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3. ¿Tienes alguna pregunta que te gustaría que sea respondida la siguiente clase?</w:t>
      </w:r>
    </w:p>
    <w:p>
      <w:pPr>
        <w:spacing w:after="60"/>
      </w:pPr>
      <w:r>
        <w:rPr>
          <w:color w:val="3C4043"/>
          <w:sz w:val="19"/>
        </w:rPr>
        <w:t>¿Cuál es el mecanismo recomendado en producción para invalidar o revocar tokens JWT asimétricos antes de su tiempo de expiración (exp) en caso de baja inmediata de un operador?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4. Sobre tu nivel de comprensión de la clase, marca una opción:</w:t>
      </w:r>
    </w:p>
    <w:p>
      <w:pPr>
        <w:spacing w:after="60"/>
      </w:pPr>
      <w:r>
        <w:rPr>
          <w:color w:val="3C4043"/>
          <w:sz w:val="19"/>
        </w:rPr>
        <w:t>[X] ¡Entendido!   [ ] Más o menos, entendí la idea general pero tengo dudas.   [ ] Necesito ayuda.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5. ¿Cómo puedo ayudarte a comprender mejor el tema?</w:t>
      </w:r>
    </w:p>
    <w:p>
      <w:pPr>
        <w:spacing w:after="60"/>
      </w:pPr>
      <w:r>
        <w:rPr>
          <w:color w:val="3C4043"/>
          <w:sz w:val="19"/>
        </w:rPr>
        <w:t>Con ejemplos prácticos de políticas de autorización ABAC que evalúen múltiples condiciones de negocio en tiempo de ejecución utilizando Spring Security Expressions.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6. Pensando en tu participación y esfuerzo, marca una opción:</w:t>
      </w:r>
    </w:p>
    <w:p>
      <w:pPr>
        <w:spacing w:after="60"/>
      </w:pPr>
      <w:r>
        <w:rPr>
          <w:color w:val="3C4043"/>
          <w:sz w:val="19"/>
        </w:rPr>
        <w:t>[X] Muy comprometido/a.   [ ] Comprometido/a.   [ ] Poco comprometido/a.</w:t>
      </w:r>
    </w:p>
    <w:p>
      <w:pPr>
        <w:keepNext/>
        <w:spacing w:before="100" w:after="20"/>
      </w:pPr>
      <w:r>
        <w:rPr>
          <w:b/>
          <w:color w:val="1B365D"/>
          <w:sz w:val="19"/>
        </w:rPr>
        <w:t>7. Mi satisfacción con la clase fue (del 1 al 10):</w:t>
      </w:r>
    </w:p>
    <w:p>
      <w:pPr>
        <w:spacing w:after="60"/>
      </w:pPr>
      <w:r>
        <w:rPr>
          <w:color w:val="3C4043"/>
          <w:sz w:val="19"/>
        </w:rPr>
        <w:t>Marca tu calificación: 1   2   3   4   5   6   7   8   9   [10]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Faijo Calisaya Helio Paul — Equipo 05 (Módulo Mayorista) | LP2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SITRA-ORO — Evidencia S10: Autenticación JWT y Autorización por Roles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