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5083"/>
        <w:gridCol w:w="5083"/>
      </w:tblGrid>
      <w:tr w:rsidR="00812CA4" w14:paraId="4BDE033C" w14:textId="77777777">
        <w:trPr>
          <w:jc w:val="center"/>
        </w:trPr>
        <w:tc>
          <w:tcPr>
            <w:tcW w:w="5083" w:type="dxa"/>
            <w:vAlign w:val="center"/>
          </w:tcPr>
          <w:p w14:paraId="336D08B7" w14:textId="77777777" w:rsidR="00812CA4" w:rsidRDefault="00000000">
            <w:pPr>
              <w:spacing w:after="0"/>
            </w:pPr>
            <w:r>
              <w:rPr>
                <w:noProof/>
              </w:rPr>
              <w:drawing>
                <wp:inline distT="0" distB="0" distL="0" distR="0" wp14:anchorId="3908F6D0" wp14:editId="23439F12">
                  <wp:extent cx="1591200" cy="5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591200" cy="540000"/>
                          </a:xfrm>
                          <a:prstGeom prst="rect">
                            <a:avLst/>
                          </a:prstGeom>
                        </pic:spPr>
                      </pic:pic>
                    </a:graphicData>
                  </a:graphic>
                </wp:inline>
              </w:drawing>
            </w:r>
          </w:p>
        </w:tc>
        <w:tc>
          <w:tcPr>
            <w:tcW w:w="5083" w:type="dxa"/>
            <w:vAlign w:val="center"/>
          </w:tcPr>
          <w:p w14:paraId="78F4368F" w14:textId="77777777" w:rsidR="00812CA4" w:rsidRDefault="00000000">
            <w:pPr>
              <w:spacing w:after="0"/>
              <w:jc w:val="right"/>
            </w:pPr>
            <w:r>
              <w:rPr>
                <w:noProof/>
              </w:rPr>
              <w:drawing>
                <wp:inline distT="0" distB="0" distL="0" distR="0" wp14:anchorId="70CA4BBF" wp14:editId="743A3BE5">
                  <wp:extent cx="723600" cy="5400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723600" cy="540000"/>
                          </a:xfrm>
                          <a:prstGeom prst="rect">
                            <a:avLst/>
                          </a:prstGeom>
                        </pic:spPr>
                      </pic:pic>
                    </a:graphicData>
                  </a:graphic>
                </wp:inline>
              </w:drawing>
            </w:r>
          </w:p>
        </w:tc>
      </w:tr>
    </w:tbl>
    <w:p w14:paraId="1F2EF53B" w14:textId="77777777" w:rsidR="00812CA4" w:rsidRDefault="00000000">
      <w:pPr>
        <w:keepLines/>
        <w:spacing w:before="100" w:after="40"/>
        <w:jc w:val="center"/>
      </w:pPr>
      <w:r>
        <w:rPr>
          <w:noProof/>
        </w:rPr>
        <w:drawing>
          <wp:inline distT="0" distB="0" distL="0" distR="0" wp14:anchorId="002205DF" wp14:editId="3447E692">
            <wp:extent cx="1508760" cy="1005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508760" cy="1005840"/>
                    </a:xfrm>
                    <a:prstGeom prst="rect">
                      <a:avLst/>
                    </a:prstGeom>
                  </pic:spPr>
                </pic:pic>
              </a:graphicData>
            </a:graphic>
          </wp:inline>
        </w:drawing>
      </w:r>
    </w:p>
    <w:p w14:paraId="6782A981" w14:textId="77777777" w:rsidR="00812CA4" w:rsidRPr="00664A93" w:rsidRDefault="00000000">
      <w:pPr>
        <w:spacing w:after="0"/>
        <w:jc w:val="center"/>
        <w:rPr>
          <w:lang w:val="es-PE"/>
        </w:rPr>
      </w:pPr>
      <w:r w:rsidRPr="00664A93">
        <w:rPr>
          <w:b/>
          <w:color w:val="102849"/>
          <w:lang w:val="es-PE"/>
        </w:rPr>
        <w:t>UNIVERSIDAD PERUANA UNIÓN</w:t>
      </w:r>
    </w:p>
    <w:p w14:paraId="1AADA83C" w14:textId="77777777" w:rsidR="00812CA4" w:rsidRDefault="00000000">
      <w:pPr>
        <w:spacing w:after="80"/>
        <w:jc w:val="center"/>
        <w:rPr>
          <w:color w:val="315F91"/>
          <w:sz w:val="18"/>
          <w:lang w:val="es-PE"/>
        </w:rPr>
      </w:pPr>
      <w:r w:rsidRPr="00664A93">
        <w:rPr>
          <w:color w:val="315F91"/>
          <w:sz w:val="18"/>
          <w:lang w:val="es-PE"/>
        </w:rPr>
        <w:t>Escuela Profesional de Ingeniería de Sistemas</w:t>
      </w:r>
    </w:p>
    <w:p w14:paraId="38A8C9EE" w14:textId="5B410992" w:rsidR="0061543E" w:rsidRPr="00DA3128" w:rsidRDefault="00DA3128">
      <w:pPr>
        <w:spacing w:after="80"/>
        <w:jc w:val="center"/>
      </w:pPr>
      <w:proofErr w:type="spellStart"/>
      <w:r w:rsidRPr="00DA3128">
        <w:rPr>
          <w:b/>
          <w:bCs/>
        </w:rPr>
        <w:t>Quilate</w:t>
      </w:r>
      <w:proofErr w:type="spellEnd"/>
      <w:r w:rsidRPr="00DA3128">
        <w:rPr>
          <w:b/>
          <w:bCs/>
        </w:rPr>
        <w:t xml:space="preserve"> Bullion S.A.C.</w:t>
      </w:r>
    </w:p>
    <w:p w14:paraId="131BCEA1" w14:textId="77777777" w:rsidR="00812CA4" w:rsidRPr="00664A93" w:rsidRDefault="00000000">
      <w:pPr>
        <w:pStyle w:val="Ttulo"/>
        <w:spacing w:after="80"/>
        <w:jc w:val="center"/>
        <w:rPr>
          <w:lang w:val="es-PE"/>
        </w:rPr>
      </w:pPr>
      <w:r w:rsidRPr="00664A93">
        <w:rPr>
          <w:lang w:val="es-PE"/>
        </w:rPr>
        <w:t>Informe de evidencia de aprendizaje</w:t>
      </w:r>
    </w:p>
    <w:p w14:paraId="2CD2BF3F" w14:textId="77777777" w:rsidR="00812CA4" w:rsidRPr="00664A93" w:rsidRDefault="00000000">
      <w:pPr>
        <w:spacing w:after="80"/>
        <w:jc w:val="center"/>
        <w:rPr>
          <w:lang w:val="es-PE"/>
        </w:rPr>
      </w:pPr>
      <w:r w:rsidRPr="00664A93">
        <w:rPr>
          <w:b/>
          <w:color w:val="102849"/>
          <w:sz w:val="30"/>
          <w:lang w:val="es-PE"/>
        </w:rPr>
        <w:t>S10 · Seguridad Backend: Autenticación JWT y Autorización por Roles</w:t>
      </w:r>
    </w:p>
    <w:p w14:paraId="2BFF95AD" w14:textId="77777777" w:rsidR="00812CA4" w:rsidRPr="00664A93" w:rsidRDefault="00000000">
      <w:pPr>
        <w:spacing w:after="160"/>
        <w:jc w:val="center"/>
        <w:rPr>
          <w:lang w:val="es-PE"/>
        </w:rPr>
      </w:pPr>
      <w:r w:rsidRPr="00664A93">
        <w:rPr>
          <w:b/>
          <w:sz w:val="21"/>
          <w:lang w:val="es-PE"/>
        </w:rPr>
        <w:t>SITRA-ORO · Autenticación Asimétrica Keycloak y Control de Acceso</w:t>
      </w:r>
    </w:p>
    <w:tbl>
      <w:tblPr>
        <w:tblW w:w="0" w:type="auto"/>
        <w:jc w:val="center"/>
        <w:tblBorders>
          <w:top w:val="single" w:sz="5" w:space="0" w:color="B7C9DE"/>
          <w:left w:val="single" w:sz="5" w:space="0" w:color="B7C9DE"/>
          <w:bottom w:val="single" w:sz="5" w:space="0" w:color="B7C9DE"/>
          <w:right w:val="single" w:sz="5" w:space="0" w:color="B7C9DE"/>
          <w:insideH w:val="single" w:sz="5" w:space="0" w:color="B7C9DE"/>
          <w:insideV w:val="single" w:sz="5" w:space="0" w:color="B7C9DE"/>
        </w:tblBorders>
        <w:tblLayout w:type="fixed"/>
        <w:tblLook w:val="04A0" w:firstRow="1" w:lastRow="0" w:firstColumn="1" w:lastColumn="0" w:noHBand="0" w:noVBand="1"/>
      </w:tblPr>
      <w:tblGrid>
        <w:gridCol w:w="5083"/>
        <w:gridCol w:w="5083"/>
      </w:tblGrid>
      <w:tr w:rsidR="00812CA4" w14:paraId="37825F25" w14:textId="77777777">
        <w:trPr>
          <w:jc w:val="center"/>
        </w:trPr>
        <w:tc>
          <w:tcPr>
            <w:tcW w:w="5083" w:type="dxa"/>
            <w:shd w:val="clear" w:color="auto" w:fill="102849"/>
            <w:tcMar>
              <w:top w:w="65" w:type="dxa"/>
              <w:left w:w="90" w:type="dxa"/>
              <w:bottom w:w="65" w:type="dxa"/>
              <w:right w:w="90" w:type="dxa"/>
            </w:tcMar>
          </w:tcPr>
          <w:p w14:paraId="071DD3C2" w14:textId="77777777" w:rsidR="00812CA4" w:rsidRDefault="00000000">
            <w:r>
              <w:rPr>
                <w:b/>
                <w:color w:val="FFFFFF"/>
                <w:sz w:val="16"/>
              </w:rPr>
              <w:t>Nombre</w:t>
            </w:r>
          </w:p>
        </w:tc>
        <w:tc>
          <w:tcPr>
            <w:tcW w:w="5083" w:type="dxa"/>
            <w:shd w:val="clear" w:color="auto" w:fill="FFFFFF"/>
            <w:tcMar>
              <w:top w:w="65" w:type="dxa"/>
              <w:left w:w="100" w:type="dxa"/>
              <w:bottom w:w="65" w:type="dxa"/>
              <w:right w:w="100" w:type="dxa"/>
            </w:tcMar>
          </w:tcPr>
          <w:p w14:paraId="1E517F03" w14:textId="77777777" w:rsidR="00812CA4" w:rsidRDefault="00000000">
            <w:r>
              <w:rPr>
                <w:color w:val="315F91"/>
                <w:sz w:val="16"/>
              </w:rPr>
              <w:t>Faijo Calisaya Helio Paul</w:t>
            </w:r>
          </w:p>
        </w:tc>
      </w:tr>
      <w:tr w:rsidR="00812CA4" w14:paraId="598F2DD4" w14:textId="77777777">
        <w:trPr>
          <w:jc w:val="center"/>
        </w:trPr>
        <w:tc>
          <w:tcPr>
            <w:tcW w:w="5083" w:type="dxa"/>
            <w:shd w:val="clear" w:color="auto" w:fill="102849"/>
            <w:tcMar>
              <w:top w:w="65" w:type="dxa"/>
              <w:left w:w="90" w:type="dxa"/>
              <w:bottom w:w="65" w:type="dxa"/>
              <w:right w:w="90" w:type="dxa"/>
            </w:tcMar>
          </w:tcPr>
          <w:p w14:paraId="1F88EC1B" w14:textId="77777777" w:rsidR="00812CA4" w:rsidRDefault="00000000">
            <w:r>
              <w:rPr>
                <w:b/>
                <w:color w:val="FFFFFF"/>
                <w:sz w:val="16"/>
              </w:rPr>
              <w:t>Equipo</w:t>
            </w:r>
          </w:p>
        </w:tc>
        <w:tc>
          <w:tcPr>
            <w:tcW w:w="5083" w:type="dxa"/>
            <w:shd w:val="clear" w:color="auto" w:fill="FFFFFF"/>
            <w:tcMar>
              <w:top w:w="65" w:type="dxa"/>
              <w:left w:w="100" w:type="dxa"/>
              <w:bottom w:w="65" w:type="dxa"/>
              <w:right w:w="100" w:type="dxa"/>
            </w:tcMar>
          </w:tcPr>
          <w:p w14:paraId="62D67D3B" w14:textId="77777777" w:rsidR="00812CA4" w:rsidRDefault="00000000">
            <w:r>
              <w:rPr>
                <w:sz w:val="16"/>
              </w:rPr>
              <w:t>Equipo 05</w:t>
            </w:r>
          </w:p>
        </w:tc>
      </w:tr>
      <w:tr w:rsidR="00812CA4" w:rsidRPr="00664A93" w14:paraId="2EFF33E4" w14:textId="77777777">
        <w:trPr>
          <w:jc w:val="center"/>
        </w:trPr>
        <w:tc>
          <w:tcPr>
            <w:tcW w:w="5083" w:type="dxa"/>
            <w:shd w:val="clear" w:color="auto" w:fill="102849"/>
            <w:tcMar>
              <w:top w:w="65" w:type="dxa"/>
              <w:left w:w="90" w:type="dxa"/>
              <w:bottom w:w="65" w:type="dxa"/>
              <w:right w:w="90" w:type="dxa"/>
            </w:tcMar>
          </w:tcPr>
          <w:p w14:paraId="64DDFF58" w14:textId="77777777" w:rsidR="00812CA4" w:rsidRDefault="00000000">
            <w:r>
              <w:rPr>
                <w:b/>
                <w:color w:val="FFFFFF"/>
                <w:sz w:val="16"/>
              </w:rPr>
              <w:t>Sesión</w:t>
            </w:r>
          </w:p>
        </w:tc>
        <w:tc>
          <w:tcPr>
            <w:tcW w:w="5083" w:type="dxa"/>
            <w:shd w:val="clear" w:color="auto" w:fill="FFFFFF"/>
            <w:tcMar>
              <w:top w:w="65" w:type="dxa"/>
              <w:left w:w="100" w:type="dxa"/>
              <w:bottom w:w="65" w:type="dxa"/>
              <w:right w:w="100" w:type="dxa"/>
            </w:tcMar>
          </w:tcPr>
          <w:p w14:paraId="3399D14D" w14:textId="77777777" w:rsidR="00812CA4" w:rsidRPr="00664A93" w:rsidRDefault="00000000">
            <w:pPr>
              <w:rPr>
                <w:lang w:val="es-PE"/>
              </w:rPr>
            </w:pPr>
            <w:r w:rsidRPr="00664A93">
              <w:rPr>
                <w:sz w:val="16"/>
                <w:lang w:val="es-PE"/>
              </w:rPr>
              <w:t>S10 - Seguridad Backend: Autenticación JWT y Autorización por Roles</w:t>
            </w:r>
          </w:p>
        </w:tc>
      </w:tr>
      <w:tr w:rsidR="00812CA4" w:rsidRPr="00664A93" w14:paraId="1AAB6166" w14:textId="77777777">
        <w:trPr>
          <w:jc w:val="center"/>
        </w:trPr>
        <w:tc>
          <w:tcPr>
            <w:tcW w:w="5083" w:type="dxa"/>
            <w:shd w:val="clear" w:color="auto" w:fill="102849"/>
            <w:tcMar>
              <w:top w:w="65" w:type="dxa"/>
              <w:left w:w="90" w:type="dxa"/>
              <w:bottom w:w="65" w:type="dxa"/>
              <w:right w:w="90" w:type="dxa"/>
            </w:tcMar>
          </w:tcPr>
          <w:p w14:paraId="0F767F28" w14:textId="77777777" w:rsidR="00812CA4" w:rsidRDefault="00000000">
            <w:proofErr w:type="spellStart"/>
            <w:r>
              <w:rPr>
                <w:b/>
                <w:color w:val="FFFFFF"/>
                <w:sz w:val="16"/>
              </w:rPr>
              <w:t>Aporte</w:t>
            </w:r>
            <w:proofErr w:type="spellEnd"/>
          </w:p>
        </w:tc>
        <w:tc>
          <w:tcPr>
            <w:tcW w:w="5083" w:type="dxa"/>
            <w:shd w:val="clear" w:color="auto" w:fill="FFFFFF"/>
            <w:tcMar>
              <w:top w:w="65" w:type="dxa"/>
              <w:left w:w="100" w:type="dxa"/>
              <w:bottom w:w="65" w:type="dxa"/>
              <w:right w:w="100" w:type="dxa"/>
            </w:tcMar>
          </w:tcPr>
          <w:p w14:paraId="4FF8E664" w14:textId="77777777" w:rsidR="00812CA4" w:rsidRPr="00664A93" w:rsidRDefault="00000000">
            <w:pPr>
              <w:rPr>
                <w:lang w:val="es-PE"/>
              </w:rPr>
            </w:pPr>
            <w:r w:rsidRPr="00664A93">
              <w:rPr>
                <w:sz w:val="16"/>
                <w:lang w:val="es-PE"/>
              </w:rPr>
              <w:t>Configuración de Keycloak (Realm Sitra_oro, client sitra-oro-prueba, firma RS256), mapeo de claims (documentoIdentidad), RBAC y ABAC en endpoints /api/v1/acopio y /api/v1/mayorista.</w:t>
            </w:r>
          </w:p>
        </w:tc>
      </w:tr>
      <w:tr w:rsidR="00812CA4" w14:paraId="5B3130F0" w14:textId="77777777">
        <w:trPr>
          <w:jc w:val="center"/>
        </w:trPr>
        <w:tc>
          <w:tcPr>
            <w:tcW w:w="5083" w:type="dxa"/>
            <w:shd w:val="clear" w:color="auto" w:fill="102849"/>
            <w:tcMar>
              <w:top w:w="65" w:type="dxa"/>
              <w:left w:w="90" w:type="dxa"/>
              <w:bottom w:w="65" w:type="dxa"/>
              <w:right w:w="90" w:type="dxa"/>
            </w:tcMar>
          </w:tcPr>
          <w:p w14:paraId="3BC43C14" w14:textId="77777777" w:rsidR="00812CA4" w:rsidRDefault="00000000">
            <w:r>
              <w:rPr>
                <w:b/>
                <w:color w:val="FFFFFF"/>
                <w:sz w:val="16"/>
              </w:rPr>
              <w:t>GitHub</w:t>
            </w:r>
          </w:p>
        </w:tc>
        <w:tc>
          <w:tcPr>
            <w:tcW w:w="5083" w:type="dxa"/>
            <w:shd w:val="clear" w:color="auto" w:fill="FFFFFF"/>
            <w:tcMar>
              <w:top w:w="65" w:type="dxa"/>
              <w:left w:w="100" w:type="dxa"/>
              <w:bottom w:w="65" w:type="dxa"/>
              <w:right w:w="100" w:type="dxa"/>
            </w:tcMar>
          </w:tcPr>
          <w:p w14:paraId="7241A3AE" w14:textId="77777777" w:rsidR="00812CA4" w:rsidRDefault="00000000">
            <w:r>
              <w:rPr>
                <w:color w:val="315F91"/>
                <w:sz w:val="16"/>
              </w:rPr>
              <w:t>https://github.com/helionelio900-hub/SysProyec_Acopus</w:t>
            </w:r>
          </w:p>
        </w:tc>
      </w:tr>
    </w:tbl>
    <w:p w14:paraId="092F423B" w14:textId="77777777" w:rsidR="00812CA4" w:rsidRPr="00664A93" w:rsidRDefault="00000000">
      <w:pPr>
        <w:keepLines/>
        <w:spacing w:after="60"/>
        <w:rPr>
          <w:lang w:val="es-PE"/>
        </w:rPr>
      </w:pPr>
      <w:r w:rsidRPr="00664A93">
        <w:rPr>
          <w:b/>
          <w:color w:val="C88B00"/>
          <w:sz w:val="17"/>
          <w:lang w:val="es-PE"/>
        </w:rPr>
        <w:t>2 · APLICACIÓN DE LA SESIÓN</w:t>
      </w:r>
    </w:p>
    <w:p w14:paraId="750C7925" w14:textId="77777777" w:rsidR="00812CA4" w:rsidRPr="00664A93" w:rsidRDefault="00000000">
      <w:pPr>
        <w:pStyle w:val="Ttulo1"/>
        <w:rPr>
          <w:lang w:val="es-PE"/>
        </w:rPr>
      </w:pPr>
      <w:r w:rsidRPr="00664A93">
        <w:rPr>
          <w:lang w:val="es-PE"/>
        </w:rPr>
        <w:t>Propósito</w:t>
      </w:r>
    </w:p>
    <w:p w14:paraId="7A90649E" w14:textId="77777777" w:rsidR="00812CA4" w:rsidRPr="00664A93" w:rsidRDefault="00000000">
      <w:pPr>
        <w:spacing w:after="80"/>
        <w:rPr>
          <w:lang w:val="es-PE"/>
        </w:rPr>
      </w:pPr>
      <w:r w:rsidRPr="00664A93">
        <w:rPr>
          <w:lang w:val="es-PE"/>
        </w:rPr>
        <w:t>Construir e integrar la arquitectura de seguridad backend en SITRA-ORO mediante Keycloak como Identity Provider (OIDC/OAuth2), utilizando tokens JWT firmados con clave asimétrica RSA (RS256), inyectando el claim de dominio documentoIdentidad mediante Protocol Mappers, y aplicando control de acceso granular por roles (RBAC) y atributos (ABAC) para proteger los endpoints de recepción mayorista y acopio semanal.</w:t>
      </w:r>
      <w:proofErr w:type="spellStart"/>
      <w:r w:rsidRPr="00664A93">
        <w:rPr>
          <w:lang w:val="es-PE"/>
        </w:rPr>
      </w:r>
      <w:proofErr w:type="spellEnd"/>
      <w:r w:rsidRPr="00664A93">
        <w:rPr>
          <w:lang w:val="es-PE"/>
        </w:rPr>
      </w:r>
    </w:p>
    <w:p w14:paraId="1070FC0F" w14:textId="77777777" w:rsidR="00812CA4" w:rsidRPr="00664A93" w:rsidRDefault="00000000">
      <w:pPr>
        <w:spacing w:after="0"/>
        <w:rPr>
          <w:lang w:val="es-PE"/>
        </w:rPr>
      </w:pPr>
      <w:r w:rsidRPr="00664A93">
        <w:rPr>
          <w:lang w:val="es-PE"/>
        </w:rPr>
        <w:t>Las capturas se insertarán manualmente. Cada una debe mostrar la ventana completa, el reloj de Windows con fecha y hora y el usuario o perfil del estudiante, sin recortes.</w:t>
      </w:r>
    </w:p>
    <w:p w14:paraId="59828C43" w14:textId="77777777" w:rsidR="00812CA4" w:rsidRPr="00664A93" w:rsidRDefault="00812CA4">
      <w:pPr>
        <w:rPr>
          <w:lang w:val="es-PE"/>
        </w:rPr>
        <w:sectPr w:rsidR="00812CA4" w:rsidRPr="00664A93">
          <w:headerReference w:type="default" r:id="rId11"/>
          <w:footerReference w:type="default" r:id="rId12"/>
          <w:pgSz w:w="12240" w:h="15840"/>
          <w:pgMar w:top="893" w:right="1037" w:bottom="893" w:left="1037" w:header="720" w:footer="720" w:gutter="0"/>
          <w:cols w:space="720"/>
          <w:docGrid w:linePitch="360"/>
        </w:sectPr>
      </w:pPr>
    </w:p>
    <w:p w14:paraId="004BC4C1" w14:textId="77777777" w:rsidR="00812CA4" w:rsidRPr="00664A93" w:rsidRDefault="00000000">
      <w:pPr>
        <w:keepLines/>
        <w:spacing w:after="60"/>
        <w:rPr>
          <w:lang w:val="es-PE"/>
        </w:rPr>
      </w:pPr>
      <w:r w:rsidRPr="00664A93">
        <w:rPr>
          <w:b/>
          <w:color w:val="C88B00"/>
          <w:sz w:val="17"/>
          <w:lang w:val="es-PE"/>
        </w:rPr>
        <w:lastRenderedPageBreak/>
        <w:t>3.1 · EVIDENCIA TÉCNICA</w:t>
      </w:r>
    </w:p>
    <w:p w14:paraId="75C7CE7E" w14:textId="77777777" w:rsidR="00812CA4" w:rsidRPr="00664A93" w:rsidRDefault="00000000">
      <w:pPr>
        <w:pStyle w:val="Ttulo1"/>
        <w:rPr>
          <w:lang w:val="es-PE"/>
        </w:rPr>
      </w:pPr>
      <w:r w:rsidRPr="00664A93">
        <w:rPr>
          <w:lang w:val="es-PE"/>
        </w:rPr>
        <w:t>Login y emisión de Access Token en Keycloak</w:t>
      </w:r>
    </w:p>
    <w:p w14:paraId="0D49A254" w14:textId="77777777" w:rsidR="00812CA4" w:rsidRPr="00664A93" w:rsidRDefault="00000000">
      <w:pPr>
        <w:rPr>
          <w:lang w:val="es-PE"/>
        </w:rPr>
      </w:pPr>
      <w:r w:rsidRPr="00664A93">
        <w:rPr>
          <w:lang w:val="es-PE"/>
        </w:rPr>
        <w:t>Para la autenticación de SITRA-ORO se desplegó Keycloak sobre Docker Compose (puerto 38081) con PostgreSQL dedicado, configurando el Realm Sitra_oro y el cliente confidencial sitra-oro-prueba. El flujo de autenticación implementa OAuth2 Password Grant contra el endpoint /realms/Sitra_oro/protocol/openid-connect/token con usuarios reales del dominio minero.</w:t>
      </w:r>
      <w:proofErr w:type="spellStart"/>
      <w:r w:rsidRPr="00664A93">
        <w:rPr>
          <w:lang w:val="es-PE"/>
        </w:rPr>
      </w:r>
      <w:proofErr w:type="spellEnd"/>
      <w:r w:rsidRPr="00664A93">
        <w:rPr>
          <w:lang w:val="es-PE"/>
        </w:rPr>
      </w:r>
      <w:proofErr w:type="spellStart"/>
      <w:r w:rsidRPr="00664A93">
        <w:rPr>
          <w:lang w:val="es-PE"/>
        </w:rPr>
      </w:r>
      <w:proofErr w:type="spellEnd"/>
      <w:r w:rsidRPr="00664A93">
        <w:rPr>
          <w:lang w:val="es-PE"/>
        </w:rPr>
      </w:r>
      <w:proofErr w:type="spellStart"/>
      <w:r w:rsidRPr="00664A93">
        <w:rPr>
          <w:lang w:val="es-PE"/>
        </w:rPr>
      </w:r>
      <w:proofErr w:type="spellEnd"/>
      <w:r w:rsidRPr="00664A93">
        <w:rPr>
          <w:lang w:val="es-PE"/>
        </w:rPr>
      </w:r>
    </w:p>
    <w:tbl>
      <w:tblPr>
        <w:tblW w:w="11770" w:type="dxa"/>
        <w:jc w:val="center"/>
        <w:tblBorders>
          <w:top w:val="single" w:sz="5" w:space="0" w:color="C5D0DC"/>
          <w:left w:val="single" w:sz="5" w:space="0" w:color="C5D0DC"/>
          <w:bottom w:val="single" w:sz="5" w:space="0" w:color="C5D0DC"/>
          <w:right w:val="single" w:sz="5" w:space="0" w:color="C5D0DC"/>
          <w:insideH w:val="single" w:sz="5" w:space="0" w:color="C5D0DC"/>
          <w:insideV w:val="single" w:sz="5" w:space="0" w:color="C5D0DC"/>
        </w:tblBorders>
        <w:tblLayout w:type="fixed"/>
        <w:tblLook w:val="04A0" w:firstRow="1" w:lastRow="0" w:firstColumn="1" w:lastColumn="0" w:noHBand="0" w:noVBand="1"/>
      </w:tblPr>
      <w:tblGrid>
        <w:gridCol w:w="3440"/>
        <w:gridCol w:w="4560"/>
        <w:gridCol w:w="3770"/>
      </w:tblGrid>
      <w:tr w:rsidR="00812CA4" w14:paraId="0C721D18" w14:textId="77777777" w:rsidTr="00CD75BE">
        <w:trPr>
          <w:trHeight w:val="208"/>
          <w:tblHeader/>
          <w:jc w:val="center"/>
        </w:trPr>
        <w:tc>
          <w:tcPr>
            <w:tcW w:w="3440" w:type="dxa"/>
            <w:shd w:val="clear" w:color="auto" w:fill="102849"/>
            <w:tcMar>
              <w:top w:w="85" w:type="dxa"/>
              <w:left w:w="100" w:type="dxa"/>
              <w:bottom w:w="85" w:type="dxa"/>
              <w:right w:w="100" w:type="dxa"/>
            </w:tcMar>
          </w:tcPr>
          <w:p w14:paraId="5CE51741" w14:textId="77777777" w:rsidR="00812CA4" w:rsidRDefault="00000000">
            <w:r>
              <w:rPr>
                <w:b/>
                <w:color w:val="FFFFFF"/>
                <w:sz w:val="16"/>
              </w:rPr>
              <w:t>Elemento</w:t>
            </w:r>
          </w:p>
        </w:tc>
        <w:tc>
          <w:tcPr>
            <w:tcW w:w="4560" w:type="dxa"/>
            <w:shd w:val="clear" w:color="auto" w:fill="102849"/>
            <w:tcMar>
              <w:top w:w="85" w:type="dxa"/>
              <w:left w:w="100" w:type="dxa"/>
              <w:bottom w:w="85" w:type="dxa"/>
              <w:right w:w="100" w:type="dxa"/>
            </w:tcMar>
          </w:tcPr>
          <w:p w14:paraId="5BB9EEEE" w14:textId="77777777" w:rsidR="00812CA4" w:rsidRDefault="00000000">
            <w:r>
              <w:rPr>
                <w:b/>
                <w:color w:val="FFFFFF"/>
                <w:sz w:val="16"/>
              </w:rPr>
              <w:t>Especificación en SITRA-ORO</w:t>
            </w:r>
          </w:p>
        </w:tc>
        <w:tc>
          <w:tcPr>
            <w:tcW w:w="3770" w:type="dxa"/>
            <w:shd w:val="clear" w:color="auto" w:fill="102849"/>
            <w:tcMar>
              <w:top w:w="85" w:type="dxa"/>
              <w:left w:w="100" w:type="dxa"/>
              <w:bottom w:w="85" w:type="dxa"/>
              <w:right w:w="100" w:type="dxa"/>
            </w:tcMar>
          </w:tcPr>
          <w:p w14:paraId="071003E5" w14:textId="77777777" w:rsidR="00812CA4" w:rsidRDefault="00000000">
            <w:r>
              <w:rPr>
                <w:b/>
                <w:color w:val="FFFFFF"/>
                <w:sz w:val="16"/>
              </w:rPr>
              <w:t>Propósito en Seguridad</w:t>
            </w:r>
          </w:p>
        </w:tc>
      </w:tr>
      <w:tr w:rsidR="00812CA4" w:rsidRPr="00664A93" w14:paraId="036EAE51" w14:textId="77777777" w:rsidTr="00CD75BE">
        <w:trPr>
          <w:trHeight w:val="208"/>
          <w:jc w:val="center"/>
        </w:trPr>
        <w:tc>
          <w:tcPr>
            <w:tcW w:w="3440" w:type="dxa"/>
            <w:tcMar>
              <w:top w:w="75" w:type="dxa"/>
              <w:left w:w="100" w:type="dxa"/>
              <w:bottom w:w="75" w:type="dxa"/>
              <w:right w:w="100" w:type="dxa"/>
            </w:tcMar>
          </w:tcPr>
          <w:p w14:paraId="10D2DE57" w14:textId="77777777" w:rsidR="00812CA4" w:rsidRDefault="00000000">
            <w:r>
              <w:rPr>
                <w:sz w:val="17"/>
              </w:rPr>
              <w:t>Servidor IdP</w:t>
            </w:r>
          </w:p>
        </w:tc>
        <w:tc>
          <w:tcPr>
            <w:tcW w:w="4560" w:type="dxa"/>
            <w:tcMar>
              <w:top w:w="75" w:type="dxa"/>
              <w:left w:w="100" w:type="dxa"/>
              <w:bottom w:w="75" w:type="dxa"/>
              <w:right w:w="100" w:type="dxa"/>
            </w:tcMar>
          </w:tcPr>
          <w:p w14:paraId="04A86110" w14:textId="77777777" w:rsidR="00812CA4" w:rsidRPr="00664A93" w:rsidRDefault="00000000">
            <w:pPr>
              <w:rPr>
                <w:lang w:val="es-PE"/>
              </w:rPr>
            </w:pPr>
            <w:proofErr w:type="spellStart"/>
            <w:r w:rsidRPr="00664A93">
              <w:rPr>
                <w:sz w:val="17"/>
                <w:lang w:val="es-PE"/>
              </w:rPr>
              <w:t>Keycloak v26 (puerto 38081, Realm: Sitra_oro)</w:t>
            </w:r>
            <w:proofErr w:type="spellEnd"/>
            <w:r w:rsidRPr="00664A93">
              <w:rPr>
                <w:sz w:val="17"/>
                <w:lang w:val="es-PE"/>
              </w:rPr>
            </w:r>
            <w:proofErr w:type="spellStart"/>
            <w:r w:rsidRPr="00664A93">
              <w:rPr>
                <w:sz w:val="17"/>
                <w:lang w:val="es-PE"/>
              </w:rPr>
            </w:r>
            <w:proofErr w:type="spellEnd"/>
            <w:r w:rsidRPr="00664A93">
              <w:rPr>
                <w:sz w:val="17"/>
                <w:lang w:val="es-PE"/>
              </w:rPr>
            </w:r>
          </w:p>
        </w:tc>
        <w:tc>
          <w:tcPr>
            <w:tcW w:w="3770" w:type="dxa"/>
            <w:tcMar>
              <w:top w:w="75" w:type="dxa"/>
              <w:left w:w="100" w:type="dxa"/>
              <w:bottom w:w="75" w:type="dxa"/>
              <w:right w:w="100" w:type="dxa"/>
            </w:tcMar>
          </w:tcPr>
          <w:p w14:paraId="4AA051CB" w14:textId="77777777" w:rsidR="00812CA4" w:rsidRPr="00664A93" w:rsidRDefault="00000000">
            <w:pPr>
              <w:rPr>
                <w:lang w:val="es-PE"/>
              </w:rPr>
            </w:pPr>
            <w:r w:rsidRPr="00664A93">
              <w:rPr>
                <w:sz w:val="17"/>
                <w:lang w:val="es-PE"/>
              </w:rPr>
              <w:t>Gestión desacoplada de identidades, credenciales y firma asimétrica.</w:t>
            </w:r>
          </w:p>
        </w:tc>
      </w:tr>
      <w:tr w:rsidR="00812CA4" w:rsidRPr="00664A93" w14:paraId="2B7E8121" w14:textId="77777777" w:rsidTr="00CD75BE">
        <w:trPr>
          <w:trHeight w:val="369"/>
          <w:jc w:val="center"/>
        </w:trPr>
        <w:tc>
          <w:tcPr>
            <w:tcW w:w="3440" w:type="dxa"/>
            <w:shd w:val="clear" w:color="auto" w:fill="F5F7FA"/>
            <w:tcMar>
              <w:top w:w="75" w:type="dxa"/>
              <w:left w:w="100" w:type="dxa"/>
              <w:bottom w:w="75" w:type="dxa"/>
              <w:right w:w="100" w:type="dxa"/>
            </w:tcMar>
          </w:tcPr>
          <w:p w14:paraId="48221D89" w14:textId="77777777" w:rsidR="00812CA4" w:rsidRDefault="00000000">
            <w:r>
              <w:rPr>
                <w:sz w:val="17"/>
              </w:rPr>
              <w:t>Firma Asimétrica</w:t>
            </w:r>
          </w:p>
        </w:tc>
        <w:tc>
          <w:tcPr>
            <w:tcW w:w="4560" w:type="dxa"/>
            <w:shd w:val="clear" w:color="auto" w:fill="F5F7FA"/>
            <w:tcMar>
              <w:top w:w="75" w:type="dxa"/>
              <w:left w:w="100" w:type="dxa"/>
              <w:bottom w:w="75" w:type="dxa"/>
              <w:right w:w="100" w:type="dxa"/>
            </w:tcMar>
          </w:tcPr>
          <w:p w14:paraId="5FD3EEE1" w14:textId="77777777" w:rsidR="00812CA4" w:rsidRPr="00664A93" w:rsidRDefault="00000000">
            <w:pPr>
              <w:rPr>
                <w:lang w:val="es-PE"/>
              </w:rPr>
            </w:pPr>
            <w:proofErr w:type="spellStart"/>
            <w:r w:rsidRPr="00664A93">
              <w:rPr>
                <w:sz w:val="17"/>
                <w:lang w:val="es-PE"/>
              </w:rPr>
              <w:t>Algoritmo RSA RS256 con par de claves pública/privada</w:t>
            </w:r>
            <w:proofErr w:type="spellEnd"/>
            <w:r w:rsidRPr="00664A93">
              <w:rPr>
                <w:sz w:val="17"/>
                <w:lang w:val="es-PE"/>
              </w:rPr>
            </w:r>
            <w:proofErr w:type="spellStart"/>
            <w:r w:rsidRPr="00664A93">
              <w:rPr>
                <w:sz w:val="17"/>
                <w:lang w:val="es-PE"/>
              </w:rPr>
            </w:r>
            <w:proofErr w:type="spellEnd"/>
            <w:r w:rsidRPr="00664A93">
              <w:rPr>
                <w:sz w:val="17"/>
                <w:lang w:val="es-PE"/>
              </w:rPr>
            </w:r>
          </w:p>
        </w:tc>
        <w:tc>
          <w:tcPr>
            <w:tcW w:w="3770" w:type="dxa"/>
            <w:shd w:val="clear" w:color="auto" w:fill="F5F7FA"/>
            <w:tcMar>
              <w:top w:w="75" w:type="dxa"/>
              <w:left w:w="100" w:type="dxa"/>
              <w:bottom w:w="75" w:type="dxa"/>
              <w:right w:w="100" w:type="dxa"/>
            </w:tcMar>
          </w:tcPr>
          <w:p w14:paraId="60800CF8" w14:textId="77777777" w:rsidR="00812CA4" w:rsidRPr="00664A93" w:rsidRDefault="00000000">
            <w:pPr>
              <w:rPr>
                <w:lang w:val="es-PE"/>
              </w:rPr>
            </w:pPr>
            <w:r w:rsidRPr="00664A93">
              <w:rPr>
                <w:sz w:val="17"/>
                <w:lang w:val="es-PE"/>
              </w:rPr>
              <w:t>Token no falsificable; validación sin secreto compartido via JWKS.</w:t>
            </w:r>
          </w:p>
        </w:tc>
      </w:tr>
      <w:tr w:rsidR="00812CA4" w:rsidRPr="00664A93" w14:paraId="50CE7A49" w14:textId="77777777" w:rsidTr="00CD75BE">
        <w:trPr>
          <w:trHeight w:val="359"/>
          <w:jc w:val="center"/>
        </w:trPr>
        <w:tc>
          <w:tcPr>
            <w:tcW w:w="3440" w:type="dxa"/>
            <w:tcMar>
              <w:top w:w="75" w:type="dxa"/>
              <w:left w:w="100" w:type="dxa"/>
              <w:bottom w:w="75" w:type="dxa"/>
              <w:right w:w="100" w:type="dxa"/>
            </w:tcMar>
          </w:tcPr>
          <w:p w14:paraId="2F2C8C35" w14:textId="77777777" w:rsidR="00812CA4" w:rsidRDefault="00000000">
            <w:r>
              <w:rPr>
                <w:sz w:val="17"/>
              </w:rPr>
              <w:t>Protocol Mapper</w:t>
            </w:r>
          </w:p>
        </w:tc>
        <w:tc>
          <w:tcPr>
            <w:tcW w:w="4560" w:type="dxa"/>
            <w:tcMar>
              <w:top w:w="75" w:type="dxa"/>
              <w:left w:w="100" w:type="dxa"/>
              <w:bottom w:w="75" w:type="dxa"/>
              <w:right w:w="100" w:type="dxa"/>
            </w:tcMar>
          </w:tcPr>
          <w:p w14:paraId="5B0B9017" w14:textId="77777777" w:rsidR="00812CA4" w:rsidRPr="00664A93" w:rsidRDefault="00000000">
            <w:pPr>
              <w:rPr>
                <w:lang w:val="es-PE"/>
              </w:rPr>
            </w:pPr>
            <w:proofErr w:type="spellStart"/>
            <w:r w:rsidRPr="00664A93">
              <w:rPr>
                <w:sz w:val="17"/>
                <w:lang w:val="es-PE"/>
              </w:rPr>
              <w:t>Mapper 'documento-sitra' (User Attribute -&gt; claim)</w:t>
            </w:r>
            <w:proofErr w:type="spellEnd"/>
            <w:r w:rsidRPr="00664A93">
              <w:rPr>
                <w:sz w:val="17"/>
                <w:lang w:val="es-PE"/>
              </w:rPr>
            </w:r>
            <w:proofErr w:type="spellStart"/>
            <w:r w:rsidRPr="00664A93">
              <w:rPr>
                <w:sz w:val="17"/>
                <w:lang w:val="es-PE"/>
              </w:rPr>
            </w:r>
            <w:proofErr w:type="spellEnd"/>
            <w:r w:rsidRPr="00664A93">
              <w:rPr>
                <w:sz w:val="17"/>
                <w:lang w:val="es-PE"/>
              </w:rPr>
            </w:r>
            <w:proofErr w:type="spellStart"/>
            <w:r w:rsidRPr="00664A93">
              <w:rPr>
                <w:sz w:val="17"/>
                <w:lang w:val="es-PE"/>
              </w:rPr>
            </w:r>
            <w:proofErr w:type="spellEnd"/>
            <w:r w:rsidRPr="00664A93">
              <w:rPr>
                <w:sz w:val="17"/>
                <w:lang w:val="es-PE"/>
              </w:rPr>
            </w:r>
            <w:proofErr w:type="spellStart"/>
            <w:r w:rsidRPr="00664A93">
              <w:rPr>
                <w:sz w:val="17"/>
                <w:lang w:val="es-PE"/>
              </w:rPr>
            </w:r>
            <w:proofErr w:type="spellEnd"/>
            <w:r w:rsidRPr="00664A93">
              <w:rPr>
                <w:sz w:val="17"/>
                <w:lang w:val="es-PE"/>
              </w:rPr>
            </w:r>
          </w:p>
        </w:tc>
        <w:tc>
          <w:tcPr>
            <w:tcW w:w="3770" w:type="dxa"/>
            <w:tcMar>
              <w:top w:w="75" w:type="dxa"/>
              <w:left w:w="100" w:type="dxa"/>
              <w:bottom w:w="75" w:type="dxa"/>
              <w:right w:w="100" w:type="dxa"/>
            </w:tcMar>
          </w:tcPr>
          <w:p w14:paraId="65A39D17" w14:textId="77777777" w:rsidR="00812CA4" w:rsidRPr="00664A93" w:rsidRDefault="00000000">
            <w:pPr>
              <w:rPr>
                <w:lang w:val="es-PE"/>
              </w:rPr>
            </w:pPr>
            <w:r w:rsidRPr="00664A93">
              <w:rPr>
                <w:sz w:val="17"/>
                <w:lang w:val="es-PE"/>
              </w:rPr>
              <w:t>Inyecta documentoIdentidad en el JWT para enlazar con Oracle XE.</w:t>
            </w:r>
          </w:p>
        </w:tc>
      </w:tr>
      <w:tr w:rsidR="00812CA4" w:rsidRPr="00664A93" w14:paraId="5D4F6A2B" w14:textId="77777777" w:rsidTr="00CD75BE">
        <w:trPr>
          <w:trHeight w:val="208"/>
          <w:jc w:val="center"/>
        </w:trPr>
        <w:tc>
          <w:tcPr>
            <w:tcW w:w="3440" w:type="dxa"/>
            <w:shd w:val="clear" w:color="auto" w:fill="F5F7FA"/>
            <w:tcMar>
              <w:top w:w="75" w:type="dxa"/>
              <w:left w:w="100" w:type="dxa"/>
              <w:bottom w:w="75" w:type="dxa"/>
              <w:right w:w="100" w:type="dxa"/>
            </w:tcMar>
          </w:tcPr>
          <w:p w14:paraId="1C3610D2" w14:textId="77777777" w:rsidR="00812CA4" w:rsidRDefault="00000000">
            <w:proofErr w:type="spellStart"/>
            <w:r>
              <w:rPr>
                <w:sz w:val="17"/>
              </w:rPr>
              <w:t>Roles de Dominio</w:t>
            </w:r>
            <w:proofErr w:type="spellEnd"/>
            <w:r>
              <w:rPr>
                <w:sz w:val="17"/>
              </w:rPr>
            </w:r>
          </w:p>
        </w:tc>
        <w:tc>
          <w:tcPr>
            <w:tcW w:w="4560" w:type="dxa"/>
            <w:shd w:val="clear" w:color="auto" w:fill="F5F7FA"/>
            <w:tcMar>
              <w:top w:w="75" w:type="dxa"/>
              <w:left w:w="100" w:type="dxa"/>
              <w:bottom w:w="75" w:type="dxa"/>
              <w:right w:w="100" w:type="dxa"/>
            </w:tcMar>
          </w:tcPr>
          <w:p w14:paraId="61301B02" w14:textId="77777777" w:rsidR="00812CA4" w:rsidRPr="00664A93" w:rsidRDefault="00000000">
            <w:pPr>
              <w:rPr>
                <w:lang w:val="es-PE"/>
              </w:rPr>
            </w:pPr>
            <w:proofErr w:type="spellStart"/>
            <w:r w:rsidRPr="00664A93">
              <w:rPr>
                <w:sz w:val="17"/>
                <w:lang w:val="es-PE"/>
              </w:rPr>
              <w:t>G1_MAYORISTA, G2_ACOPIADOR, ADMIN</w:t>
            </w:r>
            <w:proofErr w:type="spellEnd"/>
            <w:r w:rsidRPr="00664A93">
              <w:rPr>
                <w:sz w:val="17"/>
                <w:lang w:val="es-PE"/>
              </w:rPr>
            </w:r>
          </w:p>
        </w:tc>
        <w:tc>
          <w:tcPr>
            <w:tcW w:w="3770" w:type="dxa"/>
            <w:shd w:val="clear" w:color="auto" w:fill="F5F7FA"/>
            <w:tcMar>
              <w:top w:w="75" w:type="dxa"/>
              <w:left w:w="100" w:type="dxa"/>
              <w:bottom w:w="75" w:type="dxa"/>
              <w:right w:w="100" w:type="dxa"/>
            </w:tcMar>
          </w:tcPr>
          <w:p w14:paraId="0D8909F3" w14:textId="77777777" w:rsidR="00812CA4" w:rsidRPr="00664A93" w:rsidRDefault="00000000">
            <w:pPr>
              <w:rPr>
                <w:lang w:val="es-PE"/>
              </w:rPr>
            </w:pPr>
            <w:r w:rsidRPr="00664A93">
              <w:rPr>
                <w:sz w:val="17"/>
                <w:lang w:val="es-PE"/>
              </w:rPr>
              <w:t>Control RBAC en endpoints operativos de recepción y acopio.</w:t>
            </w:r>
          </w:p>
        </w:tc>
      </w:tr>
    </w:tbl>
    <w:p w14:paraId="4AA8EAFB" w14:textId="77777777" w:rsidR="00812CA4" w:rsidRPr="00664A93" w:rsidRDefault="00000000">
      <w:pPr>
        <w:spacing w:before="140"/>
        <w:rPr>
          <w:lang w:val="es-PE"/>
        </w:rPr>
      </w:pPr>
      <w:r w:rsidRPr="00664A93">
        <w:rPr>
          <w:lang w:val="es-PE"/>
        </w:rPr>
        <w:t>Al autenticar al usuario acopiador.demo1 (DNI 42824989) y mayorista.demo1 (DNI 75848157), Keycloak valida las contraseñas cifradas con BCrypt y emite un token de acceso JWT firmado con par de claves asimétricas RSA (RS256), publicando su clave pública en el endpoint de JWKS para validación del backend.</w:t>
      </w:r>
      <w:proofErr w:type="spellStart"/>
      <w:r w:rsidRPr="00664A93">
        <w:rPr>
          <w:lang w:val="es-PE"/>
        </w:rPr>
      </w:r>
      <w:proofErr w:type="spellEnd"/>
      <w:r w:rsidRPr="00664A93">
        <w:rPr>
          <w:lang w:val="es-PE"/>
        </w:rPr>
      </w:r>
      <w:proofErr w:type="spellStart"/>
      <w:r w:rsidRPr="00664A93">
        <w:rPr>
          <w:lang w:val="es-PE"/>
        </w:rPr>
      </w:r>
      <w:proofErr w:type="spellEnd"/>
      <w:r w:rsidRPr="00664A93">
        <w:rPr>
          <w:lang w:val="es-PE"/>
        </w:rPr>
      </w:r>
      <w:proofErr w:type="spellStart"/>
      <w:r w:rsidRPr="00664A93">
        <w:rPr>
          <w:lang w:val="es-PE"/>
        </w:rPr>
      </w:r>
      <w:proofErr w:type="spellEnd"/>
      <w:r w:rsidRPr="00664A93">
        <w:rPr>
          <w:lang w:val="es-PE"/>
        </w:rPr>
      </w:r>
      <w:proofErr w:type="spellStart"/>
      <w:r w:rsidRPr="00664A93">
        <w:rPr>
          <w:lang w:val="es-PE"/>
        </w:rPr>
      </w:r>
      <w:proofErr w:type="spellEnd"/>
      <w:r w:rsidRPr="00664A93">
        <w:rPr>
          <w:lang w:val="es-PE"/>
        </w:rPr>
      </w:r>
    </w:p>
    <w:tbl>
      <w:tblPr>
        <w:tblW w:w="0" w:type="auto"/>
        <w:jc w:val="center"/>
        <w:tblBorders>
          <w:top w:val="single" w:sz="5" w:space="0" w:color="E8D9B7"/>
          <w:left w:val="single" w:sz="5" w:space="0" w:color="E8D9B7"/>
          <w:bottom w:val="single" w:sz="5" w:space="0" w:color="E8D9B7"/>
          <w:right w:val="single" w:sz="5" w:space="0" w:color="E8D9B7"/>
          <w:insideH w:val="single" w:sz="5" w:space="0" w:color="E8D9B7"/>
          <w:insideV w:val="single" w:sz="5" w:space="0" w:color="E8D9B7"/>
        </w:tblBorders>
        <w:tblLook w:val="04A0" w:firstRow="1" w:lastRow="0" w:firstColumn="1" w:lastColumn="0" w:noHBand="0" w:noVBand="1"/>
      </w:tblPr>
      <w:tblGrid>
        <w:gridCol w:w="10166"/>
      </w:tblGrid>
      <w:tr w:rsidR="00812CA4" w:rsidRPr="00664A93" w14:paraId="1FB2DECC" w14:textId="77777777">
        <w:trPr>
          <w:jc w:val="center"/>
        </w:trPr>
        <w:tc>
          <w:tcPr>
            <w:tcW w:w="10166" w:type="dxa"/>
            <w:shd w:val="clear" w:color="auto" w:fill="FFF8E9"/>
            <w:tcMar>
              <w:top w:w="105" w:type="dxa"/>
              <w:left w:w="140" w:type="dxa"/>
              <w:bottom w:w="105" w:type="dxa"/>
              <w:right w:w="140" w:type="dxa"/>
            </w:tcMar>
          </w:tcPr>
          <w:p w14:paraId="4D4B8696" w14:textId="77777777" w:rsidR="00812CA4" w:rsidRPr="00664A93" w:rsidRDefault="00000000">
            <w:pPr>
              <w:spacing w:after="40"/>
              <w:rPr>
                <w:lang w:val="es-PE"/>
              </w:rPr>
            </w:pPr>
            <w:r w:rsidRPr="00664A93">
              <w:rPr>
                <w:b/>
                <w:color w:val="C88B00"/>
                <w:sz w:val="17"/>
                <w:lang w:val="es-PE"/>
              </w:rPr>
              <w:t>Desacoplamiento arquitectónico</w:t>
            </w:r>
          </w:p>
          <w:p w14:paraId="6576F571" w14:textId="77777777" w:rsidR="00812CA4" w:rsidRPr="00664A93" w:rsidRDefault="00000000">
            <w:pPr>
              <w:spacing w:after="0"/>
              <w:rPr>
                <w:lang w:val="es-PE"/>
              </w:rPr>
            </w:pPr>
            <w:r w:rsidRPr="00664A93">
              <w:rPr>
                <w:sz w:val="17"/>
                <w:lang w:val="es-PE"/>
              </w:rPr>
              <w:t>La emisión de tokens mediante Keycloak (OIDC) elimina la necesidad de almacenar credenciales o calcular hashes BCrypt dentro del backend de Spring Boot. El backend opera exclusivamente como Resource Server sin estado (stateless), validando firmas mediante la clave pública publicada en el endpoint /.well-known/openid-configuration/jwks.json.</w:t>
            </w:r>
          </w:p>
        </w:tc>
      </w:tr>
    </w:tbl>
    <w:p w14:paraId="7C1BCC62" w14:textId="77777777" w:rsidR="00812CA4" w:rsidRPr="00664A93" w:rsidRDefault="00000000">
      <w:pPr>
        <w:keepLines/>
        <w:spacing w:after="40"/>
        <w:rPr>
          <w:lang w:val="es-PE"/>
        </w:rPr>
      </w:pPr>
      <w:r w:rsidRPr="00664A93">
        <w:rPr>
          <w:b/>
          <w:color w:val="102849"/>
          <w:sz w:val="18"/>
          <w:lang w:val="es-PE"/>
        </w:rPr>
        <w:t>CAPTURA 1. Petición de login y emisión de Access Token en Keycloak</w:t>
      </w:r>
    </w:p>
    <w:p w14:paraId="28D4A21B" w14:textId="4482245D" w:rsidR="00812CA4" w:rsidRPr="00D54DCD" w:rsidRDefault="00982F24" w:rsidP="00D54DCD">
      <w:pPr>
        <w:keepLines/>
        <w:spacing w:after="80"/>
        <w:jc w:val="center"/>
      </w:pPr>
      <w:r w:rsidRPr="00982F24">
        <w:rPr>
          <w:i/>
          <w:color w:val="787878"/>
        </w:rPr>
        <w:t>[Pegar aquí Captura 1: Login en Keycloak / PowerShell mostrando el token JWT recibido]</w:t>
      </w:r>
    </w:p>
    <w:p w14:paraId="17F765C8" w14:textId="63D74F47" w:rsidR="00D54DCD" w:rsidRPr="00D54DCD" w:rsidRDefault="00EC16F7" w:rsidP="0055600E">
      <w:pPr>
        <w:rPr>
          <w:lang w:val="es-PE"/>
        </w:rPr>
        <w:sectPr w:rsidR="00D54DCD" w:rsidRPr="00D54DCD">
          <w:footerReference w:type="default" r:id="rId14"/>
          <w:pgSz w:w="12240" w:h="15840"/>
          <w:pgMar w:top="893" w:right="1037" w:bottom="893" w:left="1037" w:header="720" w:footer="720" w:gutter="0"/>
          <w:cols w:space="720"/>
          <w:docGrid w:linePitch="360"/>
        </w:sectPr>
      </w:pPr>
      <w:r w:rsidRPr="00664A93">
        <w:rPr>
          <w:b/>
          <w:color w:val="102849"/>
          <w:sz w:val="17"/>
          <w:lang w:val="es-PE"/>
        </w:rPr>
        <w:t>Explicación: La captura muestra la petición HTTP POST enviada al endpoint de autenticación de Keycloak con las credenciales del operador de SITRA-ORO y la recepción del objeto JSON con access_token, token_type: Bearer, expires_in y refresh_token.</w:t>
      </w:r>
      <w:r w:rsidRPr="00D54DCD">
        <w:rPr>
          <w:lang w:val="es-PE"/>
        </w:rPr>
      </w:r>
      <w:r w:rsidR="0055600E">
        <w:rPr>
          <w:lang w:val="es-PE"/>
        </w:rPr>
      </w:r>
      <w:r w:rsidR="00D54DCD" w:rsidRPr="00D54DCD">
        <w:rPr>
          <w:lang w:val="es-PE"/>
        </w:rPr>
      </w:r>
      <w:proofErr w:type="spellStart"/>
      <w:r w:rsidR="00D54DCD" w:rsidRPr="00D54DCD">
        <w:rPr>
          <w:lang w:val="es-PE"/>
        </w:rPr>
      </w:r>
      <w:proofErr w:type="spellEnd"/>
      <w:r w:rsidR="00D54DCD" w:rsidRPr="00D54DCD">
        <w:rPr>
          <w:lang w:val="es-PE"/>
        </w:rPr>
      </w:r>
      <w:proofErr w:type="spellStart"/>
      <w:r w:rsidR="00D54DCD" w:rsidRPr="00D54DCD">
        <w:rPr>
          <w:lang w:val="es-PE"/>
        </w:rPr>
      </w:r>
      <w:proofErr w:type="spellEnd"/>
      <w:r w:rsidR="00D54DCD" w:rsidRPr="00D54DCD">
        <w:rPr>
          <w:lang w:val="es-PE"/>
        </w:rPr>
      </w:r>
      <w:proofErr w:type="spellStart"/>
      <w:r w:rsidR="00D54DCD" w:rsidRPr="00D54DCD">
        <w:rPr>
          <w:lang w:val="es-PE"/>
        </w:rPr>
      </w:r>
      <w:proofErr w:type="spellEnd"/>
      <w:r w:rsidR="00D54DCD" w:rsidRPr="00D54DCD">
        <w:rPr>
          <w:lang w:val="es-PE"/>
        </w:rPr>
      </w:r>
      <w:proofErr w:type="spellStart"/>
      <w:r w:rsidR="00D54DCD" w:rsidRPr="00D54DCD">
        <w:rPr>
          <w:lang w:val="es-PE"/>
        </w:rPr>
      </w:r>
      <w:proofErr w:type="spellEnd"/>
      <w:r w:rsidR="00D54DCD" w:rsidRPr="00D54DCD">
        <w:rPr>
          <w:lang w:val="es-PE"/>
        </w:rPr>
      </w:r>
    </w:p>
    <w:p w14:paraId="0908648E" w14:textId="77777777" w:rsidR="00812CA4" w:rsidRPr="00664A93" w:rsidRDefault="00000000">
      <w:pPr>
        <w:keepLines/>
        <w:spacing w:after="60"/>
        <w:rPr>
          <w:lang w:val="es-PE"/>
        </w:rPr>
      </w:pPr>
      <w:r w:rsidRPr="00664A93">
        <w:rPr>
          <w:b/>
          <w:color w:val="C88B00"/>
          <w:sz w:val="17"/>
          <w:lang w:val="es-PE"/>
        </w:rPr>
        <w:lastRenderedPageBreak/>
        <w:t>3.2 · EVIDENCIA TÉCNICA</w:t>
      </w:r>
    </w:p>
    <w:p w14:paraId="22064639" w14:textId="77777777" w:rsidR="00812CA4" w:rsidRPr="00664A93" w:rsidRDefault="00000000">
      <w:pPr>
        <w:pStyle w:val="Ttulo1"/>
        <w:rPr>
          <w:lang w:val="es-PE"/>
        </w:rPr>
      </w:pPr>
      <w:r w:rsidRPr="00664A93">
        <w:rPr>
          <w:lang w:val="es-PE"/>
        </w:rPr>
        <w:t>Inspección de Claims y Firma Asimétrica en jwt.io</w:t>
      </w:r>
    </w:p>
    <w:p w14:paraId="65C0B9BE" w14:textId="77777777" w:rsidR="00812CA4" w:rsidRPr="00664A93" w:rsidRDefault="00000000">
      <w:pPr>
        <w:rPr>
          <w:lang w:val="es-PE"/>
        </w:rPr>
      </w:pPr>
      <w:r w:rsidRPr="00664A93">
        <w:rPr>
          <w:lang w:val="es-PE"/>
        </w:rPr>
        <w:t>El Access Token generado fue inspeccionado en la herramienta jwt.io para verificar su integridad y formato OIDC estándar. Se confirmó en el Header el algoritmo RS256 con el kid correspondiente, y en el Payload los claims estándar (sub, iss, exp, preferred_username) junto con los roles de realm y los claims propios de SITRA-ORO.</w:t>
      </w:r>
      <w:proofErr w:type="spellStart"/>
      <w:r w:rsidRPr="00664A93">
        <w:rPr>
          <w:lang w:val="es-PE"/>
        </w:rPr>
      </w:r>
      <w:proofErr w:type="spellEnd"/>
      <w:r w:rsidRPr="00664A93">
        <w:rPr>
          <w:lang w:val="es-PE"/>
        </w:rPr>
      </w:r>
    </w:p>
    <w:p w14:paraId="2DA2A157" w14:textId="77777777" w:rsidR="00812CA4" w:rsidRPr="00664A93" w:rsidRDefault="00000000">
      <w:pPr>
        <w:keepLines/>
        <w:spacing w:after="40"/>
        <w:rPr>
          <w:lang w:val="es-PE"/>
        </w:rPr>
      </w:pPr>
      <w:r w:rsidRPr="00664A93">
        <w:rPr>
          <w:b/>
          <w:color w:val="102849"/>
          <w:sz w:val="18"/>
          <w:lang w:val="es-PE"/>
        </w:rPr>
        <w:t>CAPTURA 2. Inspección del Access Token y firma RS256 en jwt.io</w:t>
      </w:r>
    </w:p>
    <w:p w14:paraId="53144EFC" w14:textId="7D8B49C2" w:rsidR="00812CA4" w:rsidRDefault="00EC16F7">
      <w:pPr>
        <w:keepLines/>
        <w:spacing w:after="80"/>
        <w:rPr>
          <w:i/>
          <w:color w:val="596A7B"/>
          <w:sz w:val="16"/>
          <w:lang w:val="es-PE"/>
        </w:rPr>
      </w:pPr>
      <w:r>
        <w:rPr>
          <w:i/>
          <w:noProof/>
          <w:color w:val="787878"/>
        </w:rPr>
        <w:t>[Pegar aquí Captura 2: Inspección en jwt.io mostrando Header RS256, roles y claim documentoIdentidad]</w:t>
      </w:r>
    </w:p>
    <w:p w14:paraId="0EF14C99" w14:textId="7FA68322" w:rsidR="00812CA4" w:rsidRPr="00664A93" w:rsidRDefault="00EC16F7" w:rsidP="00F81C4F">
      <w:pPr>
        <w:keepLines/>
        <w:spacing w:after="80"/>
        <w:rPr>
          <w:lang w:val="es-PE"/>
        </w:rPr>
      </w:pPr>
      <w:r w:rsidRPr="00664A93">
        <w:rPr>
          <w:b/>
          <w:color w:val="102849"/>
          <w:sz w:val="17"/>
          <w:lang w:val="es-PE"/>
        </w:rPr>
        <w:t>Explicación: En jwt.io se evidencia el Header con alg: RS256, el Payload con el subject UUID, el arreglo realm_access.roles conteniendo el rol operativo (acopiador/Mayorista), y el claim de dominio documentoIdentidad mapeado desde los atributos del usuario.</w:t>
      </w:r>
      <w:r w:rsidRPr="00D54DCD">
        <w:rPr>
          <w:lang w:val="es-PE"/>
        </w:rPr>
      </w:r>
      <w:r w:rsidRPr="00EC16F7">
        <w:rPr>
          <w:lang w:val="es-PE"/>
        </w:rPr>
      </w:r>
      <w:r w:rsidRPr="00EC16F7">
        <w:rPr>
          <w:lang w:val="es-PE"/>
        </w:rPr>
      </w:r>
      <w:proofErr w:type="spellStart"/>
      <w:r w:rsidRPr="00EC16F7">
        <w:rPr>
          <w:lang w:val="es-PE"/>
        </w:rPr>
      </w:r>
      <w:proofErr w:type="spellEnd"/>
      <w:r w:rsidRPr="00EC16F7">
        <w:rPr>
          <w:lang w:val="es-PE"/>
        </w:rPr>
      </w:r>
    </w:p>
    <w:p w14:paraId="5A144479" w14:textId="77777777" w:rsidR="00812CA4" w:rsidRPr="00664A93" w:rsidRDefault="00000000">
      <w:pPr>
        <w:keepLines/>
        <w:spacing w:after="40"/>
        <w:rPr>
          <w:lang w:val="es-PE"/>
        </w:rPr>
      </w:pPr>
      <w:r w:rsidRPr="00664A93">
        <w:rPr>
          <w:b/>
          <w:color w:val="102849"/>
          <w:sz w:val="18"/>
          <w:lang w:val="es-PE"/>
        </w:rPr>
        <w:t>CAPTURA 3. Consola de administración de Keycloak: Realm Sitra_oro y Mapper</w:t>
      </w:r>
    </w:p>
    <w:p w14:paraId="5693CD51" w14:textId="13BE25AA" w:rsidR="00812CA4" w:rsidRPr="00664A93" w:rsidRDefault="007E0EF4">
      <w:pPr>
        <w:keepLines/>
        <w:spacing w:after="80"/>
        <w:rPr>
          <w:lang w:val="es-PE"/>
        </w:rPr>
      </w:pPr>
      <w:r w:rsidRPr="007E0EF4">
        <w:rPr>
          <w:i/>
          <w:color w:val="787878"/>
          <w:lang w:val="es-PE"/>
        </w:rPr>
        <w:t>[Pegar aquí Captura 3: Panel de Keycloak con el Realm Sitra_oro y mapper documento-sitra]</w:t>
      </w:r>
    </w:p>
    <w:p w14:paraId="1D80E80B" w14:textId="02784F95" w:rsidR="00812CA4" w:rsidRPr="007E0EF4" w:rsidRDefault="007E0EF4">
      <w:pPr>
        <w:rPr>
          <w:lang w:val="es-PE"/>
        </w:rPr>
        <w:sectPr w:rsidR="00812CA4" w:rsidRPr="007E0EF4">
          <w:footerReference w:type="default" r:id="rId17"/>
          <w:pgSz w:w="12240" w:h="15840"/>
          <w:pgMar w:top="893" w:right="1037" w:bottom="893" w:left="1037" w:header="720" w:footer="720" w:gutter="0"/>
          <w:cols w:space="720"/>
          <w:docGrid w:linePitch="360"/>
        </w:sectPr>
      </w:pPr>
      <w:proofErr w:type="gramStart"/>
      <w:r w:rsidRPr="007E0EF4">
        <w:rPr>
          <w:b/>
          <w:bCs/>
          <w:color w:val="102849"/>
          <w:sz w:val="17"/>
          <w:lang w:val="es-PE"/>
        </w:rPr>
        <w:t>Explicación: Se configuró en Keycloak el Protocol Mapper documento-sitra de tipo User Attribute, mapeando el atributo de usuario documentoIdentidad al Token Claim Name del JWT, permitiendo al backend identificar al operador sin consultar tablas adicionales.</w:t>
      </w:r>
      <w:r w:rsidR="00610239">
        <w:rPr>
          <w:b/>
          <w:bCs/>
          <w:color w:val="102849"/>
          <w:sz w:val="17"/>
          <w:lang w:val="es-PE"/>
        </w:rPr>
      </w:r>
      <w:proofErr w:type="gramEnd"/>
      <w:r w:rsidR="00610239">
        <w:rPr>
          <w:b/>
          <w:bCs/>
          <w:color w:val="102849"/>
          <w:sz w:val="17"/>
          <w:lang w:val="es-PE"/>
        </w:rPr>
      </w:r>
      <w:r w:rsidRPr="007E0EF4">
        <w:rPr>
          <w:b/>
          <w:color w:val="102849"/>
          <w:sz w:val="17"/>
          <w:lang w:val="es-PE"/>
        </w:rPr>
      </w:r>
      <w:r w:rsidRPr="00610239">
        <w:rPr>
          <w:bCs/>
          <w:color w:val="000000" w:themeColor="text1"/>
          <w:sz w:val="17"/>
          <w:lang w:val="es-PE"/>
        </w:rPr>
      </w:r>
      <w:proofErr w:type="spellStart"/>
      <w:r w:rsidRPr="00610239">
        <w:rPr>
          <w:bCs/>
          <w:color w:val="000000" w:themeColor="text1"/>
          <w:sz w:val="17"/>
          <w:lang w:val="es-PE"/>
        </w:rPr>
      </w:r>
      <w:proofErr w:type="spellEnd"/>
      <w:r w:rsidRPr="00610239">
        <w:rPr>
          <w:bCs/>
          <w:color w:val="000000" w:themeColor="text1"/>
          <w:sz w:val="17"/>
          <w:lang w:val="es-PE"/>
        </w:rPr>
      </w:r>
      <w:proofErr w:type="gramStart"/>
      <w:r w:rsidRPr="00610239">
        <w:rPr>
          <w:bCs/>
          <w:color w:val="000000" w:themeColor="text1"/>
          <w:sz w:val="17"/>
          <w:lang w:val="es-PE"/>
        </w:rPr>
      </w:r>
      <w:proofErr w:type="spellStart"/>
      <w:r w:rsidRPr="00610239">
        <w:rPr>
          <w:bCs/>
          <w:color w:val="000000" w:themeColor="text1"/>
          <w:sz w:val="17"/>
          <w:lang w:val="es-PE"/>
        </w:rPr>
      </w:r>
      <w:proofErr w:type="gramEnd"/>
      <w:r w:rsidRPr="00610239">
        <w:rPr>
          <w:bCs/>
          <w:color w:val="000000" w:themeColor="text1"/>
          <w:sz w:val="17"/>
          <w:lang w:val="es-PE"/>
        </w:rPr>
      </w:r>
      <w:proofErr w:type="spellEnd"/>
      <w:r w:rsidRPr="00610239">
        <w:rPr>
          <w:bCs/>
          <w:color w:val="000000" w:themeColor="text1"/>
          <w:sz w:val="17"/>
          <w:lang w:val="es-PE"/>
        </w:rPr>
      </w:r>
      <w:proofErr w:type="spellStart"/>
      <w:r w:rsidRPr="00610239">
        <w:rPr>
          <w:bCs/>
          <w:color w:val="000000" w:themeColor="text1"/>
          <w:sz w:val="17"/>
          <w:lang w:val="es-PE"/>
        </w:rPr>
      </w:r>
      <w:proofErr w:type="spellEnd"/>
      <w:r w:rsidRPr="00610239">
        <w:rPr>
          <w:bCs/>
          <w:color w:val="000000" w:themeColor="text1"/>
          <w:sz w:val="17"/>
          <w:lang w:val="es-PE"/>
        </w:rPr>
      </w:r>
      <w:proofErr w:type="spellStart"/>
      <w:r w:rsidRPr="00610239">
        <w:rPr>
          <w:bCs/>
          <w:color w:val="000000" w:themeColor="text1"/>
          <w:sz w:val="17"/>
          <w:lang w:val="es-PE"/>
        </w:rPr>
      </w:r>
      <w:proofErr w:type="spellEnd"/>
      <w:r w:rsidRPr="00610239">
        <w:rPr>
          <w:bCs/>
          <w:color w:val="000000" w:themeColor="text1"/>
          <w:sz w:val="17"/>
          <w:lang w:val="es-PE"/>
        </w:rPr>
      </w:r>
    </w:p>
    <w:p w14:paraId="7552C00A" w14:textId="77777777" w:rsidR="00812CA4" w:rsidRPr="00664A93" w:rsidRDefault="00000000">
      <w:pPr>
        <w:keepLines/>
        <w:spacing w:after="60"/>
        <w:rPr>
          <w:lang w:val="es-PE"/>
        </w:rPr>
      </w:pPr>
      <w:r w:rsidRPr="00664A93">
        <w:rPr>
          <w:b/>
          <w:color w:val="C88B00"/>
          <w:sz w:val="17"/>
          <w:lang w:val="es-PE"/>
        </w:rPr>
        <w:lastRenderedPageBreak/>
        <w:t>3.3 · EVIDENCIA TÉCNICA</w:t>
      </w:r>
    </w:p>
    <w:p w14:paraId="029E3BDE" w14:textId="77777777" w:rsidR="00812CA4" w:rsidRPr="00664A93" w:rsidRDefault="00000000">
      <w:pPr>
        <w:pStyle w:val="Ttulo1"/>
        <w:rPr>
          <w:lang w:val="es-PE"/>
        </w:rPr>
      </w:pPr>
      <w:r w:rsidRPr="00664A93">
        <w:rPr>
          <w:lang w:val="es-PE"/>
        </w:rPr>
        <w:t>Protección de Endpoints y Autorización por Roles (RBAC)</w:t>
      </w:r>
    </w:p>
    <w:p w14:paraId="0B6B6D6C" w14:textId="77777777" w:rsidR="00812CA4" w:rsidRPr="00664A93" w:rsidRDefault="00000000">
      <w:pPr>
        <w:rPr>
          <w:lang w:val="es-PE"/>
        </w:rPr>
      </w:pPr>
      <w:r w:rsidRPr="00664A93">
        <w:rPr>
          <w:lang w:val="es-PE"/>
        </w:rPr>
        <w:t>El backend de Spring Boot se configuró como Resource Server con Spring Security y oauth2ResourceServer, validando tokens contra el JWKS de Keycloak. Mediante KeycloakAuthenticationConverter se mapean los roles a GrantedAuthority con prefijo ROLE_, aplicando reglas estrictas donde cada rol accede únicamente a las rutas de su competencia.</w:t>
      </w:r>
      <w:proofErr w:type="spellStart"/>
      <w:r w:rsidRPr="00664A93">
        <w:rPr>
          <w:lang w:val="es-PE"/>
        </w:rPr>
      </w:r>
      <w:proofErr w:type="spellEnd"/>
      <w:r w:rsidRPr="00664A93">
        <w:rPr>
          <w:lang w:val="es-PE"/>
        </w:rPr>
      </w:r>
      <w:proofErr w:type="spellStart"/>
      <w:r w:rsidRPr="00664A93">
        <w:rPr>
          <w:lang w:val="es-PE"/>
        </w:rPr>
      </w:r>
      <w:proofErr w:type="spellEnd"/>
      <w:r w:rsidRPr="00664A93">
        <w:rPr>
          <w:lang w:val="es-PE"/>
        </w:rPr>
      </w:r>
    </w:p>
    <w:tbl>
      <w:tblPr>
        <w:tblW w:w="10216" w:type="dxa"/>
        <w:jc w:val="center"/>
        <w:tblBorders>
          <w:top w:val="single" w:sz="5" w:space="0" w:color="C5D0DC"/>
          <w:left w:val="single" w:sz="5" w:space="0" w:color="C5D0DC"/>
          <w:bottom w:val="single" w:sz="5" w:space="0" w:color="C5D0DC"/>
          <w:right w:val="single" w:sz="5" w:space="0" w:color="C5D0DC"/>
          <w:insideH w:val="single" w:sz="5" w:space="0" w:color="C5D0DC"/>
          <w:insideV w:val="single" w:sz="5" w:space="0" w:color="C5D0DC"/>
        </w:tblBorders>
        <w:tblLayout w:type="fixed"/>
        <w:tblLook w:val="04A0" w:firstRow="1" w:lastRow="0" w:firstColumn="1" w:lastColumn="0" w:noHBand="0" w:noVBand="1"/>
      </w:tblPr>
      <w:tblGrid>
        <w:gridCol w:w="4038"/>
        <w:gridCol w:w="6178"/>
      </w:tblGrid>
      <w:tr w:rsidR="00812CA4" w14:paraId="0FB3AC95" w14:textId="77777777" w:rsidTr="0066086A">
        <w:trPr>
          <w:trHeight w:val="287"/>
          <w:tblHeader/>
          <w:jc w:val="center"/>
        </w:trPr>
        <w:tc>
          <w:tcPr>
            <w:tcW w:w="4038" w:type="dxa"/>
            <w:shd w:val="clear" w:color="auto" w:fill="102849"/>
            <w:tcMar>
              <w:top w:w="85" w:type="dxa"/>
              <w:left w:w="100" w:type="dxa"/>
              <w:bottom w:w="85" w:type="dxa"/>
              <w:right w:w="100" w:type="dxa"/>
            </w:tcMar>
          </w:tcPr>
          <w:p w14:paraId="33517D70" w14:textId="77777777" w:rsidR="00812CA4" w:rsidRDefault="00000000">
            <w:proofErr w:type="spellStart"/>
            <w:r>
              <w:rPr>
                <w:b/>
                <w:color w:val="FFFFFF"/>
                <w:sz w:val="16"/>
              </w:rPr>
              <w:t>Rol / Perfil</w:t>
            </w:r>
            <w:proofErr w:type="spellEnd"/>
          </w:p>
        </w:tc>
        <w:tc>
          <w:tcPr>
            <w:tcW w:w="6178" w:type="dxa"/>
            <w:shd w:val="clear" w:color="auto" w:fill="102849"/>
            <w:tcMar>
              <w:top w:w="85" w:type="dxa"/>
              <w:left w:w="100" w:type="dxa"/>
              <w:bottom w:w="85" w:type="dxa"/>
              <w:right w:w="100" w:type="dxa"/>
            </w:tcMar>
          </w:tcPr>
          <w:p w14:paraId="5845FACF" w14:textId="77777777" w:rsidR="00812CA4" w:rsidRDefault="00000000">
            <w:r>
              <w:rPr>
                <w:b/>
                <w:color w:val="FFFFFF"/>
                <w:sz w:val="16"/>
              </w:rPr>
              <w:t>Alcance de Autorización (RBAC / ABAC)</w:t>
            </w:r>
          </w:p>
        </w:tc>
      </w:tr>
      <w:tr w:rsidR="00812CA4" w:rsidRPr="00664A93" w14:paraId="2EDDA7DD" w14:textId="77777777" w:rsidTr="0066086A">
        <w:trPr>
          <w:trHeight w:val="287"/>
          <w:jc w:val="center"/>
        </w:trPr>
        <w:tc>
          <w:tcPr>
            <w:tcW w:w="4038" w:type="dxa"/>
            <w:tcMar>
              <w:top w:w="75" w:type="dxa"/>
              <w:left w:w="100" w:type="dxa"/>
              <w:bottom w:w="75" w:type="dxa"/>
              <w:right w:w="100" w:type="dxa"/>
            </w:tcMar>
          </w:tcPr>
          <w:p w14:paraId="7AF095F5" w14:textId="77777777" w:rsidR="00812CA4" w:rsidRDefault="00000000">
            <w:r>
              <w:rPr>
                <w:sz w:val="17"/>
              </w:rPr>
              <w:t>G1_MAYORISTA</w:t>
            </w:r>
          </w:p>
        </w:tc>
        <w:tc>
          <w:tcPr>
            <w:tcW w:w="6178" w:type="dxa"/>
            <w:tcMar>
              <w:top w:w="75" w:type="dxa"/>
              <w:left w:w="100" w:type="dxa"/>
              <w:bottom w:w="75" w:type="dxa"/>
              <w:right w:w="100" w:type="dxa"/>
            </w:tcMar>
          </w:tcPr>
          <w:p w14:paraId="7AB5E34B" w14:textId="77777777" w:rsidR="00812CA4" w:rsidRPr="00664A93" w:rsidRDefault="00000000">
            <w:pPr>
              <w:rPr>
                <w:lang w:val="es-PE"/>
              </w:rPr>
            </w:pPr>
            <w:r w:rsidRPr="00664A93">
              <w:rPr>
                <w:sz w:val="17"/>
                <w:lang w:val="es-PE"/>
              </w:rPr>
              <w:t>Acceso total a /api/v1/mayorista/recepciones (listar, registrar y auditar lotes de mineral recepcionados).</w:t>
            </w:r>
          </w:p>
        </w:tc>
      </w:tr>
      <w:tr w:rsidR="00812CA4" w:rsidRPr="00664A93" w14:paraId="587661AC" w14:textId="77777777" w:rsidTr="0066086A">
        <w:trPr>
          <w:trHeight w:val="301"/>
          <w:jc w:val="center"/>
        </w:trPr>
        <w:tc>
          <w:tcPr>
            <w:tcW w:w="4038" w:type="dxa"/>
            <w:shd w:val="clear" w:color="auto" w:fill="F5F7FA"/>
            <w:tcMar>
              <w:top w:w="75" w:type="dxa"/>
              <w:left w:w="100" w:type="dxa"/>
              <w:bottom w:w="75" w:type="dxa"/>
              <w:right w:w="100" w:type="dxa"/>
            </w:tcMar>
          </w:tcPr>
          <w:p w14:paraId="087D8741" w14:textId="77777777" w:rsidR="00812CA4" w:rsidRDefault="00000000">
            <w:proofErr w:type="spellStart"/>
            <w:r>
              <w:rPr>
                <w:sz w:val="17"/>
              </w:rPr>
              <w:t>G2_ACOPIADOR</w:t>
            </w:r>
            <w:proofErr w:type="spellEnd"/>
          </w:p>
        </w:tc>
        <w:tc>
          <w:tcPr>
            <w:tcW w:w="6178" w:type="dxa"/>
            <w:shd w:val="clear" w:color="auto" w:fill="F5F7FA"/>
            <w:tcMar>
              <w:top w:w="75" w:type="dxa"/>
              <w:left w:w="100" w:type="dxa"/>
              <w:bottom w:w="75" w:type="dxa"/>
              <w:right w:w="100" w:type="dxa"/>
            </w:tcMar>
          </w:tcPr>
          <w:p w14:paraId="52BA8468" w14:textId="77777777" w:rsidR="00812CA4" w:rsidRPr="00664A93" w:rsidRDefault="00000000">
            <w:pPr>
              <w:rPr>
                <w:lang w:val="es-PE"/>
              </w:rPr>
            </w:pPr>
            <w:r w:rsidRPr="00664A93">
              <w:rPr>
                <w:sz w:val="17"/>
                <w:lang w:val="es-PE"/>
              </w:rPr>
              <w:t>Acceso a /api/v1/acopio/acumulados-semanales (consulta de balances de oro acopiado por centro). 403 en mayorista.</w:t>
            </w:r>
            <w:proofErr w:type="spellStart"/>
            <w:proofErr w:type="gramStart"/>
            <w:r w:rsidRPr="00664A93">
              <w:rPr>
                <w:sz w:val="17"/>
                <w:lang w:val="es-PE"/>
              </w:rPr>
            </w:r>
            <w:proofErr w:type="spellEnd"/>
            <w:proofErr w:type="gramEnd"/>
            <w:r w:rsidRPr="00664A93">
              <w:rPr>
                <w:sz w:val="17"/>
                <w:lang w:val="es-PE"/>
              </w:rPr>
            </w:r>
          </w:p>
        </w:tc>
      </w:tr>
      <w:tr w:rsidR="00812CA4" w:rsidRPr="00664A93" w14:paraId="489E406F" w14:textId="77777777" w:rsidTr="0066086A">
        <w:trPr>
          <w:trHeight w:val="287"/>
          <w:jc w:val="center"/>
        </w:trPr>
        <w:tc>
          <w:tcPr>
            <w:tcW w:w="4038" w:type="dxa"/>
            <w:tcMar>
              <w:top w:w="75" w:type="dxa"/>
              <w:left w:w="100" w:type="dxa"/>
              <w:bottom w:w="75" w:type="dxa"/>
              <w:right w:w="100" w:type="dxa"/>
            </w:tcMar>
          </w:tcPr>
          <w:p w14:paraId="508DDFCC" w14:textId="77777777" w:rsidR="00812CA4" w:rsidRDefault="00000000">
            <w:r>
              <w:rPr>
                <w:sz w:val="17"/>
              </w:rPr>
              <w:t>Atributo ABAC</w:t>
            </w:r>
          </w:p>
        </w:tc>
        <w:tc>
          <w:tcPr>
            <w:tcW w:w="6178" w:type="dxa"/>
            <w:tcMar>
              <w:top w:w="75" w:type="dxa"/>
              <w:left w:w="100" w:type="dxa"/>
              <w:bottom w:w="75" w:type="dxa"/>
              <w:right w:w="100" w:type="dxa"/>
            </w:tcMar>
          </w:tcPr>
          <w:p w14:paraId="6DCF668E" w14:textId="77777777" w:rsidR="00812CA4" w:rsidRPr="00664A93" w:rsidRDefault="00000000">
            <w:pPr>
              <w:rPr>
                <w:lang w:val="es-PE"/>
              </w:rPr>
            </w:pPr>
            <w:proofErr w:type="spellStart"/>
            <w:r w:rsidRPr="00664A93">
              <w:rPr>
                <w:sz w:val="17"/>
                <w:lang w:val="es-PE"/>
              </w:rPr>
              <w:t>Claim documentoIdentidad vincula al usuario del token con la entidad en CUENTAS_ACCESO sin consultar base de datos.</w:t>
            </w:r>
            <w:proofErr w:type="spellEnd"/>
            <w:r w:rsidRPr="00664A93">
              <w:rPr>
                <w:sz w:val="17"/>
                <w:lang w:val="es-PE"/>
              </w:rPr>
            </w:r>
          </w:p>
        </w:tc>
      </w:tr>
    </w:tbl>
    <w:p w14:paraId="7A1ABD0F" w14:textId="77777777" w:rsidR="00812CA4" w:rsidRDefault="00000000">
      <w:pPr>
        <w:keepLines/>
        <w:spacing w:after="40"/>
        <w:rPr>
          <w:b/>
          <w:color w:val="102849"/>
          <w:sz w:val="18"/>
          <w:lang w:val="es-PE"/>
        </w:rPr>
      </w:pPr>
      <w:r w:rsidRPr="00664A93">
        <w:rPr>
          <w:b/>
          <w:color w:val="102849"/>
          <w:sz w:val="18"/>
          <w:lang w:val="es-PE"/>
        </w:rPr>
        <w:t>CAPTURA 4. Consulta autorizada (HTTP 200) con rol Acopiador</w:t>
      </w:r>
      <w:proofErr w:type="spellStart"/>
      <w:r w:rsidRPr="00664A93">
        <w:rPr>
          <w:b/>
          <w:color w:val="102849"/>
          <w:sz w:val="18"/>
          <w:lang w:val="es-PE"/>
        </w:rPr>
      </w:r>
      <w:proofErr w:type="spellEnd"/>
    </w:p>
    <w:p w14:paraId="5ADD85C6" w14:textId="76784E3F" w:rsidR="0060274E" w:rsidRPr="00664A93" w:rsidRDefault="0060274E">
      <w:pPr>
        <w:keepLines/>
        <w:spacing w:after="40"/>
        <w:rPr>
          <w:lang w:val="es-PE"/>
        </w:rPr>
      </w:pPr>
      <w:r w:rsidRPr="0060274E">
        <w:rPr>
          <w:i/>
          <w:color w:val="787878"/>
          <w:lang w:val="es-PE"/>
        </w:rPr>
        <w:t>[Pegar aquí Captura 4: Respuesta HTTP 200 en acumulados semanales con token de Acopiador]</w:t>
      </w:r>
    </w:p>
    <w:p w14:paraId="01769185" w14:textId="0055B93E" w:rsidR="0060274E" w:rsidRPr="0060274E" w:rsidRDefault="0060274E">
      <w:pPr>
        <w:keepLines/>
        <w:spacing w:after="40"/>
        <w:rPr>
          <w:bCs/>
          <w:color w:val="000000" w:themeColor="text1"/>
          <w:sz w:val="18"/>
          <w:lang w:val="es-PE"/>
        </w:rPr>
      </w:pPr>
      <w:r w:rsidRPr="0060274E">
        <w:rPr>
          <w:b/>
          <w:bCs/>
          <w:color w:val="102849"/>
          <w:sz w:val="18"/>
          <w:lang w:val="es-PE"/>
        </w:rPr>
        <w:t>Explicación: La captura muestra la consulta GET a /api/v1/acopio/acumulados-semanales enviando el Bearer token de acopiador.demo1. El backend valida la firma asimétrica contra Keycloak, reconoce la autoridad ROLE_G2_ACOPIADOR y responde exitosamente con HTTP 200 OK.</w:t>
      </w:r>
      <w:r w:rsidRPr="0060274E">
        <w:rPr>
          <w:b/>
          <w:color w:val="102849"/>
          <w:sz w:val="18"/>
          <w:lang w:val="es-PE"/>
        </w:rPr>
      </w:r>
      <w:r w:rsidRPr="0060274E">
        <w:rPr>
          <w:bCs/>
          <w:color w:val="000000" w:themeColor="text1"/>
          <w:sz w:val="18"/>
          <w:lang w:val="es-PE"/>
        </w:rPr>
      </w:r>
      <w:proofErr w:type="spellStart"/>
      <w:r w:rsidRPr="0060274E">
        <w:rPr>
          <w:bCs/>
          <w:color w:val="000000" w:themeColor="text1"/>
          <w:sz w:val="18"/>
          <w:lang w:val="es-PE"/>
        </w:rPr>
      </w:r>
      <w:proofErr w:type="spellEnd"/>
      <w:r w:rsidRPr="0060274E">
        <w:rPr>
          <w:bCs/>
          <w:color w:val="000000" w:themeColor="text1"/>
          <w:sz w:val="18"/>
          <w:lang w:val="es-PE"/>
        </w:rPr>
      </w:r>
    </w:p>
    <w:p w14:paraId="554D77D3" w14:textId="77777777" w:rsidR="00CA3A79" w:rsidRDefault="00CA3A79">
      <w:pPr>
        <w:keepLines/>
        <w:spacing w:after="40"/>
        <w:rPr>
          <w:b/>
          <w:color w:val="102849"/>
          <w:sz w:val="18"/>
          <w:lang w:val="es-PE"/>
        </w:rPr>
      </w:pPr>
    </w:p>
    <w:p w14:paraId="0A6B1BEE" w14:textId="77777777" w:rsidR="00CA3A79" w:rsidRDefault="00CA3A79">
      <w:pPr>
        <w:keepLines/>
        <w:spacing w:after="40"/>
        <w:rPr>
          <w:b/>
          <w:color w:val="102849"/>
          <w:sz w:val="18"/>
          <w:lang w:val="es-PE"/>
        </w:rPr>
      </w:pPr>
    </w:p>
    <w:p w14:paraId="0D811CEB" w14:textId="77777777" w:rsidR="00CA3A79" w:rsidRDefault="00CA3A79">
      <w:pPr>
        <w:keepLines/>
        <w:spacing w:after="40"/>
        <w:rPr>
          <w:b/>
          <w:color w:val="102849"/>
          <w:sz w:val="18"/>
          <w:lang w:val="es-PE"/>
        </w:rPr>
      </w:pPr>
    </w:p>
    <w:p w14:paraId="682E5692" w14:textId="77777777" w:rsidR="00CA3A79" w:rsidRDefault="00CA3A79">
      <w:pPr>
        <w:keepLines/>
        <w:spacing w:after="40"/>
        <w:rPr>
          <w:b/>
          <w:color w:val="102849"/>
          <w:sz w:val="18"/>
          <w:lang w:val="es-PE"/>
        </w:rPr>
      </w:pPr>
    </w:p>
    <w:p w14:paraId="4E583298" w14:textId="77777777" w:rsidR="00CA3A79" w:rsidRDefault="00CA3A79">
      <w:pPr>
        <w:keepLines/>
        <w:spacing w:after="40"/>
        <w:rPr>
          <w:b/>
          <w:color w:val="102849"/>
          <w:sz w:val="18"/>
          <w:lang w:val="es-PE"/>
        </w:rPr>
      </w:pPr>
    </w:p>
    <w:p w14:paraId="2FA54966" w14:textId="77777777" w:rsidR="00CA3A79" w:rsidRDefault="00CA3A79">
      <w:pPr>
        <w:keepLines/>
        <w:spacing w:after="40"/>
        <w:rPr>
          <w:b/>
          <w:color w:val="102849"/>
          <w:sz w:val="18"/>
          <w:lang w:val="es-PE"/>
        </w:rPr>
      </w:pPr>
    </w:p>
    <w:p w14:paraId="04AF3571" w14:textId="77777777" w:rsidR="00CA3A79" w:rsidRDefault="00CA3A79">
      <w:pPr>
        <w:keepLines/>
        <w:spacing w:after="40"/>
        <w:rPr>
          <w:b/>
          <w:color w:val="102849"/>
          <w:sz w:val="18"/>
          <w:lang w:val="es-PE"/>
        </w:rPr>
      </w:pPr>
    </w:p>
    <w:p w14:paraId="6CD38D06" w14:textId="77777777" w:rsidR="00CA3A79" w:rsidRDefault="00CA3A79">
      <w:pPr>
        <w:keepLines/>
        <w:spacing w:after="40"/>
        <w:rPr>
          <w:b/>
          <w:color w:val="102849"/>
          <w:sz w:val="18"/>
          <w:lang w:val="es-PE"/>
        </w:rPr>
      </w:pPr>
    </w:p>
    <w:p w14:paraId="51E696B6" w14:textId="77777777" w:rsidR="00CA3A79" w:rsidRDefault="00CA3A79">
      <w:pPr>
        <w:keepLines/>
        <w:spacing w:after="40"/>
        <w:rPr>
          <w:b/>
          <w:color w:val="102849"/>
          <w:sz w:val="18"/>
          <w:lang w:val="es-PE"/>
        </w:rPr>
      </w:pPr>
    </w:p>
    <w:p w14:paraId="6498559C" w14:textId="77777777" w:rsidR="00CA3A79" w:rsidRDefault="00CA3A79">
      <w:pPr>
        <w:keepLines/>
        <w:spacing w:after="40"/>
        <w:rPr>
          <w:b/>
          <w:color w:val="102849"/>
          <w:sz w:val="18"/>
          <w:lang w:val="es-PE"/>
        </w:rPr>
      </w:pPr>
    </w:p>
    <w:p w14:paraId="3926B563" w14:textId="77777777" w:rsidR="00CA3A79" w:rsidRDefault="00CA3A79">
      <w:pPr>
        <w:keepLines/>
        <w:spacing w:after="40"/>
        <w:rPr>
          <w:b/>
          <w:color w:val="102849"/>
          <w:sz w:val="18"/>
          <w:lang w:val="es-PE"/>
        </w:rPr>
      </w:pPr>
    </w:p>
    <w:p w14:paraId="0C92D386" w14:textId="77777777" w:rsidR="00CA3A79" w:rsidRDefault="00CA3A79">
      <w:pPr>
        <w:keepLines/>
        <w:spacing w:after="40"/>
        <w:rPr>
          <w:b/>
          <w:color w:val="102849"/>
          <w:sz w:val="18"/>
          <w:lang w:val="es-PE"/>
        </w:rPr>
      </w:pPr>
    </w:p>
    <w:p w14:paraId="047551D2" w14:textId="77777777" w:rsidR="00CA3A79" w:rsidRDefault="00CA3A79">
      <w:pPr>
        <w:keepLines/>
        <w:spacing w:after="40"/>
        <w:rPr>
          <w:b/>
          <w:color w:val="102849"/>
          <w:sz w:val="18"/>
          <w:lang w:val="es-PE"/>
        </w:rPr>
      </w:pPr>
    </w:p>
    <w:p w14:paraId="153F2058" w14:textId="12D170B9" w:rsidR="00CA3A79" w:rsidRDefault="000E59D5" w:rsidP="000E59D5">
      <w:pPr>
        <w:keepLines/>
        <w:tabs>
          <w:tab w:val="left" w:pos="7110"/>
        </w:tabs>
        <w:spacing w:after="40"/>
        <w:rPr>
          <w:b/>
          <w:color w:val="102849"/>
          <w:sz w:val="18"/>
          <w:lang w:val="es-PE"/>
        </w:rPr>
      </w:pPr>
      <w:r>
        <w:rPr>
          <w:b/>
          <w:color w:val="102849"/>
          <w:sz w:val="18"/>
          <w:lang w:val="es-PE"/>
        </w:rPr>
        <w:tab/>
      </w:r>
    </w:p>
    <w:p w14:paraId="60AA8924" w14:textId="23D09DB6" w:rsidR="00812CA4" w:rsidRPr="00664A93" w:rsidRDefault="00000000">
      <w:pPr>
        <w:keepLines/>
        <w:spacing w:after="40"/>
        <w:rPr>
          <w:lang w:val="es-PE"/>
        </w:rPr>
      </w:pPr>
      <w:r w:rsidRPr="00664A93">
        <w:rPr>
          <w:b/>
          <w:color w:val="102849"/>
          <w:sz w:val="18"/>
          <w:lang w:val="es-PE"/>
        </w:rPr>
        <w:t>CAPTURA 5. Modificación o acceso denegado (HTTP 403) con rol no autorizado</w:t>
      </w:r>
    </w:p>
    <w:p w14:paraId="095C0B1D" w14:textId="31C87F8D" w:rsidR="00812CA4" w:rsidRPr="00664A93" w:rsidRDefault="00812CA4">
      <w:pPr>
        <w:keepLines/>
        <w:spacing w:after="80"/>
        <w:rPr>
          <w:lang w:val="es-PE"/>
        </w:rPr>
      </w:pPr>
    </w:p>
    <w:p w14:paraId="0F1ADB06" w14:textId="77777777" w:rsidR="00812CA4" w:rsidRDefault="001B52C2">
      <w:pPr>
        <w:rPr>
          <w:lang w:val="es-PE"/>
        </w:rPr>
      </w:pPr>
      <w:r w:rsidRPr="001B52C2">
        <w:rPr>
          <w:i/>
          <w:color w:val="787878"/>
          <w:lang w:val="es-PE"/>
        </w:rPr>
        <w:t>[Pegar aquí Captura 5: Respuesta HTTP 403 Forbidden al intentar acceder a módulo ajeno]</w:t>
      </w:r>
    </w:p>
    <w:p w14:paraId="07AB910E" w14:textId="2F4F89C4" w:rsidR="001B52C2" w:rsidRPr="001B52C2" w:rsidRDefault="001B52C2" w:rsidP="001B52C2">
      <w:pPr>
        <w:rPr>
          <w:lang w:val="es-PE"/>
        </w:rPr>
      </w:pPr>
      <w:r w:rsidRPr="001B52C2">
        <w:rPr>
          <w:b/>
          <w:bCs/>
          <w:lang w:val="es-PE"/>
        </w:rPr>
        <w:t>Explicación: La captura evidencia una petición enviada con el token de acopiador.demo1 hacia el endpoint de recepción mayorista (/api/v1/mayorista/recepciones). Al carecer de la autoridad ROLE_G1_MAYORISTA, Spring Security intercepta la petición y responde inmediatamente con HTTP 403 Forbidden.</w:t>
      </w:r>
      <w:r w:rsidRPr="001B52C2">
        <w:rPr>
          <w:lang w:val="es-PE"/>
        </w:rPr>
      </w:r>
      <w:proofErr w:type="spellStart"/>
      <w:r w:rsidRPr="001B52C2">
        <w:rPr>
          <w:lang w:val="es-PE"/>
        </w:rPr>
      </w:r>
      <w:proofErr w:type="spellEnd"/>
      <w:r w:rsidRPr="001B52C2">
        <w:rPr>
          <w:lang w:val="es-PE"/>
        </w:rPr>
      </w:r>
    </w:p>
    <w:p w14:paraId="157F4096" w14:textId="4359B77D" w:rsidR="001B52C2" w:rsidRPr="001B52C2" w:rsidRDefault="001B52C2" w:rsidP="001B52C2">
      <w:pPr>
        <w:rPr>
          <w:lang w:val="es-PE"/>
        </w:rPr>
        <w:sectPr w:rsidR="001B52C2" w:rsidRPr="001B52C2">
          <w:footerReference w:type="default" r:id="rId20"/>
          <w:pgSz w:w="12240" w:h="15840"/>
          <w:pgMar w:top="893" w:right="1037" w:bottom="893" w:left="1037" w:header="720" w:footer="720" w:gutter="0"/>
          <w:cols w:space="720"/>
          <w:docGrid w:linePitch="360"/>
        </w:sectPr>
      </w:pPr>
    </w:p>
    <w:p w14:paraId="4DDD6906" w14:textId="77777777" w:rsidR="00812CA4" w:rsidRPr="00664A93" w:rsidRDefault="00000000">
      <w:pPr>
        <w:keepLines/>
        <w:spacing w:after="60"/>
        <w:rPr>
          <w:lang w:val="es-PE"/>
        </w:rPr>
      </w:pPr>
      <w:r w:rsidRPr="00664A93">
        <w:rPr>
          <w:b/>
          <w:color w:val="C88B00"/>
          <w:sz w:val="17"/>
          <w:lang w:val="es-PE"/>
        </w:rPr>
        <w:lastRenderedPageBreak/>
        <w:t>3.4 · EVIDENCIA TÉCNICA</w:t>
      </w:r>
    </w:p>
    <w:p w14:paraId="4212DD4D" w14:textId="77777777" w:rsidR="00812CA4" w:rsidRPr="00664A93" w:rsidRDefault="00000000">
      <w:pPr>
        <w:pStyle w:val="Ttulo1"/>
        <w:rPr>
          <w:lang w:val="es-PE"/>
        </w:rPr>
      </w:pPr>
      <w:r w:rsidRPr="00664A93">
        <w:rPr>
          <w:lang w:val="es-PE"/>
        </w:rPr>
        <w:t>Lectura directa de Claims del JWT y base para ABAC</w:t>
      </w:r>
    </w:p>
    <w:p w14:paraId="364ABB45" w14:textId="1543959C" w:rsidR="00812CA4" w:rsidRPr="00664A93" w:rsidRDefault="00000000" w:rsidP="0027491F">
      <w:pPr>
        <w:rPr>
          <w:lang w:val="es-PE"/>
        </w:rPr>
      </w:pPr>
      <w:r w:rsidRPr="00664A93">
        <w:rPr>
          <w:lang w:val="es-PE"/>
        </w:rPr>
        <w:t>En cumplimiento de los requerimientos de la sesión y las bases de ABAC (DIST S07), el backend extrae el claim documentoIdentidad y los roles directamente del JwtAuthenticationToken sin realizar consultas SELECT adicionales a la base de datos relacional, permitiendo evaluar políticas de acceso basadas en atributos de identidad.</w:t>
      </w:r>
      <w:proofErr w:type="spellStart"/>
      <w:r w:rsidRPr="00664A93">
        <w:rPr>
          <w:lang w:val="es-PE"/>
        </w:rPr>
      </w:r>
      <w:proofErr w:type="spellEnd"/>
      <w:r w:rsidRPr="00664A93">
        <w:rPr>
          <w:lang w:val="es-PE"/>
        </w:rPr>
      </w:r>
      <w:proofErr w:type="spellStart"/>
      <w:r w:rsidRPr="00664A93">
        <w:rPr>
          <w:lang w:val="es-PE"/>
        </w:rPr>
      </w:r>
      <w:proofErr w:type="spellEnd"/>
      <w:r w:rsidRPr="00664A93">
        <w:rPr>
          <w:lang w:val="es-PE"/>
        </w:rPr>
      </w:r>
      <w:proofErr w:type="spellStart"/>
      <w:proofErr w:type="gramStart"/>
      <w:r w:rsidRPr="00664A93">
        <w:rPr>
          <w:lang w:val="es-PE"/>
        </w:rPr>
      </w:r>
      <w:proofErr w:type="spellEnd"/>
      <w:r w:rsidRPr="00664A93">
        <w:rPr>
          <w:lang w:val="es-PE"/>
        </w:rPr>
      </w:r>
      <w:proofErr w:type="gramEnd"/>
      <w:r w:rsidRPr="00664A93">
        <w:rPr>
          <w:lang w:val="es-PE"/>
        </w:rPr>
      </w:r>
      <w:proofErr w:type="spellStart"/>
      <w:r w:rsidRPr="00664A93">
        <w:rPr>
          <w:lang w:val="es-PE"/>
        </w:rPr>
      </w:r>
      <w:proofErr w:type="spellEnd"/>
      <w:r w:rsidRPr="00664A93">
        <w:rPr>
          <w:lang w:val="es-PE"/>
        </w:rPr>
      </w:r>
      <w:proofErr w:type="spellStart"/>
      <w:r w:rsidRPr="00664A93">
        <w:rPr>
          <w:lang w:val="es-PE"/>
        </w:rPr>
      </w:r>
      <w:proofErr w:type="spellEnd"/>
      <w:r w:rsidRPr="00664A93">
        <w:rPr>
          <w:lang w:val="es-PE"/>
        </w:rPr>
      </w:r>
      <w:proofErr w:type="spellStart"/>
      <w:r w:rsidRPr="00664A93">
        <w:rPr>
          <w:lang w:val="es-PE"/>
        </w:rPr>
      </w:r>
      <w:proofErr w:type="spellEnd"/>
      <w:r w:rsidRPr="00664A93">
        <w:rPr>
          <w:lang w:val="es-PE"/>
        </w:rPr>
      </w:r>
    </w:p>
    <w:p w14:paraId="6BFF25D3" w14:textId="77777777" w:rsidR="00812CA4" w:rsidRDefault="00000000">
      <w:pPr>
        <w:keepLines/>
        <w:spacing w:after="40"/>
        <w:rPr>
          <w:b/>
          <w:color w:val="102849"/>
          <w:sz w:val="18"/>
          <w:lang w:val="es-PE"/>
        </w:rPr>
      </w:pPr>
      <w:r w:rsidRPr="00664A93">
        <w:rPr>
          <w:b/>
          <w:color w:val="102849"/>
          <w:sz w:val="18"/>
          <w:lang w:val="es-PE"/>
        </w:rPr>
        <w:t>CAPTURA 6. Consulta de perfil y resolución de identidad desde el JWT</w:t>
      </w:r>
    </w:p>
    <w:p w14:paraId="11104E32" w14:textId="6BBF981B" w:rsidR="00893C58" w:rsidRPr="00664A93" w:rsidRDefault="00564182">
      <w:pPr>
        <w:keepLines/>
        <w:spacing w:after="40"/>
        <w:rPr>
          <w:lang w:val="es-PE"/>
        </w:rPr>
      </w:pPr>
      <w:r w:rsidRPr="00564182">
        <w:rPr>
          <w:i/>
          <w:color w:val="787878"/>
          <w:lang w:val="es-PE"/>
        </w:rPr>
        <w:t>[Pegar aquí Captura 6: Extracción directa de atributos/claims de identidad desde el JWT sin BD]</w:t>
      </w:r>
    </w:p>
    <w:p w14:paraId="495E6128" w14:textId="1AD56AC4" w:rsidR="00804DF4" w:rsidRPr="00564182" w:rsidRDefault="00564182">
      <w:pPr>
        <w:keepLines/>
        <w:spacing w:after="40"/>
        <w:rPr>
          <w:b/>
          <w:color w:val="102849"/>
          <w:sz w:val="18"/>
          <w:lang w:val="es-PE"/>
        </w:rPr>
      </w:pPr>
      <w:r w:rsidRPr="00564182">
        <w:rPr>
          <w:b/>
          <w:bCs/>
          <w:color w:val="102849"/>
          <w:sz w:val="18"/>
          <w:lang w:val="es-PE"/>
        </w:rPr>
        <w:t>Explicación: La captura muestra la resolución de identidad realizada por el backend leyendo directamente los claims del JWT (documentoIdentidad, preferred_username y roles) para autorizar y auditar la operación sin sobrecargar la persistencia relacional.</w:t>
      </w:r>
      <w:r w:rsidRPr="00564182">
        <w:rPr>
          <w:b/>
          <w:color w:val="102849"/>
          <w:sz w:val="18"/>
          <w:lang w:val="es-PE"/>
        </w:rPr>
      </w:r>
      <w:r w:rsidRPr="00564182">
        <w:rPr>
          <w:bCs/>
          <w:color w:val="000000" w:themeColor="text1"/>
          <w:sz w:val="18"/>
          <w:lang w:val="es-PE"/>
        </w:rPr>
      </w:r>
    </w:p>
    <w:p w14:paraId="773CA957" w14:textId="21F83037" w:rsidR="00812CA4" w:rsidRDefault="00000000">
      <w:pPr>
        <w:keepLines/>
        <w:spacing w:after="40"/>
        <w:rPr>
          <w:b/>
          <w:color w:val="102849"/>
          <w:sz w:val="18"/>
          <w:lang w:val="es-PE"/>
        </w:rPr>
      </w:pPr>
      <w:r w:rsidRPr="00664A93">
        <w:rPr>
          <w:b/>
          <w:color w:val="102849"/>
          <w:sz w:val="18"/>
          <w:lang w:val="es-PE"/>
        </w:rPr>
        <w:t>CAPTURA 7. Petición rechazada sin autenticación (HTTP 401 Unauthorized)</w:t>
      </w:r>
    </w:p>
    <w:p w14:paraId="2817E546" w14:textId="176E4703" w:rsidR="0027491F" w:rsidRPr="00664A93" w:rsidRDefault="0027491F">
      <w:pPr>
        <w:keepLines/>
        <w:spacing w:after="40"/>
        <w:rPr>
          <w:lang w:val="es-PE"/>
        </w:rPr>
      </w:pPr>
      <w:r w:rsidRPr="0027491F">
        <w:rPr>
          <w:i/>
          <w:color w:val="787878"/>
          <w:lang w:val="es-PE"/>
        </w:rPr>
        <w:t>[Pegar aquí Captura 7: Respuesta HTTP 401 Unauthorized ante petición directa sin token]</w:t>
      </w:r>
    </w:p>
    <w:p w14:paraId="6D396D28" w14:textId="3CEBC370" w:rsidR="00812CA4" w:rsidRDefault="00812CA4">
      <w:pPr>
        <w:keepLines/>
        <w:spacing w:after="80"/>
      </w:pPr>
    </w:p>
    <w:p w14:paraId="5658393F" w14:textId="77777777" w:rsidR="0027491F" w:rsidRPr="0027491F" w:rsidRDefault="0027491F" w:rsidP="0027491F">
      <w:pPr>
        <w:rPr>
          <w:color w:val="000000" w:themeColor="text1"/>
          <w:lang w:val="es-PE"/>
        </w:rPr>
      </w:pPr>
      <w:r w:rsidRPr="0027491F">
        <w:rPr>
          <w:b/>
          <w:bCs/>
          <w:lang w:val="es-PE"/>
        </w:rPr>
        <w:t>Explicación: La captura evidencia que una petición HTTP a los endpoints protegidos del backend enviada sin la cabecera Authorization: Bearer es rechazada automáticamente por el filtro de seguridad de Spring con código HTTP 401 Unauthorized.</w:t>
      </w:r>
      <w:r w:rsidRPr="0027491F">
        <w:rPr>
          <w:lang w:val="es-PE"/>
        </w:rPr>
      </w:r>
      <w:r w:rsidRPr="0027491F">
        <w:rPr>
          <w:color w:val="000000" w:themeColor="text1"/>
          <w:lang w:val="es-PE"/>
        </w:rPr>
      </w:r>
      <w:proofErr w:type="spellStart"/>
      <w:r w:rsidRPr="0027491F">
        <w:rPr>
          <w:color w:val="000000" w:themeColor="text1"/>
          <w:lang w:val="es-PE"/>
        </w:rPr>
      </w:r>
      <w:proofErr w:type="spellEnd"/>
      <w:r w:rsidRPr="0027491F">
        <w:rPr>
          <w:color w:val="000000" w:themeColor="text1"/>
          <w:lang w:val="es-PE"/>
        </w:rPr>
      </w:r>
    </w:p>
    <w:p w14:paraId="59BCF645" w14:textId="77777777" w:rsidR="00812CA4" w:rsidRPr="00664A93" w:rsidRDefault="00812CA4">
      <w:pPr>
        <w:rPr>
          <w:lang w:val="es-PE"/>
        </w:rPr>
        <w:sectPr w:rsidR="00812CA4" w:rsidRPr="00664A93">
          <w:footerReference w:type="default" r:id="rId23"/>
          <w:pgSz w:w="12240" w:h="15840"/>
          <w:pgMar w:top="893" w:right="1037" w:bottom="893" w:left="1037" w:header="720" w:footer="720" w:gutter="0"/>
          <w:cols w:space="720"/>
          <w:docGrid w:linePitch="360"/>
        </w:sectPr>
      </w:pPr>
    </w:p>
    <w:p w14:paraId="4140A17D" w14:textId="77777777" w:rsidR="00812CA4" w:rsidRPr="00664A93" w:rsidRDefault="00000000">
      <w:pPr>
        <w:keepLines/>
        <w:spacing w:after="60"/>
        <w:rPr>
          <w:lang w:val="es-PE"/>
        </w:rPr>
      </w:pPr>
      <w:r w:rsidRPr="00664A93">
        <w:rPr>
          <w:b/>
          <w:color w:val="C88B00"/>
          <w:sz w:val="17"/>
          <w:lang w:val="es-PE"/>
        </w:rPr>
        <w:lastRenderedPageBreak/>
        <w:t>3.5 · EVIDENCIA TÉCNICA</w:t>
      </w:r>
    </w:p>
    <w:p w14:paraId="67800BE1" w14:textId="77777777" w:rsidR="00812CA4" w:rsidRPr="00664A93" w:rsidRDefault="00000000">
      <w:pPr>
        <w:pStyle w:val="Ttulo1"/>
        <w:rPr>
          <w:lang w:val="es-PE"/>
        </w:rPr>
      </w:pPr>
      <w:r w:rsidRPr="00664A93">
        <w:rPr>
          <w:lang w:val="es-PE"/>
        </w:rPr>
        <w:t>Cuatro casos de prueba probados en terminal</w:t>
      </w:r>
      <w:proofErr w:type="spellStart"/>
      <w:r w:rsidRPr="00664A93">
        <w:rPr>
          <w:lang w:val="es-PE"/>
        </w:rPr>
      </w:r>
      <w:proofErr w:type="spellEnd"/>
      <w:r w:rsidRPr="00664A93">
        <w:rPr>
          <w:lang w:val="es-PE"/>
        </w:rPr>
      </w:r>
    </w:p>
    <w:p w14:paraId="36549DEA" w14:textId="77777777" w:rsidR="00812CA4" w:rsidRPr="00664A93" w:rsidRDefault="00000000">
      <w:pPr>
        <w:rPr>
          <w:lang w:val="es-PE"/>
        </w:rPr>
      </w:pPr>
      <w:r w:rsidRPr="00664A93">
        <w:rPr>
          <w:lang w:val="es-PE"/>
        </w:rPr>
        <w:t>Se verificó el comportamiento integral del módulo de seguridad ejecutando mediante PowerShell los cuatro casos de prueba obligatorios de la rúbrica, validando los códigos de respuesta ante peticiones anónimas, consultas autorizadas, accesos denegados por rol y operaciones privilegiadas.</w:t>
      </w:r>
      <w:proofErr w:type="spellStart"/>
      <w:r w:rsidRPr="00664A93">
        <w:rPr>
          <w:lang w:val="es-PE"/>
        </w:rPr>
      </w:r>
      <w:proofErr w:type="spellEnd"/>
      <w:r w:rsidRPr="00664A93">
        <w:rPr>
          <w:lang w:val="es-PE"/>
        </w:rPr>
      </w:r>
      <w:proofErr w:type="spellStart"/>
      <w:r w:rsidRPr="00664A93">
        <w:rPr>
          <w:lang w:val="es-PE"/>
        </w:rPr>
      </w:r>
      <w:proofErr w:type="spellEnd"/>
      <w:r w:rsidRPr="00664A93">
        <w:rPr>
          <w:lang w:val="es-PE"/>
        </w:rPr>
      </w:r>
    </w:p>
    <w:tbl>
      <w:tblPr>
        <w:tblW w:w="0" w:type="auto"/>
        <w:jc w:val="center"/>
        <w:tblBorders>
          <w:top w:val="single" w:sz="5" w:space="0" w:color="C5D0DC"/>
          <w:left w:val="single" w:sz="5" w:space="0" w:color="C5D0DC"/>
          <w:bottom w:val="single" w:sz="5" w:space="0" w:color="C5D0DC"/>
          <w:right w:val="single" w:sz="5" w:space="0" w:color="C5D0DC"/>
          <w:insideH w:val="single" w:sz="5" w:space="0" w:color="C5D0DC"/>
          <w:insideV w:val="single" w:sz="5" w:space="0" w:color="C5D0DC"/>
        </w:tblBorders>
        <w:tblLayout w:type="fixed"/>
        <w:tblLook w:val="04A0" w:firstRow="1" w:lastRow="0" w:firstColumn="1" w:lastColumn="0" w:noHBand="0" w:noVBand="1"/>
      </w:tblPr>
      <w:tblGrid>
        <w:gridCol w:w="3389"/>
        <w:gridCol w:w="4493"/>
        <w:gridCol w:w="4003"/>
      </w:tblGrid>
      <w:tr w:rsidR="00812CA4" w14:paraId="59DFA335" w14:textId="77777777">
        <w:trPr>
          <w:tblHeader/>
          <w:jc w:val="center"/>
        </w:trPr>
        <w:tc>
          <w:tcPr>
            <w:tcW w:w="3389" w:type="dxa"/>
            <w:shd w:val="clear" w:color="auto" w:fill="102849"/>
            <w:tcMar>
              <w:top w:w="85" w:type="dxa"/>
              <w:left w:w="100" w:type="dxa"/>
              <w:bottom w:w="85" w:type="dxa"/>
              <w:right w:w="100" w:type="dxa"/>
            </w:tcMar>
          </w:tcPr>
          <w:p w14:paraId="673AF86A" w14:textId="77777777" w:rsidR="00812CA4" w:rsidRDefault="00000000">
            <w:proofErr w:type="spellStart"/>
            <w:r>
              <w:rPr>
                <w:b/>
                <w:color w:val="FFFFFF"/>
                <w:sz w:val="16"/>
              </w:rPr>
              <w:t>Caso de Prueba</w:t>
            </w:r>
            <w:proofErr w:type="spellEnd"/>
          </w:p>
        </w:tc>
        <w:tc>
          <w:tcPr>
            <w:tcW w:w="3389" w:type="dxa"/>
            <w:shd w:val="clear" w:color="auto" w:fill="102849"/>
            <w:tcMar>
              <w:top w:w="85" w:type="dxa"/>
              <w:left w:w="100" w:type="dxa"/>
              <w:bottom w:w="85" w:type="dxa"/>
              <w:right w:w="100" w:type="dxa"/>
            </w:tcMar>
          </w:tcPr>
          <w:p w14:paraId="5C58F59D" w14:textId="77777777" w:rsidR="00812CA4" w:rsidRDefault="00000000">
            <w:r>
              <w:rPr>
                <w:b/>
                <w:color w:val="FFFFFF"/>
                <w:sz w:val="16"/>
              </w:rPr>
              <w:t>Petición y Autenticación</w:t>
            </w:r>
          </w:p>
        </w:tc>
        <w:tc>
          <w:tcPr>
            <w:tcW w:w="3389" w:type="dxa"/>
            <w:shd w:val="clear" w:color="auto" w:fill="102849"/>
            <w:tcMar>
              <w:top w:w="85" w:type="dxa"/>
              <w:left w:w="100" w:type="dxa"/>
              <w:bottom w:w="85" w:type="dxa"/>
              <w:right w:w="100" w:type="dxa"/>
            </w:tcMar>
          </w:tcPr>
          <w:p w14:paraId="5BD37295" w14:textId="77777777" w:rsidR="00812CA4" w:rsidRDefault="00000000">
            <w:r>
              <w:rPr>
                <w:b/>
                <w:color w:val="FFFFFF"/>
                <w:sz w:val="16"/>
              </w:rPr>
              <w:t>Resultado Obtenido en SITRA-ORO</w:t>
            </w:r>
          </w:p>
        </w:tc>
      </w:tr>
      <w:tr w:rsidR="00812CA4" w:rsidRPr="00664A93" w14:paraId="13453964" w14:textId="77777777">
        <w:trPr>
          <w:jc w:val="center"/>
        </w:trPr>
        <w:tc>
          <w:tcPr>
            <w:tcW w:w="1224" w:type="dxa"/>
            <w:tcMar>
              <w:top w:w="75" w:type="dxa"/>
              <w:left w:w="100" w:type="dxa"/>
              <w:bottom w:w="75" w:type="dxa"/>
              <w:right w:w="100" w:type="dxa"/>
            </w:tcMar>
          </w:tcPr>
          <w:p w14:paraId="7385035D" w14:textId="77777777" w:rsidR="00812CA4" w:rsidRDefault="00000000">
            <w:r>
              <w:rPr>
                <w:sz w:val="17"/>
              </w:rPr>
              <w:t>1. Sin token (No autenticado)</w:t>
            </w:r>
          </w:p>
        </w:tc>
        <w:tc>
          <w:tcPr>
            <w:tcW w:w="4493" w:type="dxa"/>
            <w:tcMar>
              <w:top w:w="75" w:type="dxa"/>
              <w:left w:w="100" w:type="dxa"/>
              <w:bottom w:w="75" w:type="dxa"/>
              <w:right w:w="100" w:type="dxa"/>
            </w:tcMar>
          </w:tcPr>
          <w:p w14:paraId="50DF0231" w14:textId="77777777" w:rsidR="00812CA4" w:rsidRPr="00664A93" w:rsidRDefault="00000000">
            <w:pPr>
              <w:rPr>
                <w:lang w:val="es-PE"/>
              </w:rPr>
            </w:pPr>
            <w:r w:rsidRPr="00664A93">
              <w:rPr>
                <w:sz w:val="17"/>
                <w:lang w:val="es-PE"/>
              </w:rPr>
              <w:t>GET /api/v1/mayorista/recepciones (sin cabecera)</w:t>
            </w:r>
          </w:p>
        </w:tc>
        <w:tc>
          <w:tcPr>
            <w:tcW w:w="4003" w:type="dxa"/>
            <w:tcMar>
              <w:top w:w="75" w:type="dxa"/>
              <w:left w:w="100" w:type="dxa"/>
              <w:bottom w:w="75" w:type="dxa"/>
              <w:right w:w="100" w:type="dxa"/>
            </w:tcMar>
          </w:tcPr>
          <w:p w14:paraId="1663F1F0" w14:textId="77777777" w:rsidR="00812CA4" w:rsidRPr="00664A93" w:rsidRDefault="00000000">
            <w:pPr>
              <w:rPr>
                <w:lang w:val="es-PE"/>
              </w:rPr>
            </w:pPr>
            <w:r w:rsidRPr="00664A93">
              <w:rPr>
                <w:sz w:val="17"/>
                <w:lang w:val="es-PE"/>
              </w:rPr>
              <w:t>HTTP 401 Unauthorized (rechazo inmediato por Spring Security)</w:t>
            </w:r>
          </w:p>
        </w:tc>
      </w:tr>
      <w:tr w:rsidR="00812CA4" w:rsidRPr="00664A93" w14:paraId="07EF7FFA" w14:textId="77777777">
        <w:trPr>
          <w:jc w:val="center"/>
        </w:trPr>
        <w:tc>
          <w:tcPr>
            <w:tcW w:w="1224" w:type="dxa"/>
            <w:shd w:val="clear" w:color="auto" w:fill="F5F7FA"/>
            <w:tcMar>
              <w:top w:w="75" w:type="dxa"/>
              <w:left w:w="100" w:type="dxa"/>
              <w:bottom w:w="75" w:type="dxa"/>
              <w:right w:w="100" w:type="dxa"/>
            </w:tcMar>
          </w:tcPr>
          <w:p w14:paraId="61B76374" w14:textId="77777777" w:rsidR="00812CA4" w:rsidRDefault="00000000">
            <w:r>
              <w:rPr>
                <w:sz w:val="17"/>
              </w:rPr>
              <w:t>2. Consulta autorizada</w:t>
            </w:r>
          </w:p>
        </w:tc>
        <w:tc>
          <w:tcPr>
            <w:tcW w:w="4493" w:type="dxa"/>
            <w:shd w:val="clear" w:color="auto" w:fill="F5F7FA"/>
            <w:tcMar>
              <w:top w:w="75" w:type="dxa"/>
              <w:left w:w="100" w:type="dxa"/>
              <w:bottom w:w="75" w:type="dxa"/>
              <w:right w:w="100" w:type="dxa"/>
            </w:tcMar>
          </w:tcPr>
          <w:p w14:paraId="536F46D6" w14:textId="77777777" w:rsidR="00812CA4" w:rsidRPr="00664A93" w:rsidRDefault="00000000">
            <w:pPr>
              <w:rPr>
                <w:lang w:val="es-PE"/>
              </w:rPr>
            </w:pPr>
            <w:r w:rsidRPr="00664A93">
              <w:rPr>
                <w:sz w:val="17"/>
                <w:lang w:val="es-PE"/>
              </w:rPr>
              <w:t>GET /api/v1/acopio/acumulados-semanales (Acopiador 42824989)</w:t>
            </w:r>
          </w:p>
        </w:tc>
        <w:tc>
          <w:tcPr>
            <w:tcW w:w="4003" w:type="dxa"/>
            <w:shd w:val="clear" w:color="auto" w:fill="F5F7FA"/>
            <w:tcMar>
              <w:top w:w="75" w:type="dxa"/>
              <w:left w:w="100" w:type="dxa"/>
              <w:bottom w:w="75" w:type="dxa"/>
              <w:right w:w="100" w:type="dxa"/>
            </w:tcMar>
          </w:tcPr>
          <w:p w14:paraId="6EFD5695" w14:textId="77777777" w:rsidR="00812CA4" w:rsidRPr="00664A93" w:rsidRDefault="00000000">
            <w:pPr>
              <w:rPr>
                <w:lang w:val="es-PE"/>
              </w:rPr>
            </w:pPr>
            <w:r w:rsidRPr="00664A93">
              <w:rPr>
                <w:sz w:val="17"/>
                <w:lang w:val="es-PE"/>
              </w:rPr>
              <w:t>HTTP 200 OK (datos del centro de acopio devueltos)</w:t>
            </w:r>
          </w:p>
        </w:tc>
      </w:tr>
      <w:tr w:rsidR="00812CA4" w:rsidRPr="00664A93" w14:paraId="1A957C19" w14:textId="77777777">
        <w:trPr>
          <w:jc w:val="center"/>
        </w:trPr>
        <w:tc>
          <w:tcPr>
            <w:tcW w:w="1224" w:type="dxa"/>
            <w:tcMar>
              <w:top w:w="75" w:type="dxa"/>
              <w:left w:w="100" w:type="dxa"/>
              <w:bottom w:w="75" w:type="dxa"/>
              <w:right w:w="100" w:type="dxa"/>
            </w:tcMar>
          </w:tcPr>
          <w:p w14:paraId="0A0D5864" w14:textId="77777777" w:rsidR="00812CA4" w:rsidRDefault="00000000">
            <w:proofErr w:type="spellStart"/>
            <w:r>
              <w:rPr>
                <w:sz w:val="17"/>
              </w:rPr>
              <w:t>3. Modificación denegada (RBAC)</w:t>
            </w:r>
            <w:proofErr w:type="spellEnd"/>
          </w:p>
        </w:tc>
        <w:tc>
          <w:tcPr>
            <w:tcW w:w="4493" w:type="dxa"/>
            <w:tcMar>
              <w:top w:w="75" w:type="dxa"/>
              <w:left w:w="100" w:type="dxa"/>
              <w:bottom w:w="75" w:type="dxa"/>
              <w:right w:w="100" w:type="dxa"/>
            </w:tcMar>
          </w:tcPr>
          <w:p w14:paraId="3D049B24" w14:textId="77777777" w:rsidR="00812CA4" w:rsidRPr="00664A93" w:rsidRDefault="00000000">
            <w:pPr>
              <w:rPr>
                <w:lang w:val="es-PE"/>
              </w:rPr>
            </w:pPr>
            <w:r w:rsidRPr="00664A93">
              <w:rPr>
                <w:sz w:val="17"/>
                <w:lang w:val="es-PE"/>
              </w:rPr>
              <w:t>POST /api/v1/mayorista/recepciones (Acopiador 42824989)</w:t>
            </w:r>
          </w:p>
        </w:tc>
        <w:tc>
          <w:tcPr>
            <w:tcW w:w="4003" w:type="dxa"/>
            <w:tcMar>
              <w:top w:w="75" w:type="dxa"/>
              <w:left w:w="100" w:type="dxa"/>
              <w:bottom w:w="75" w:type="dxa"/>
              <w:right w:w="100" w:type="dxa"/>
            </w:tcMar>
          </w:tcPr>
          <w:p w14:paraId="74C0915C" w14:textId="77777777" w:rsidR="00812CA4" w:rsidRPr="00664A93" w:rsidRDefault="00000000">
            <w:pPr>
              <w:rPr>
                <w:lang w:val="es-PE"/>
              </w:rPr>
            </w:pPr>
            <w:r w:rsidRPr="00664A93">
              <w:rPr>
                <w:sz w:val="17"/>
                <w:lang w:val="es-PE"/>
              </w:rPr>
              <w:t>HTTP 403 Forbidden (rol acopiador carece de privilegios de mayorista)</w:t>
            </w:r>
          </w:p>
        </w:tc>
      </w:tr>
      <w:tr w:rsidR="00812CA4" w:rsidRPr="00664A93" w14:paraId="7EF7B0FF" w14:textId="77777777">
        <w:trPr>
          <w:jc w:val="center"/>
        </w:trPr>
        <w:tc>
          <w:tcPr>
            <w:tcW w:w="1224" w:type="dxa"/>
            <w:shd w:val="clear" w:color="auto" w:fill="F5F7FA"/>
            <w:tcMar>
              <w:top w:w="75" w:type="dxa"/>
              <w:left w:w="100" w:type="dxa"/>
              <w:bottom w:w="75" w:type="dxa"/>
              <w:right w:w="100" w:type="dxa"/>
            </w:tcMar>
          </w:tcPr>
          <w:p w14:paraId="73C6805A" w14:textId="77777777" w:rsidR="00812CA4" w:rsidRDefault="00000000">
            <w:proofErr w:type="spellStart"/>
            <w:r>
              <w:rPr>
                <w:sz w:val="17"/>
              </w:rPr>
              <w:t>4. Operación permitida (Privilegiado)</w:t>
            </w:r>
            <w:proofErr w:type="spellEnd"/>
          </w:p>
        </w:tc>
        <w:tc>
          <w:tcPr>
            <w:tcW w:w="4493" w:type="dxa"/>
            <w:shd w:val="clear" w:color="auto" w:fill="F5F7FA"/>
            <w:tcMar>
              <w:top w:w="75" w:type="dxa"/>
              <w:left w:w="100" w:type="dxa"/>
              <w:bottom w:w="75" w:type="dxa"/>
              <w:right w:w="100" w:type="dxa"/>
            </w:tcMar>
          </w:tcPr>
          <w:p w14:paraId="21370285" w14:textId="77777777" w:rsidR="00812CA4" w:rsidRPr="00664A93" w:rsidRDefault="00000000">
            <w:pPr>
              <w:rPr>
                <w:lang w:val="es-PE"/>
              </w:rPr>
            </w:pPr>
            <w:r w:rsidRPr="00664A93">
              <w:rPr>
                <w:sz w:val="17"/>
                <w:lang w:val="es-PE"/>
              </w:rPr>
              <w:t>GET /api/v1/mayorista/recepciones (Mayorista 75848157)</w:t>
            </w:r>
          </w:p>
        </w:tc>
        <w:tc>
          <w:tcPr>
            <w:tcW w:w="4003" w:type="dxa"/>
            <w:shd w:val="clear" w:color="auto" w:fill="F5F7FA"/>
            <w:tcMar>
              <w:top w:w="75" w:type="dxa"/>
              <w:left w:w="100" w:type="dxa"/>
              <w:bottom w:w="75" w:type="dxa"/>
              <w:right w:w="100" w:type="dxa"/>
            </w:tcMar>
          </w:tcPr>
          <w:p w14:paraId="56686BAD" w14:textId="77777777" w:rsidR="00812CA4" w:rsidRPr="00664A93" w:rsidRDefault="00000000">
            <w:pPr>
              <w:rPr>
                <w:lang w:val="es-PE"/>
              </w:rPr>
            </w:pPr>
            <w:r w:rsidRPr="00664A93">
              <w:rPr>
                <w:sz w:val="17"/>
                <w:lang w:val="es-PE"/>
              </w:rPr>
              <w:t>HTTP 200 OK (lotes mayoristas listados con éxito)</w:t>
            </w:r>
          </w:p>
        </w:tc>
      </w:tr>
    </w:tbl>
    <w:p w14:paraId="7F4E2F14" w14:textId="77777777" w:rsidR="00812CA4" w:rsidRDefault="00000000">
      <w:pPr>
        <w:keepLines/>
        <w:spacing w:after="40"/>
        <w:rPr>
          <w:b/>
          <w:color w:val="102849"/>
          <w:sz w:val="18"/>
          <w:lang w:val="es-PE"/>
        </w:rPr>
      </w:pPr>
      <w:r w:rsidRPr="00664A93">
        <w:rPr>
          <w:b/>
          <w:color w:val="102849"/>
          <w:sz w:val="18"/>
          <w:lang w:val="es-PE"/>
        </w:rPr>
        <w:t>CAPTURA 8. Ejecución automatizada de los 4 casos de prueba en PowerShell</w:t>
      </w:r>
    </w:p>
    <w:p w14:paraId="3D2E7B82" w14:textId="2BBB6AA6" w:rsidR="0079548E" w:rsidRPr="00664A93" w:rsidRDefault="0079548E">
      <w:pPr>
        <w:keepLines/>
        <w:spacing w:after="40"/>
        <w:rPr>
          <w:lang w:val="es-PE"/>
        </w:rPr>
      </w:pPr>
      <w:r>
        <w:rPr>
          <w:i/>
          <w:noProof/>
          <w:color w:val="787878"/>
        </w:rPr>
        <w:t>[Pegar aquí Captura 8: Terminal PowerShell ejecutando los 4 casos de prueba (401, 200, 403, 200)]</w:t>
      </w:r>
    </w:p>
    <w:p w14:paraId="0A5A40AC" w14:textId="74BFE00A" w:rsidR="0079548E" w:rsidRPr="001F29D2" w:rsidRDefault="001F29D2">
      <w:pPr>
        <w:keepLines/>
        <w:spacing w:after="40"/>
        <w:rPr>
          <w:b/>
          <w:color w:val="102849"/>
          <w:sz w:val="18"/>
          <w:lang w:val="es-PE"/>
        </w:rPr>
      </w:pPr>
      <w:r w:rsidRPr="001F29D2">
        <w:rPr>
          <w:b/>
          <w:bCs/>
          <w:color w:val="102849"/>
          <w:sz w:val="18"/>
          <w:lang w:val="es-PE"/>
        </w:rPr>
        <w:t>Explicación: La captura muestra la ejecución del script probar_keycloak.ps1 y pruebas directas en PowerShell, comprobando de forma secuencial: 401 sin token, 200 en consulta con rol acopiador, 403 en acceso denegado hacia mayorista y 200 en acceso autorizado mayorista.</w:t>
      </w:r>
      <w:r w:rsidRPr="001F29D2">
        <w:rPr>
          <w:b/>
          <w:color w:val="102849"/>
          <w:sz w:val="18"/>
          <w:lang w:val="es-PE"/>
        </w:rPr>
      </w:r>
      <w:r w:rsidRPr="001F29D2">
        <w:rPr>
          <w:b/>
          <w:color w:val="000000" w:themeColor="text1"/>
          <w:sz w:val="18"/>
          <w:lang w:val="es-PE"/>
        </w:rPr>
      </w:r>
    </w:p>
    <w:p w14:paraId="5BAA1E3F" w14:textId="604FA5A4" w:rsidR="003A17E2" w:rsidRDefault="003A17E2" w:rsidP="003A17E2">
      <w:pPr>
        <w:keepLines/>
        <w:spacing w:after="40"/>
        <w:rPr>
          <w:b/>
          <w:color w:val="102849"/>
          <w:sz w:val="18"/>
          <w:lang w:val="es-PE"/>
        </w:rPr>
      </w:pPr>
      <w:r w:rsidRPr="003A17E2">
        <w:rPr>
          <w:lang w:val="es-PE"/>
        </w:rPr>
      </w:r>
      <w:r w:rsidR="00000000" w:rsidRPr="00664A93">
        <w:rPr>
          <w:b/>
          <w:color w:val="102849"/>
          <w:sz w:val="18"/>
          <w:lang w:val="es-PE"/>
        </w:rPr>
      </w:r>
      <w:r>
        <w:rPr>
          <w:b/>
        </w:rPr>
        <w:t>CAPTURA 9. Logs del servidor Spring Boot validando JWT y authorities</w:t>
      </w:r>
    </w:p>
    <w:p w14:paraId="6AC59CF5" w14:textId="77777777" w:rsidR="003A17E2" w:rsidRDefault="003A17E2" w:rsidP="003A17E2">
      <w:pPr>
        <w:keepLines/>
        <w:spacing w:after="40"/>
        <w:rPr>
          <w:lang w:val="es-PE"/>
        </w:rPr>
      </w:pPr>
      <w:r>
        <w:rPr>
          <w:i/>
          <w:color w:val="787878"/>
        </w:rPr>
        <w:t>[Pegar aquí Captura 9: Trazas de consola de Spring Boot validando firma con JWKS y authorities]</w:t>
      </w:r>
    </w:p>
    <w:p w14:paraId="5EAE7AA1" w14:textId="5FC26DF4" w:rsidR="003A17E2" w:rsidRPr="00FB64F5" w:rsidRDefault="00FB64F5" w:rsidP="003A17E2">
      <w:pPr>
        <w:keepLines/>
        <w:spacing w:after="40"/>
        <w:rPr>
          <w:lang w:val="es-PE"/>
        </w:rPr>
        <w:sectPr w:rsidR="003A17E2" w:rsidRPr="00FB64F5">
          <w:footerReference w:type="default" r:id="rId26"/>
          <w:pgSz w:w="12240" w:h="15840"/>
          <w:pgMar w:top="893" w:right="1037" w:bottom="893" w:left="1037" w:header="720" w:footer="720" w:gutter="0"/>
          <w:cols w:space="720"/>
          <w:docGrid w:linePitch="360"/>
        </w:sectPr>
      </w:pPr>
      <w:r w:rsidRPr="00FB64F5">
        <w:rPr>
          <w:b/>
          <w:bCs/>
          <w:lang w:val="es-PE"/>
        </w:rPr>
        <w:t>Explicación: La captura evidencia los registros de consola de Spring Boot donde el filtro JwtDecoder valida la firma asimétrica con el set de claves JWKS de Keycloak y KeycloakAuthenticationConverter inyecta las authorities del usuario en el contexto de seguridad.</w:t>
      </w:r>
      <w:r w:rsidRPr="00FB64F5">
        <w:rPr>
          <w:lang w:val="es-PE"/>
        </w:rPr>
      </w:r>
    </w:p>
    <w:p w14:paraId="66A34D00" w14:textId="77777777" w:rsidR="00812CA4" w:rsidRPr="00664A93" w:rsidRDefault="00000000">
      <w:pPr>
        <w:keepLines/>
        <w:spacing w:after="60"/>
        <w:rPr>
          <w:lang w:val="es-PE"/>
        </w:rPr>
      </w:pPr>
      <w:r w:rsidRPr="00664A93">
        <w:rPr>
          <w:b/>
          <w:color w:val="C88B00"/>
          <w:sz w:val="17"/>
          <w:lang w:val="es-PE"/>
        </w:rPr>
        <w:lastRenderedPageBreak/>
        <w:t>4 · ANÁLISIS</w:t>
      </w:r>
    </w:p>
    <w:p w14:paraId="21CDE307" w14:textId="77777777" w:rsidR="00812CA4" w:rsidRPr="00664A93" w:rsidRDefault="00000000">
      <w:pPr>
        <w:pStyle w:val="Ttulo1"/>
        <w:rPr>
          <w:lang w:val="es-PE"/>
        </w:rPr>
      </w:pPr>
      <w:r w:rsidRPr="00664A93">
        <w:rPr>
          <w:lang w:val="es-PE"/>
        </w:rPr>
        <w:t>Error o hallazgo técnico</w:t>
      </w:r>
    </w:p>
    <w:p w14:paraId="728B37D7" w14:textId="77777777" w:rsidR="00812CA4" w:rsidRPr="00664A93" w:rsidRDefault="00000000">
      <w:pPr>
        <w:rPr>
          <w:lang w:val="es-PE"/>
        </w:rPr>
      </w:pPr>
      <w:r w:rsidRPr="00664A93">
        <w:rPr>
          <w:lang w:val="es-PE"/>
        </w:rPr>
        <w:t>Hallazgo real: Durante las pruebas iniciales de integración con Keycloak, el backend de SITRA-ORO rechazaba las peticiones autenticadas respondiendo HTTP 401 con el mensaje 'El usuario no está vinculado a una cuenta de SITRA-ORO'. El diagnóstico reveló que Keycloak emitía tokens OIDC estándar con sub y preferred_username, pero la clase KeycloakAuthenticationConverter requería obligatoriamente el claim personalizado documentoIdentidad coincidente con la tabla CUENTAS_ACCESO en Oracle XE (DNI 42824989 para acopiador y 75848157 para mayorista).</w:t>
      </w:r>
      <w:proofErr w:type="spellStart"/>
      <w:r w:rsidRPr="00664A93">
        <w:rPr>
          <w:lang w:val="es-PE"/>
        </w:rPr>
      </w:r>
      <w:proofErr w:type="spellEnd"/>
      <w:r w:rsidRPr="00664A93">
        <w:rPr>
          <w:lang w:val="es-PE"/>
        </w:rPr>
      </w:r>
    </w:p>
    <w:p w14:paraId="61EA2B10" w14:textId="77777777" w:rsidR="00812CA4" w:rsidRPr="00664A93" w:rsidRDefault="00000000">
      <w:pPr>
        <w:rPr>
          <w:lang w:val="es-PE"/>
        </w:rPr>
      </w:pPr>
      <w:r w:rsidRPr="00664A93">
        <w:rPr>
          <w:lang w:val="es-PE"/>
        </w:rPr>
        <w:t>Solución implementada: Se configuró en Keycloak el atributo de usuario documentoIdentidad con los números de DNI reales registrados en Oracle, y se creó en el cliente sitra-oro-prueba un Protocol Mapper de tipo 'User Attribute' mapeado a dicho claim en el Access Token. Con este ajuste, el backend leyó correctamente el documento de identidad del token, validó la correspondencia con la cuenta y autorizó las peticiones con HTTP 200.</w:t>
      </w:r>
    </w:p>
    <w:p w14:paraId="6F82FDAB" w14:textId="77777777" w:rsidR="00812CA4" w:rsidRDefault="00000000">
      <w:pPr>
        <w:keepLines/>
        <w:spacing w:after="40"/>
        <w:rPr>
          <w:b/>
          <w:color w:val="102849"/>
          <w:sz w:val="18"/>
          <w:lang w:val="es-PE"/>
        </w:rPr>
      </w:pPr>
      <w:r w:rsidRPr="00664A93">
        <w:rPr>
          <w:b/>
          <w:color w:val="102849"/>
          <w:sz w:val="18"/>
          <w:lang w:val="es-PE"/>
        </w:rPr>
        <w:t>CAPTURA 10. Configuración del Mapper en Keycloak y resolución del error 401</w:t>
      </w:r>
    </w:p>
    <w:p w14:paraId="49B692FF" w14:textId="28744020" w:rsidR="00FB64F5" w:rsidRPr="00664A93" w:rsidRDefault="00C9449E">
      <w:pPr>
        <w:keepLines/>
        <w:spacing w:after="40"/>
        <w:rPr>
          <w:lang w:val="es-PE"/>
        </w:rPr>
      </w:pPr>
      <w:r w:rsidRPr="00C9449E">
        <w:rPr>
          <w:i/>
          <w:color w:val="787878"/>
          <w:lang w:val="es-PE"/>
        </w:rPr>
        <w:t>[Pegar aquí Captura 10: Configuración del claim documentoIdentidad en Keycloak y prueba HTTP 200]</w:t>
      </w:r>
    </w:p>
    <w:p w14:paraId="03F97617" w14:textId="7433BFAF" w:rsidR="00C9449E" w:rsidRPr="00C9449E" w:rsidRDefault="00C9449E">
      <w:pPr>
        <w:keepLines/>
        <w:spacing w:after="60"/>
        <w:rPr>
          <w:b/>
          <w:color w:val="000000" w:themeColor="text1"/>
          <w:sz w:val="17"/>
          <w:lang w:val="es-PE"/>
        </w:rPr>
      </w:pPr>
      <w:r w:rsidRPr="00C9449E">
        <w:rPr>
          <w:b/>
          <w:bCs/>
          <w:color w:val="000000" w:themeColor="text1"/>
          <w:sz w:val="17"/>
          <w:lang w:val="es-PE"/>
        </w:rPr>
        <w:t>Explicación: La captura evidencia la configuración del Protocol Mapper documento-sitra en Keycloak y la ejecución posterior en terminal donde la petición es aceptada exitosamente con HTTP 200 tras mapear el DNI real del operador minero.</w:t>
      </w:r>
      <w:r w:rsidRPr="00C9449E">
        <w:rPr>
          <w:b/>
          <w:color w:val="000000" w:themeColor="text1"/>
          <w:sz w:val="17"/>
          <w:lang w:val="es-PE"/>
        </w:rPr>
      </w:r>
    </w:p>
    <w:p w14:paraId="30D7165F" w14:textId="1D6D44EA" w:rsidR="00812CA4" w:rsidRPr="00664A93" w:rsidRDefault="00000000">
      <w:pPr>
        <w:keepLines/>
        <w:spacing w:after="60"/>
        <w:rPr>
          <w:lang w:val="es-PE"/>
        </w:rPr>
      </w:pPr>
      <w:r w:rsidRPr="00664A93">
        <w:rPr>
          <w:b/>
          <w:color w:val="C88B00"/>
          <w:sz w:val="17"/>
          <w:lang w:val="es-PE"/>
        </w:rPr>
        <w:t>5 · CIERRE</w:t>
      </w:r>
    </w:p>
    <w:p w14:paraId="46820A29" w14:textId="77777777" w:rsidR="00812CA4" w:rsidRPr="00664A93" w:rsidRDefault="00000000">
      <w:pPr>
        <w:pStyle w:val="Ttulo1"/>
        <w:rPr>
          <w:lang w:val="es-PE"/>
        </w:rPr>
      </w:pPr>
      <w:r w:rsidRPr="00664A93">
        <w:rPr>
          <w:lang w:val="es-PE"/>
        </w:rPr>
        <w:t>Reflexión técnica breve</w:t>
      </w:r>
    </w:p>
    <w:p w14:paraId="05CCA3F6" w14:textId="77777777" w:rsidR="00812CA4" w:rsidRPr="00664A93" w:rsidRDefault="00000000">
      <w:pPr>
        <w:rPr>
          <w:lang w:val="es-PE"/>
        </w:rPr>
      </w:pPr>
      <w:r w:rsidRPr="00664A93">
        <w:rPr>
          <w:lang w:val="es-PE"/>
        </w:rPr>
        <w:t>La filtración masiva de First American Financial Corporation expuso 885 millones de registros de títulos de propiedad confidenciales debido a que sus endpoints dependían únicamente de identificadores numéricos en la URL sin validar si el usuario autenticado era dueño del recurso (vulnerabilidad Broken Object Level Authorization o BOLA/IDOR). En SITRA-ORO, la arquitectura implementada mitiga esta vulnerabilidad crítica en tres niveles: la firma asimétrica RS256 con claves RSA impide la manipulación o falsificación de tokens; el control RBAC garantiza que operadores como acopiadores no puedan interactuar con módulos mayoristas; y el enlace ABAC entre el claim documentoIdentidad del JWT y los registros de pesaje y liquidación garantiza que un usuario solo pueda operar sobre los lotes de oro asignados a su propio centro de acopio.</w:t>
      </w:r>
      <w:proofErr w:type="spellStart"/>
      <w:r w:rsidRPr="00664A93">
        <w:rPr>
          <w:lang w:val="es-PE"/>
        </w:rPr>
      </w:r>
      <w:proofErr w:type="spellEnd"/>
      <w:r w:rsidRPr="00664A93">
        <w:rPr>
          <w:lang w:val="es-PE"/>
        </w:rPr>
      </w:r>
      <w:proofErr w:type="spellStart"/>
      <w:r w:rsidRPr="00664A93">
        <w:rPr>
          <w:lang w:val="es-PE"/>
        </w:rPr>
      </w:r>
      <w:proofErr w:type="spellEnd"/>
      <w:r w:rsidRPr="00664A93">
        <w:rPr>
          <w:lang w:val="es-PE"/>
        </w:rPr>
      </w:r>
    </w:p>
    <w:p w14:paraId="6393590C" w14:textId="77777777" w:rsidR="00812CA4" w:rsidRPr="00664A93" w:rsidRDefault="00812CA4">
      <w:pPr>
        <w:spacing w:after="40"/>
        <w:rPr>
          <w:lang w:val="es-PE"/>
        </w:rPr>
      </w:pPr>
    </w:p>
    <w:p w14:paraId="26CC1008" w14:textId="77777777" w:rsidR="00812CA4" w:rsidRPr="00664A93" w:rsidRDefault="00812CA4">
      <w:pPr>
        <w:rPr>
          <w:lang w:val="es-PE"/>
        </w:rPr>
        <w:sectPr w:rsidR="00812CA4" w:rsidRPr="00664A93">
          <w:footerReference w:type="default" r:id="rId28"/>
          <w:pgSz w:w="12240" w:h="15840"/>
          <w:pgMar w:top="893" w:right="1037" w:bottom="893" w:left="1037" w:header="720" w:footer="720" w:gutter="0"/>
          <w:cols w:space="720"/>
          <w:docGrid w:linePitch="360"/>
        </w:sectPr>
      </w:pPr>
    </w:p>
    <w:p w14:paraId="7D8FC13E" w14:textId="77777777" w:rsidR="00812CA4" w:rsidRPr="00664A93" w:rsidRDefault="00000000">
      <w:pPr>
        <w:spacing w:after="40"/>
        <w:jc w:val="right"/>
        <w:rPr>
          <w:lang w:val="es-PE"/>
        </w:rPr>
      </w:pPr>
      <w:r w:rsidRPr="00664A93">
        <w:rPr>
          <w:b/>
          <w:color w:val="102849"/>
          <w:sz w:val="17"/>
          <w:lang w:val="es-PE"/>
        </w:rPr>
        <w:lastRenderedPageBreak/>
        <w:t>UNIVERSIDAD PERUANA UNIÓN</w:t>
      </w:r>
    </w:p>
    <w:p w14:paraId="0EF56C86" w14:textId="77777777" w:rsidR="00812CA4" w:rsidRPr="00664A93" w:rsidRDefault="00000000">
      <w:pPr>
        <w:spacing w:after="160"/>
        <w:jc w:val="right"/>
        <w:rPr>
          <w:lang w:val="es-PE"/>
        </w:rPr>
      </w:pPr>
      <w:r w:rsidRPr="00664A93">
        <w:rPr>
          <w:color w:val="315F91"/>
          <w:sz w:val="16"/>
          <w:lang w:val="es-PE"/>
        </w:rPr>
        <w:t>Escuela Profesional de Ingeniería de Sistemas</w:t>
      </w:r>
    </w:p>
    <w:p w14:paraId="7851140A" w14:textId="77777777" w:rsidR="00812CA4" w:rsidRPr="00664A93" w:rsidRDefault="00000000">
      <w:pPr>
        <w:keepLines/>
        <w:spacing w:after="60"/>
        <w:rPr>
          <w:lang w:val="es-PE"/>
        </w:rPr>
      </w:pPr>
      <w:r w:rsidRPr="00664A93">
        <w:rPr>
          <w:b/>
          <w:color w:val="C88B00"/>
          <w:sz w:val="17"/>
          <w:lang w:val="es-PE"/>
        </w:rPr>
        <w:t>ÚLTIMA PÁGINA DEL INFORME</w:t>
      </w:r>
    </w:p>
    <w:p w14:paraId="597AA8C9" w14:textId="77777777" w:rsidR="00812CA4" w:rsidRPr="00664A93" w:rsidRDefault="00000000">
      <w:pPr>
        <w:pStyle w:val="Ttulo1"/>
        <w:rPr>
          <w:lang w:val="es-PE"/>
        </w:rPr>
      </w:pPr>
      <w:r w:rsidRPr="00664A93">
        <w:rPr>
          <w:lang w:val="es-PE"/>
        </w:rPr>
        <w:t xml:space="preserve">Anexo · </w:t>
      </w:r>
      <w:proofErr w:type="spellStart"/>
      <w:r w:rsidRPr="00664A93">
        <w:rPr>
          <w:lang w:val="es-PE"/>
        </w:rPr>
        <w:t>Feedback</w:t>
      </w:r>
      <w:proofErr w:type="spellEnd"/>
      <w:r w:rsidRPr="00664A93">
        <w:rPr>
          <w:lang w:val="es-PE"/>
        </w:rPr>
        <w:t xml:space="preserve"> de la sesión</w:t>
      </w:r>
    </w:p>
    <w:p w14:paraId="51AA0940" w14:textId="77777777" w:rsidR="00812CA4" w:rsidRPr="00664A93" w:rsidRDefault="00000000">
      <w:pPr>
        <w:spacing w:after="140"/>
        <w:rPr>
          <w:lang w:val="es-PE"/>
        </w:rPr>
      </w:pPr>
      <w:r w:rsidRPr="00664A93">
        <w:rPr>
          <w:lang w:val="es-PE"/>
        </w:rPr>
        <w:t>Respuestas editables para revisión personal antes de exportar la entrega final.</w:t>
      </w:r>
    </w:p>
    <w:p w14:paraId="0331BB1D" w14:textId="77777777" w:rsidR="00812CA4" w:rsidRPr="00664A93" w:rsidRDefault="00000000">
      <w:pPr>
        <w:keepLines/>
        <w:spacing w:after="20"/>
        <w:rPr>
          <w:lang w:val="es-PE"/>
        </w:rPr>
      </w:pPr>
      <w:r w:rsidRPr="00664A93">
        <w:rPr>
          <w:b/>
          <w:color w:val="102849"/>
          <w:sz w:val="17"/>
          <w:lang w:val="es-PE"/>
        </w:rPr>
        <w:t>1. ¿Cuál es el aprendizaje más importante que te llevas de la clase de hoy?</w:t>
      </w:r>
    </w:p>
    <w:p w14:paraId="25E3F95D" w14:textId="77777777" w:rsidR="00812CA4" w:rsidRPr="00664A93" w:rsidRDefault="00000000">
      <w:pPr>
        <w:keepLines/>
        <w:rPr>
          <w:lang w:val="es-PE"/>
        </w:rPr>
      </w:pPr>
      <w:r w:rsidRPr="00664A93">
        <w:rPr>
          <w:sz w:val="17"/>
          <w:lang w:val="es-PE"/>
        </w:rPr>
        <w:t>Aprendí a integrar autenticación asimétrica basada en tokens JWT firmados con RSA (RS256) delegada en Keycloak, desacoplando el manejo de credenciales del backend y extendiendo el token con claims personalizados para aplicar autorización RBAC y ABAC en Spring Boot.</w:t>
      </w:r>
    </w:p>
    <w:p w14:paraId="35E2369C" w14:textId="77777777" w:rsidR="00812CA4" w:rsidRPr="00664A93" w:rsidRDefault="00000000">
      <w:pPr>
        <w:keepLines/>
        <w:spacing w:after="20"/>
        <w:rPr>
          <w:lang w:val="es-PE"/>
        </w:rPr>
      </w:pPr>
      <w:r w:rsidRPr="00664A93">
        <w:rPr>
          <w:b/>
          <w:color w:val="102849"/>
          <w:sz w:val="17"/>
          <w:lang w:val="es-PE"/>
        </w:rPr>
        <w:t>2. ¿Qué punto de la clase te resultó más confuso o te dejó con dudas?</w:t>
      </w:r>
    </w:p>
    <w:p w14:paraId="4255D6A3" w14:textId="77777777" w:rsidR="00812CA4" w:rsidRPr="00664A93" w:rsidRDefault="00000000">
      <w:pPr>
        <w:keepLines/>
        <w:rPr>
          <w:lang w:val="es-PE"/>
        </w:rPr>
      </w:pPr>
      <w:r w:rsidRPr="00664A93">
        <w:rPr>
          <w:sz w:val="17"/>
          <w:lang w:val="es-PE"/>
        </w:rPr>
        <w:t>El flujo de mapeo de atributos de usuario hacia claims personalizados en Keycloak mediante Protocol Mappers y cómo sincronizar de manera óptima las identidades del IdP con las tablas de cuentas existentes en Oracle XE.</w:t>
      </w:r>
      <w:proofErr w:type="spellStart"/>
      <w:r w:rsidRPr="00664A93">
        <w:rPr>
          <w:sz w:val="17"/>
          <w:lang w:val="es-PE"/>
        </w:rPr>
      </w:r>
      <w:proofErr w:type="spellEnd"/>
      <w:r w:rsidRPr="00664A93">
        <w:rPr>
          <w:sz w:val="17"/>
          <w:lang w:val="es-PE"/>
        </w:rPr>
      </w:r>
    </w:p>
    <w:p w14:paraId="72180E7E" w14:textId="77777777" w:rsidR="00812CA4" w:rsidRPr="00664A93" w:rsidRDefault="00000000">
      <w:pPr>
        <w:keepLines/>
        <w:spacing w:after="20"/>
        <w:rPr>
          <w:lang w:val="es-PE"/>
        </w:rPr>
      </w:pPr>
      <w:r w:rsidRPr="00664A93">
        <w:rPr>
          <w:b/>
          <w:color w:val="102849"/>
          <w:sz w:val="17"/>
          <w:lang w:val="es-PE"/>
        </w:rPr>
        <w:t>3. ¿Tienes alguna pregunta que te gustaría que sea respondida la siguiente clase?</w:t>
      </w:r>
    </w:p>
    <w:p w14:paraId="1FF0EB77" w14:textId="77777777" w:rsidR="00812CA4" w:rsidRPr="00664A93" w:rsidRDefault="00000000">
      <w:pPr>
        <w:keepLines/>
        <w:rPr>
          <w:lang w:val="es-PE"/>
        </w:rPr>
      </w:pPr>
      <w:r w:rsidRPr="00664A93">
        <w:rPr>
          <w:sz w:val="17"/>
          <w:lang w:val="es-PE"/>
        </w:rPr>
        <w:t>¿Cuáles son las mejores prácticas para gestionar la revocación instantánea de tokens de acceso JWT asimétricos antes de su tiempo de expiración (exp) en arquitecturas REST sin estado?</w:t>
      </w:r>
      <w:proofErr w:type="spellStart"/>
      <w:r w:rsidRPr="00664A93">
        <w:rPr>
          <w:sz w:val="17"/>
          <w:lang w:val="es-PE"/>
        </w:rPr>
      </w:r>
      <w:proofErr w:type="spellEnd"/>
      <w:r w:rsidRPr="00664A93">
        <w:rPr>
          <w:sz w:val="17"/>
          <w:lang w:val="es-PE"/>
        </w:rPr>
      </w:r>
    </w:p>
    <w:p w14:paraId="7885F916" w14:textId="77777777" w:rsidR="00812CA4" w:rsidRPr="00664A93" w:rsidRDefault="00000000">
      <w:pPr>
        <w:keepLines/>
        <w:spacing w:after="20"/>
        <w:rPr>
          <w:lang w:val="es-PE"/>
        </w:rPr>
      </w:pPr>
      <w:r w:rsidRPr="00664A93">
        <w:rPr>
          <w:b/>
          <w:color w:val="102849"/>
          <w:sz w:val="17"/>
          <w:lang w:val="es-PE"/>
        </w:rPr>
        <w:t>4. Sobre tu nivel de comprensión de la clase, marca una opción:</w:t>
      </w:r>
    </w:p>
    <w:p w14:paraId="46B1BE6C" w14:textId="77777777" w:rsidR="00812CA4" w:rsidRPr="00664A93" w:rsidRDefault="00000000">
      <w:pPr>
        <w:keepLines/>
        <w:rPr>
          <w:lang w:val="es-PE"/>
        </w:rPr>
      </w:pPr>
      <w:proofErr w:type="gramStart"/>
      <w:r w:rsidRPr="00664A93">
        <w:rPr>
          <w:sz w:val="17"/>
          <w:lang w:val="es-PE"/>
        </w:rPr>
        <w:t>[X] ¡Entendido!  [ ] Más o menos, entendí la idea general pero tengo dudas.  [ ] Necesito ayuda.</w:t>
      </w:r>
      <w:proofErr w:type="gramEnd"/>
      <w:r w:rsidRPr="00664A93">
        <w:rPr>
          <w:sz w:val="17"/>
          <w:lang w:val="es-PE"/>
        </w:rPr>
      </w:r>
      <w:proofErr w:type="gramStart"/>
      <w:r w:rsidRPr="00664A93">
        <w:rPr>
          <w:sz w:val="17"/>
          <w:lang w:val="es-PE"/>
        </w:rPr>
      </w:r>
      <w:proofErr w:type="gramEnd"/>
      <w:r w:rsidRPr="00664A93">
        <w:rPr>
          <w:sz w:val="17"/>
          <w:lang w:val="es-PE"/>
        </w:rPr>
      </w:r>
      <w:proofErr w:type="gramStart"/>
      <w:r w:rsidRPr="00664A93">
        <w:rPr>
          <w:sz w:val="17"/>
          <w:lang w:val="es-PE"/>
        </w:rPr>
      </w:r>
      <w:proofErr w:type="gramEnd"/>
      <w:r w:rsidRPr="00664A93">
        <w:rPr>
          <w:sz w:val="17"/>
          <w:lang w:val="es-PE"/>
        </w:rPr>
      </w:r>
    </w:p>
    <w:p w14:paraId="2BE311C6" w14:textId="77777777" w:rsidR="00812CA4" w:rsidRPr="00664A93" w:rsidRDefault="00000000">
      <w:pPr>
        <w:keepLines/>
        <w:spacing w:after="20"/>
        <w:rPr>
          <w:lang w:val="es-PE"/>
        </w:rPr>
      </w:pPr>
      <w:r w:rsidRPr="00664A93">
        <w:rPr>
          <w:b/>
          <w:color w:val="102849"/>
          <w:sz w:val="17"/>
          <w:lang w:val="es-PE"/>
        </w:rPr>
        <w:t>5. ¿Cómo puedo ayudarte a comprender mejor el tema?</w:t>
      </w:r>
    </w:p>
    <w:p w14:paraId="412D98EB" w14:textId="77777777" w:rsidR="00812CA4" w:rsidRPr="00664A93" w:rsidRDefault="00000000">
      <w:pPr>
        <w:keepLines/>
        <w:rPr>
          <w:lang w:val="es-PE"/>
        </w:rPr>
      </w:pPr>
      <w:r w:rsidRPr="00664A93">
        <w:rPr>
          <w:sz w:val="17"/>
          <w:lang w:val="es-PE"/>
        </w:rPr>
        <w:t>Con ejemplos avanzados de evaluación de políticas ABAC basadas en múltiples atributos concurrentes (rol, horario de pesaje y geolocalización del centro de acopio) dentro de Spring Security.</w:t>
      </w:r>
      <w:proofErr w:type="spellStart"/>
      <w:r w:rsidRPr="00664A93">
        <w:rPr>
          <w:sz w:val="17"/>
          <w:lang w:val="es-PE"/>
        </w:rPr>
      </w:r>
      <w:proofErr w:type="spellEnd"/>
      <w:r w:rsidRPr="00664A93">
        <w:rPr>
          <w:sz w:val="17"/>
          <w:lang w:val="es-PE"/>
        </w:rPr>
      </w:r>
    </w:p>
    <w:p w14:paraId="0D504DDC" w14:textId="77777777" w:rsidR="00812CA4" w:rsidRPr="00664A93" w:rsidRDefault="00000000">
      <w:pPr>
        <w:keepLines/>
        <w:spacing w:after="20"/>
        <w:rPr>
          <w:lang w:val="es-PE"/>
        </w:rPr>
      </w:pPr>
      <w:r w:rsidRPr="00664A93">
        <w:rPr>
          <w:b/>
          <w:color w:val="102849"/>
          <w:sz w:val="17"/>
          <w:lang w:val="es-PE"/>
        </w:rPr>
        <w:t>6. Pensando en tu participación y esfuerzo, marca una opción:</w:t>
      </w:r>
    </w:p>
    <w:p w14:paraId="5CC7A645" w14:textId="77777777" w:rsidR="00812CA4" w:rsidRPr="00664A93" w:rsidRDefault="00000000">
      <w:pPr>
        <w:keepLines/>
        <w:rPr>
          <w:lang w:val="es-PE"/>
        </w:rPr>
      </w:pPr>
      <w:proofErr w:type="gramStart"/>
      <w:r w:rsidRPr="00664A93">
        <w:rPr>
          <w:sz w:val="17"/>
          <w:lang w:val="es-PE"/>
        </w:rPr>
        <w:t>[X] Muy comprometido/a.  [ ] Comprometido/a.  [ ] Poco comprometido/a.</w:t>
      </w:r>
      <w:proofErr w:type="gramEnd"/>
      <w:r w:rsidRPr="00664A93">
        <w:rPr>
          <w:sz w:val="17"/>
          <w:lang w:val="es-PE"/>
        </w:rPr>
      </w:r>
      <w:proofErr w:type="gramStart"/>
      <w:r w:rsidRPr="00664A93">
        <w:rPr>
          <w:sz w:val="17"/>
          <w:lang w:val="es-PE"/>
        </w:rPr>
      </w:r>
      <w:proofErr w:type="gramEnd"/>
      <w:r w:rsidRPr="00664A93">
        <w:rPr>
          <w:sz w:val="17"/>
          <w:lang w:val="es-PE"/>
        </w:rPr>
      </w:r>
    </w:p>
    <w:p w14:paraId="72428B7E" w14:textId="77777777" w:rsidR="00812CA4" w:rsidRPr="00664A93" w:rsidRDefault="00000000">
      <w:pPr>
        <w:keepLines/>
        <w:spacing w:after="20"/>
        <w:rPr>
          <w:lang w:val="es-PE"/>
        </w:rPr>
      </w:pPr>
      <w:r w:rsidRPr="00664A93">
        <w:rPr>
          <w:b/>
          <w:color w:val="102849"/>
          <w:sz w:val="17"/>
          <w:lang w:val="es-PE"/>
        </w:rPr>
        <w:t>7. Mi satisfacción con la clase fue (del 1 al 10):</w:t>
      </w:r>
    </w:p>
    <w:p w14:paraId="7DEE4639" w14:textId="77777777" w:rsidR="00812CA4" w:rsidRDefault="00000000">
      <w:pPr>
        <w:keepLines/>
      </w:pPr>
      <w:r>
        <w:rPr>
          <w:sz w:val="17"/>
        </w:rPr>
        <w:t>Marca tu calificación:   1   2   3   4   5   6   7   8   9   [10]</w:t>
      </w:r>
      <w:proofErr w:type="spellStart"/>
      <w:r>
        <w:rPr>
          <w:sz w:val="17"/>
        </w:rPr>
      </w:r>
      <w:proofErr w:type="spellEnd"/>
      <w:r>
        <w:rPr>
          <w:sz w:val="17"/>
        </w:rPr>
      </w:r>
      <w:proofErr w:type="spellStart"/>
      <w:r>
        <w:rPr>
          <w:sz w:val="17"/>
        </w:rPr>
      </w:r>
      <w:proofErr w:type="spellEnd"/>
      <w:r>
        <w:rPr>
          <w:sz w:val="17"/>
        </w:rPr>
      </w:r>
    </w:p>
    <w:sectPr w:rsidR="00812CA4" w:rsidSect="00034616">
      <w:footerReference w:type="default" r:id="rId29"/>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1A232" w14:textId="77777777" w:rsidR="00A72CFF" w:rsidRDefault="00A72CFF">
      <w:pPr>
        <w:spacing w:after="0" w:line="240" w:lineRule="auto"/>
      </w:pPr>
      <w:r>
        <w:separator/>
      </w:r>
    </w:p>
  </w:endnote>
  <w:endnote w:type="continuationSeparator" w:id="0">
    <w:p w14:paraId="3C446769" w14:textId="77777777" w:rsidR="00A72CFF" w:rsidRDefault="00A72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53638" w14:textId="77777777" w:rsidR="003B6869" w:rsidRPr="00BA06BF" w:rsidRDefault="00000000">
    <w:pPr>
      <w:pStyle w:val="Piedepgina"/>
      <w:spacing w:line="259" w:lineRule="auto"/>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976F9" w14:textId="77777777" w:rsidR="00812CA4" w:rsidRPr="00664A93" w:rsidRDefault="00000000">
    <w:pPr>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1361D" w14:textId="77777777" w:rsidR="00812CA4" w:rsidRPr="00664A93" w:rsidRDefault="00000000">
    <w:pPr>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E9E26" w14:textId="6C0813A3" w:rsidR="00812CA4" w:rsidRPr="00664A93" w:rsidRDefault="00000000">
    <w:pPr>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w:t>
    </w:r>
    <w:r w:rsidR="00893C58">
      <w:rPr>
        <w:color w:val="596A7B"/>
        <w:sz w:val="16"/>
        <w:lang w:val="es-PE"/>
      </w:rPr>
      <w:t>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F4568" w14:textId="18633F77" w:rsidR="00812CA4" w:rsidRPr="00664A93" w:rsidRDefault="00000000">
    <w:pPr>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w:t>
    </w:r>
    <w:r w:rsidR="000E59D5">
      <w:rPr>
        <w:color w:val="596A7B"/>
        <w:sz w:val="16"/>
        <w:lang w:val="es-PE"/>
      </w:rPr>
      <w:t>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3084B" w14:textId="78110358" w:rsidR="00812CA4" w:rsidRPr="00664A93" w:rsidRDefault="00000000">
    <w:pPr>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w:t>
    </w:r>
    <w:r w:rsidR="00893C58">
      <w:rPr>
        <w:color w:val="596A7B"/>
        <w:sz w:val="16"/>
        <w:lang w:val="es-PE"/>
      </w:rPr>
      <w:t>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FDE0" w14:textId="1F1A26A3" w:rsidR="00812CA4" w:rsidRPr="00664A93" w:rsidRDefault="00000000">
    <w:pPr>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w:t>
    </w:r>
    <w:r w:rsidR="000E59D5">
      <w:rPr>
        <w:color w:val="596A7B"/>
        <w:sz w:val="16"/>
        <w:lang w:val="es-PE"/>
      </w:rPr>
      <w:t>9</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2AD94" w14:textId="48196A34" w:rsidR="00812CA4" w:rsidRPr="00664A93" w:rsidRDefault="00000000">
    <w:pPr>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w:t>
    </w:r>
    <w:r w:rsidR="00893C58">
      <w:rPr>
        <w:color w:val="596A7B"/>
        <w:sz w:val="16"/>
        <w:lang w:val="es-PE"/>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68CE1" w14:textId="77777777" w:rsidR="00A72CFF" w:rsidRDefault="00A72CFF">
      <w:pPr>
        <w:spacing w:after="0" w:line="240" w:lineRule="auto"/>
      </w:pPr>
      <w:r>
        <w:separator/>
      </w:r>
    </w:p>
  </w:footnote>
  <w:footnote w:type="continuationSeparator" w:id="0">
    <w:p w14:paraId="6E4E9FDD" w14:textId="77777777" w:rsidR="00A72CFF" w:rsidRDefault="00A72C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6DCF8" w14:textId="77777777" w:rsidR="003B6869" w:rsidRDefault="00000000">
    <w:pPr>
      <w:pStyle w:val="Encabezado"/>
      <w:spacing w:line="259" w:lineRule="auto"/>
    </w:pPr>
    <w:r>
      <w:t>SITRA-ORO · Evidencia S10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82691692">
    <w:abstractNumId w:val="8"/>
  </w:num>
  <w:num w:numId="2" w16cid:durableId="1151797304">
    <w:abstractNumId w:val="6"/>
  </w:num>
  <w:num w:numId="3" w16cid:durableId="965234626">
    <w:abstractNumId w:val="5"/>
  </w:num>
  <w:num w:numId="4" w16cid:durableId="544871183">
    <w:abstractNumId w:val="4"/>
  </w:num>
  <w:num w:numId="5" w16cid:durableId="690650231">
    <w:abstractNumId w:val="7"/>
  </w:num>
  <w:num w:numId="6" w16cid:durableId="800535563">
    <w:abstractNumId w:val="3"/>
  </w:num>
  <w:num w:numId="7" w16cid:durableId="1080256969">
    <w:abstractNumId w:val="2"/>
  </w:num>
  <w:num w:numId="8" w16cid:durableId="1875187698">
    <w:abstractNumId w:val="1"/>
  </w:num>
  <w:num w:numId="9" w16cid:durableId="1050302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C1"/>
    <w:rsid w:val="00034616"/>
    <w:rsid w:val="0006063C"/>
    <w:rsid w:val="0006650A"/>
    <w:rsid w:val="000E59D5"/>
    <w:rsid w:val="000F6D48"/>
    <w:rsid w:val="0015074B"/>
    <w:rsid w:val="001B52C2"/>
    <w:rsid w:val="001F29D2"/>
    <w:rsid w:val="0027491F"/>
    <w:rsid w:val="0028780F"/>
    <w:rsid w:val="0029639D"/>
    <w:rsid w:val="00326F90"/>
    <w:rsid w:val="00380B08"/>
    <w:rsid w:val="00386CB2"/>
    <w:rsid w:val="003A17E2"/>
    <w:rsid w:val="003B6869"/>
    <w:rsid w:val="003F5340"/>
    <w:rsid w:val="0048634F"/>
    <w:rsid w:val="004864A3"/>
    <w:rsid w:val="0055600E"/>
    <w:rsid w:val="00564182"/>
    <w:rsid w:val="005864E6"/>
    <w:rsid w:val="0060274E"/>
    <w:rsid w:val="00610239"/>
    <w:rsid w:val="0061543E"/>
    <w:rsid w:val="0066086A"/>
    <w:rsid w:val="00664A93"/>
    <w:rsid w:val="00666C94"/>
    <w:rsid w:val="006A31B2"/>
    <w:rsid w:val="0079548E"/>
    <w:rsid w:val="007E0EF4"/>
    <w:rsid w:val="00804DF4"/>
    <w:rsid w:val="00812CA4"/>
    <w:rsid w:val="008500C9"/>
    <w:rsid w:val="00893C58"/>
    <w:rsid w:val="00982F24"/>
    <w:rsid w:val="00A525A8"/>
    <w:rsid w:val="00A72CFF"/>
    <w:rsid w:val="00AA1D8D"/>
    <w:rsid w:val="00B44B88"/>
    <w:rsid w:val="00B47730"/>
    <w:rsid w:val="00B87E01"/>
    <w:rsid w:val="00BA06BF"/>
    <w:rsid w:val="00C703FD"/>
    <w:rsid w:val="00C9449E"/>
    <w:rsid w:val="00CA3A79"/>
    <w:rsid w:val="00CA6EAA"/>
    <w:rsid w:val="00CB0664"/>
    <w:rsid w:val="00CD75BE"/>
    <w:rsid w:val="00D41A82"/>
    <w:rsid w:val="00D474B8"/>
    <w:rsid w:val="00D54DCD"/>
    <w:rsid w:val="00D628B1"/>
    <w:rsid w:val="00DA3128"/>
    <w:rsid w:val="00DE0AF8"/>
    <w:rsid w:val="00EC16F7"/>
    <w:rsid w:val="00F81C4F"/>
    <w:rsid w:val="00FB64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F1A215"/>
  <w14:defaultImageDpi w14:val="300"/>
  <w15:docId w15:val="{FBE09AB7-27D1-48A2-AED5-D291BC471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E2B3C"/>
      <w:sz w:val="19"/>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color w:val="102849"/>
      <w:sz w:val="28"/>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color w:val="10284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02849"/>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F5340"/>
    <w:rPr>
      <w:color w:val="0000FF" w:themeColor="hyperlink"/>
      <w:u w:val="single"/>
    </w:rPr>
  </w:style>
  <w:style w:type="character" w:styleId="Mencinsinresolver">
    <w:name w:val="Unresolved Mention"/>
    <w:basedOn w:val="Fuentedeprrafopredeter"/>
    <w:uiPriority w:val="99"/>
    <w:semiHidden/>
    <w:unhideWhenUsed/>
    <w:rsid w:val="003F53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5.xml"/><Relationship Id="rId28" Type="http://schemas.openxmlformats.org/officeDocument/2006/relationships/footer" Target="footer7.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9</Pages>
  <Words>1581</Words>
  <Characters>8701</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de evidencia S08 del módulo Mayorista</vt:lpstr>
      <vt:lpstr/>
    </vt:vector>
  </TitlesOfParts>
  <Manager/>
  <Company/>
  <LinksUpToDate>false</LinksUpToDate>
  <CharactersWithSpaces>10262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evidencia S08 del módulo Mayorista</dc:title>
  <dc:subject>CRUD dependiente de Recepción Mayorista y Centro de Acopio</dc:subject>
  <dc:creator>Faijo Calisaya Helio Paul</dc:creator>
  <cp:keywords>S08, LP2, SITRA-ORO, tablas dependientes, Centro de Acopio</cp:keywords>
  <dc:description>generated by python-docx</dc:description>
  <cp:lastModifiedBy>HELIO PAUL FAIJO CALISAYA</cp:lastModifiedBy>
  <cp:revision>5</cp:revision>
  <cp:lastPrinted>2026-09-28T02:29:00Z</cp:lastPrinted>
  <dcterms:created xsi:type="dcterms:W3CDTF">2026-09-28T02:30:00Z</dcterms:created>
  <dcterms:modified xsi:type="dcterms:W3CDTF">2026-09-29T10:39:00Z</dcterms:modified>
  <cp:category/>
</cp:coreProperties>
</file>