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29B" w:rsidRDefault="006D0BA5" w:rsidP="006D0BA5">
      <w:pPr>
        <w:pStyle w:val="Title"/>
      </w:pPr>
      <w:r>
        <w:t>Transcoding Service Platform</w:t>
      </w:r>
    </w:p>
    <w:p w:rsidR="006D0BA5" w:rsidRDefault="006D0BA5" w:rsidP="006D0BA5">
      <w:pPr>
        <w:pStyle w:val="Heading1"/>
      </w:pPr>
      <w:r>
        <w:t>Introduction</w:t>
      </w:r>
    </w:p>
    <w:p w:rsidR="006D0BA5" w:rsidRDefault="006D0BA5" w:rsidP="006D0BA5">
      <w:r>
        <w:t xml:space="preserve">The purpose of the Transcoding Service Platform </w:t>
      </w:r>
      <w:r w:rsidR="00834EFA">
        <w:t xml:space="preserve">(TSP) </w:t>
      </w:r>
      <w:r>
        <w:t xml:space="preserve">is to provide a collection of independent services whose sole purpose is to analyze, decode, process, encode, and distribute </w:t>
      </w:r>
      <w:r w:rsidR="001D652E">
        <w:t>media files.</w:t>
      </w:r>
    </w:p>
    <w:p w:rsidR="001D652E" w:rsidRDefault="00834EFA" w:rsidP="00834EFA">
      <w:pPr>
        <w:pStyle w:val="Heading1"/>
      </w:pPr>
      <w:r>
        <w:t>Service Categories</w:t>
      </w:r>
    </w:p>
    <w:p w:rsidR="00834EFA" w:rsidRDefault="00834EFA" w:rsidP="00834EFA">
      <w:r>
        <w:t xml:space="preserve">All of the services of the TSP are broken down into </w:t>
      </w:r>
      <w:r w:rsidR="00A75E36">
        <w:t>several different groups:</w:t>
      </w:r>
    </w:p>
    <w:p w:rsidR="00C02862" w:rsidRDefault="00C02862" w:rsidP="00A75E36">
      <w:pPr>
        <w:pStyle w:val="ListParagraph"/>
        <w:numPr>
          <w:ilvl w:val="0"/>
          <w:numId w:val="1"/>
        </w:numPr>
      </w:pPr>
      <w:r>
        <w:t>Core Services</w:t>
      </w:r>
    </w:p>
    <w:p w:rsidR="00A75E36" w:rsidRDefault="00A75E36" w:rsidP="00A75E36">
      <w:pPr>
        <w:pStyle w:val="ListParagraph"/>
        <w:numPr>
          <w:ilvl w:val="0"/>
          <w:numId w:val="1"/>
        </w:numPr>
      </w:pPr>
      <w:r>
        <w:t>Client Services</w:t>
      </w:r>
    </w:p>
    <w:p w:rsidR="00A75E36" w:rsidRDefault="00A75E36" w:rsidP="00A75E36">
      <w:pPr>
        <w:pStyle w:val="ListParagraph"/>
        <w:numPr>
          <w:ilvl w:val="0"/>
          <w:numId w:val="1"/>
        </w:numPr>
      </w:pPr>
      <w:r>
        <w:t>Information Services</w:t>
      </w:r>
    </w:p>
    <w:p w:rsidR="00A75E36" w:rsidRDefault="00A75E36" w:rsidP="00A75E36">
      <w:pPr>
        <w:pStyle w:val="ListParagraph"/>
        <w:numPr>
          <w:ilvl w:val="0"/>
          <w:numId w:val="1"/>
        </w:numPr>
      </w:pPr>
      <w:r>
        <w:t>Encoding Services</w:t>
      </w:r>
    </w:p>
    <w:p w:rsidR="00A75E36" w:rsidRDefault="00A75E36" w:rsidP="00A75E36">
      <w:pPr>
        <w:pStyle w:val="ListParagraph"/>
        <w:numPr>
          <w:ilvl w:val="0"/>
          <w:numId w:val="1"/>
        </w:numPr>
      </w:pPr>
      <w:r>
        <w:t>Decoding Services</w:t>
      </w:r>
    </w:p>
    <w:p w:rsidR="00A75E36" w:rsidRDefault="00A75E36" w:rsidP="00A75E36">
      <w:pPr>
        <w:pStyle w:val="ListParagraph"/>
        <w:numPr>
          <w:ilvl w:val="0"/>
          <w:numId w:val="1"/>
        </w:numPr>
      </w:pPr>
      <w:r>
        <w:t>Transcoding Services</w:t>
      </w:r>
    </w:p>
    <w:p w:rsidR="00A75E36" w:rsidRDefault="00A75E36" w:rsidP="00A75E36">
      <w:pPr>
        <w:pStyle w:val="ListParagraph"/>
        <w:numPr>
          <w:ilvl w:val="0"/>
          <w:numId w:val="1"/>
        </w:numPr>
      </w:pPr>
      <w:r>
        <w:t>Distribution Services</w:t>
      </w:r>
    </w:p>
    <w:p w:rsidR="00C6248C" w:rsidRDefault="00C6248C" w:rsidP="00A75E36">
      <w:pPr>
        <w:pStyle w:val="ListParagraph"/>
        <w:numPr>
          <w:ilvl w:val="0"/>
          <w:numId w:val="1"/>
        </w:numPr>
      </w:pPr>
      <w:r>
        <w:t>State Services</w:t>
      </w:r>
    </w:p>
    <w:p w:rsidR="00686AF7" w:rsidRDefault="00686AF7" w:rsidP="00290775">
      <w:pPr>
        <w:pStyle w:val="Heading2"/>
      </w:pPr>
      <w:r>
        <w:t>Core Services</w:t>
      </w:r>
    </w:p>
    <w:p w:rsidR="00686AF7" w:rsidRPr="00686AF7" w:rsidRDefault="00686AF7" w:rsidP="00686AF7">
      <w:r>
        <w:t xml:space="preserve">Core Services are low-level services that </w:t>
      </w:r>
      <w:r w:rsidR="00EA5A1A">
        <w:t xml:space="preserve">provide system-dependent </w:t>
      </w:r>
      <w:r w:rsidR="00AE3BC0">
        <w:t xml:space="preserve">services, </w:t>
      </w:r>
      <w:r w:rsidR="00A24D61">
        <w:t xml:space="preserve">such as </w:t>
      </w:r>
      <w:r w:rsidR="00555F07">
        <w:t xml:space="preserve">logging and database access. </w:t>
      </w:r>
    </w:p>
    <w:p w:rsidR="00A75E36" w:rsidRDefault="00290775" w:rsidP="00290775">
      <w:pPr>
        <w:pStyle w:val="Heading2"/>
      </w:pPr>
      <w:r>
        <w:t>Client Services</w:t>
      </w:r>
    </w:p>
    <w:p w:rsidR="0039024C" w:rsidRDefault="00290775" w:rsidP="00290775">
      <w:r>
        <w:t xml:space="preserve">Client </w:t>
      </w:r>
      <w:r w:rsidR="001E2438">
        <w:t>S</w:t>
      </w:r>
      <w:r>
        <w:t xml:space="preserve">ervices encompasses all of the services that </w:t>
      </w:r>
      <w:r w:rsidR="001E2438">
        <w:t xml:space="preserve">must face a client or consumer. This </w:t>
      </w:r>
      <w:r w:rsidR="007E20D3">
        <w:t xml:space="preserve">includes </w:t>
      </w:r>
      <w:r w:rsidR="00E27215">
        <w:t xml:space="preserve">web-frontends and library hooks. </w:t>
      </w:r>
    </w:p>
    <w:p w:rsidR="0039024C" w:rsidRDefault="0039024C" w:rsidP="0039024C">
      <w:pPr>
        <w:pStyle w:val="Heading2"/>
      </w:pPr>
      <w:r>
        <w:t>Information Services</w:t>
      </w:r>
    </w:p>
    <w:p w:rsidR="00793085" w:rsidRDefault="0039024C" w:rsidP="00290775">
      <w:r>
        <w:t xml:space="preserve">Information Services encompasses all of the services that provide information about any aspect </w:t>
      </w:r>
      <w:r w:rsidR="00146B9A">
        <w:t>required by the TSP</w:t>
      </w:r>
      <w:r w:rsidR="00631FA4">
        <w:t xml:space="preserve">, including, but not limited to, media file </w:t>
      </w:r>
      <w:r w:rsidR="00793085">
        <w:t>metadata and system information.</w:t>
      </w:r>
    </w:p>
    <w:p w:rsidR="00B0037F" w:rsidRDefault="002C1367" w:rsidP="00E940CF">
      <w:pPr>
        <w:pStyle w:val="Heading2"/>
      </w:pPr>
      <w:r>
        <w:t>Encoding Services</w:t>
      </w:r>
    </w:p>
    <w:p w:rsidR="00E940CF" w:rsidRDefault="007507D0" w:rsidP="00E940CF">
      <w:r>
        <w:t>Encoding Services encompasses all of the services that encode media data.</w:t>
      </w:r>
    </w:p>
    <w:p w:rsidR="007507D0" w:rsidRDefault="00F502DB" w:rsidP="00F502DB">
      <w:pPr>
        <w:pStyle w:val="Heading2"/>
      </w:pPr>
      <w:r>
        <w:t>Decoding Services</w:t>
      </w:r>
    </w:p>
    <w:p w:rsidR="00F502DB" w:rsidRDefault="00F502DB" w:rsidP="00F502DB">
      <w:r>
        <w:t>Decoding Services encompasses all of the services that decode media data.</w:t>
      </w:r>
    </w:p>
    <w:p w:rsidR="00F502DB" w:rsidRDefault="00365A20" w:rsidP="00365A20">
      <w:pPr>
        <w:pStyle w:val="Heading2"/>
      </w:pPr>
      <w:r>
        <w:t>Transcoding Services</w:t>
      </w:r>
    </w:p>
    <w:p w:rsidR="00365A20" w:rsidRDefault="00365A20" w:rsidP="00365A20">
      <w:r>
        <w:t xml:space="preserve">Transcoding Services </w:t>
      </w:r>
      <w:r w:rsidR="00134169">
        <w:t xml:space="preserve">encompasses all of the services that </w:t>
      </w:r>
      <w:r>
        <w:t>are responsible for orchestrating the conversion of media data from one format to another</w:t>
      </w:r>
      <w:r w:rsidR="00FD4381">
        <w:t>.</w:t>
      </w:r>
    </w:p>
    <w:p w:rsidR="00CA0685" w:rsidRDefault="00984E44" w:rsidP="00CA0685">
      <w:pPr>
        <w:pStyle w:val="Heading2"/>
      </w:pPr>
      <w:r>
        <w:lastRenderedPageBreak/>
        <w:t>Distribution Services</w:t>
      </w:r>
    </w:p>
    <w:p w:rsidR="00CA0685" w:rsidRDefault="00CA0685" w:rsidP="00CA0685">
      <w:r>
        <w:t xml:space="preserve">Distribution Services </w:t>
      </w:r>
      <w:r w:rsidR="00B8345F">
        <w:t xml:space="preserve">encompasses services that are responsible </w:t>
      </w:r>
      <w:r>
        <w:t xml:space="preserve">for </w:t>
      </w:r>
      <w:r w:rsidR="00B223CE">
        <w:t>sending data from the server to a client.</w:t>
      </w:r>
    </w:p>
    <w:p w:rsidR="00B8345F" w:rsidRDefault="00B8345F" w:rsidP="00B8345F">
      <w:pPr>
        <w:pStyle w:val="Heading2"/>
      </w:pPr>
      <w:r>
        <w:t>State Services</w:t>
      </w:r>
    </w:p>
    <w:p w:rsidR="00B8345F" w:rsidRPr="00B8345F" w:rsidRDefault="00B8345F" w:rsidP="00B8345F">
      <w:r>
        <w:t xml:space="preserve">State Services </w:t>
      </w:r>
      <w:r w:rsidR="00105509">
        <w:t>encompasses services that are responsible for storing global state data</w:t>
      </w:r>
      <w:r w:rsidR="00E94C9C">
        <w:t xml:space="preserve"> between all of the services.</w:t>
      </w:r>
      <w:bookmarkStart w:id="0" w:name="_GoBack"/>
      <w:bookmarkEnd w:id="0"/>
    </w:p>
    <w:sectPr w:rsidR="00B8345F" w:rsidRPr="00B83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305E9"/>
    <w:multiLevelType w:val="hybridMultilevel"/>
    <w:tmpl w:val="3EA8F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BA5"/>
    <w:rsid w:val="0003429B"/>
    <w:rsid w:val="000430FB"/>
    <w:rsid w:val="00105509"/>
    <w:rsid w:val="00134169"/>
    <w:rsid w:val="00146B9A"/>
    <w:rsid w:val="001D652E"/>
    <w:rsid w:val="001E2438"/>
    <w:rsid w:val="00290775"/>
    <w:rsid w:val="002C1367"/>
    <w:rsid w:val="00365A20"/>
    <w:rsid w:val="0039024C"/>
    <w:rsid w:val="00402649"/>
    <w:rsid w:val="00555F07"/>
    <w:rsid w:val="00631FA4"/>
    <w:rsid w:val="00686AF7"/>
    <w:rsid w:val="006D0BA5"/>
    <w:rsid w:val="007507D0"/>
    <w:rsid w:val="00793085"/>
    <w:rsid w:val="007E20D3"/>
    <w:rsid w:val="00834EFA"/>
    <w:rsid w:val="00984E44"/>
    <w:rsid w:val="00A24D61"/>
    <w:rsid w:val="00A75E36"/>
    <w:rsid w:val="00AE3BC0"/>
    <w:rsid w:val="00B0037F"/>
    <w:rsid w:val="00B223CE"/>
    <w:rsid w:val="00B8345F"/>
    <w:rsid w:val="00C02862"/>
    <w:rsid w:val="00C6248C"/>
    <w:rsid w:val="00CA0685"/>
    <w:rsid w:val="00D61FD6"/>
    <w:rsid w:val="00E27215"/>
    <w:rsid w:val="00E8377E"/>
    <w:rsid w:val="00E940CF"/>
    <w:rsid w:val="00E94C9C"/>
    <w:rsid w:val="00EA5A1A"/>
    <w:rsid w:val="00F502DB"/>
    <w:rsid w:val="00FC2878"/>
    <w:rsid w:val="00FD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BA5"/>
  </w:style>
  <w:style w:type="paragraph" w:styleId="Heading1">
    <w:name w:val="heading 1"/>
    <w:basedOn w:val="Normal"/>
    <w:next w:val="Normal"/>
    <w:link w:val="Heading1Char"/>
    <w:uiPriority w:val="9"/>
    <w:qFormat/>
    <w:rsid w:val="006D0BA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BA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BA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BA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BA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BA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BA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BA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BA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BA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0BA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BA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BA5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BA5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BA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BA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BA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BA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0BA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0BA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BA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BA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6D0BA5"/>
    <w:rPr>
      <w:b/>
      <w:bCs/>
    </w:rPr>
  </w:style>
  <w:style w:type="character" w:styleId="Emphasis">
    <w:name w:val="Emphasis"/>
    <w:uiPriority w:val="20"/>
    <w:qFormat/>
    <w:rsid w:val="006D0BA5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6D0B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0B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0BA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0B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BA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BA5"/>
    <w:rPr>
      <w:i/>
      <w:iCs/>
    </w:rPr>
  </w:style>
  <w:style w:type="character" w:styleId="SubtleEmphasis">
    <w:name w:val="Subtle Emphasis"/>
    <w:uiPriority w:val="19"/>
    <w:qFormat/>
    <w:rsid w:val="006D0BA5"/>
    <w:rPr>
      <w:i/>
      <w:iCs/>
    </w:rPr>
  </w:style>
  <w:style w:type="character" w:styleId="IntenseEmphasis">
    <w:name w:val="Intense Emphasis"/>
    <w:uiPriority w:val="21"/>
    <w:qFormat/>
    <w:rsid w:val="006D0B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0BA5"/>
    <w:rPr>
      <w:smallCaps/>
    </w:rPr>
  </w:style>
  <w:style w:type="character" w:styleId="IntenseReference">
    <w:name w:val="Intense Reference"/>
    <w:uiPriority w:val="32"/>
    <w:qFormat/>
    <w:rsid w:val="006D0BA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D0BA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0BA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BA5"/>
  </w:style>
  <w:style w:type="paragraph" w:styleId="Heading1">
    <w:name w:val="heading 1"/>
    <w:basedOn w:val="Normal"/>
    <w:next w:val="Normal"/>
    <w:link w:val="Heading1Char"/>
    <w:uiPriority w:val="9"/>
    <w:qFormat/>
    <w:rsid w:val="006D0BA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BA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BA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BA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BA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BA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BA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BA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BA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BA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0BA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BA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BA5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BA5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BA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BA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BA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BA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0BA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0BA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BA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BA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6D0BA5"/>
    <w:rPr>
      <w:b/>
      <w:bCs/>
    </w:rPr>
  </w:style>
  <w:style w:type="character" w:styleId="Emphasis">
    <w:name w:val="Emphasis"/>
    <w:uiPriority w:val="20"/>
    <w:qFormat/>
    <w:rsid w:val="006D0BA5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6D0B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0B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0BA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0B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BA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BA5"/>
    <w:rPr>
      <w:i/>
      <w:iCs/>
    </w:rPr>
  </w:style>
  <w:style w:type="character" w:styleId="SubtleEmphasis">
    <w:name w:val="Subtle Emphasis"/>
    <w:uiPriority w:val="19"/>
    <w:qFormat/>
    <w:rsid w:val="006D0BA5"/>
    <w:rPr>
      <w:i/>
      <w:iCs/>
    </w:rPr>
  </w:style>
  <w:style w:type="character" w:styleId="IntenseEmphasis">
    <w:name w:val="Intense Emphasis"/>
    <w:uiPriority w:val="21"/>
    <w:qFormat/>
    <w:rsid w:val="006D0B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0BA5"/>
    <w:rPr>
      <w:smallCaps/>
    </w:rPr>
  </w:style>
  <w:style w:type="character" w:styleId="IntenseReference">
    <w:name w:val="Intense Reference"/>
    <w:uiPriority w:val="32"/>
    <w:qFormat/>
    <w:rsid w:val="006D0BA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D0BA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0BA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FactSet Research Systems Inc.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B. Johnson</dc:creator>
  <cp:lastModifiedBy>Andrew B. Johnson</cp:lastModifiedBy>
  <cp:revision>37</cp:revision>
  <dcterms:created xsi:type="dcterms:W3CDTF">2014-03-12T18:44:00Z</dcterms:created>
  <dcterms:modified xsi:type="dcterms:W3CDTF">2014-03-12T19:02:00Z</dcterms:modified>
</cp:coreProperties>
</file>