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Assignment 5: Creating Tables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Answer: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&lt;table border="2" cellpadding="35px"&gt;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&lt;td rowspan="6"&gt;hours&lt;/td&gt;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&lt;td&gt;mon&lt;/td&gt;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&lt;td&gt;tue&lt;/td&gt;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&lt;td&gt;wed&lt;/td&gt;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&lt;td&gt;thu&lt;/td&gt;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&lt;td&gt;fri&lt;/td&gt;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&lt;td&gt;science&lt;/td&gt;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&lt;td&gt;maths&lt;/td&gt;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&lt;td&gt;science&lt;/td&gt;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&lt;td&gt;maths&lt;/td&gt;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&lt;td&gt;arts&lt;/td&gt;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&lt;td&gt;science&lt;/td&gt;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&lt;td&gt;maths&lt;/td&gt;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&lt;td&gt;science&lt;/td&gt;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&lt;td&gt;maths&lt;/td&gt;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&lt;td&gt;arts&lt;/td&gt;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&lt;td colspan="5" style="text-align: center; vertical-align: middle;"&gt;lunch&lt;/td&gt;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&lt;td&gt;science&lt;/td&gt;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&lt;td&gt;maths&lt;/td&gt;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&lt;td&gt;science&lt;/td&gt;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&lt;td&gt;maths&lt;/td&gt;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&lt;td rowspan="2"&gt;project&lt;/td&gt;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&lt;td&gt;science&lt;/td&gt;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&lt;td&gt;maths&lt;/td&gt;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&lt;td&gt;science&lt;/td&gt;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&lt;td&gt;maths&lt;/td&gt;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