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 of an Energy Management Strategy for a Plug-in Fuel Cell Hybrid Electric Vehicle (FCHEV)</w:t>
      </w:r>
    </w:p>
    <w:p>
      <w:pPr>
        <w:pStyle w:val="Subtitle"/>
      </w:pPr>
      <w:r>
        <w:t xml:space="preserve">MAT 4901 — Graduation Project I</w:t>
      </w:r>
    </w:p>
    <w:p>
      <w:pPr>
        <w:pStyle w:val="Author"/>
      </w:pPr>
      <w:r>
        <w:t xml:space="preserve">Istanbul Technical University — Department of Mathematical Engineering</w:t>
      </w:r>
    </w:p>
    <w:p>
      <w:pPr>
        <w:pStyle w:val="Author"/>
      </w:pPr>
      <w:r>
        <w:t xml:space="preserve">Ahmet — June 2026</w:t>
      </w:r>
    </w:p>
    <w:p>
      <w:r>
        <w:br w:type="page"/>
      </w:r>
    </w:p>
    <w:p>
      <w:pPr>
        <w:pStyle w:val="TOCHeading"/>
      </w:pPr>
      <w:r>
        <w:t>Table of Contents</w:t>
      </w:r>
    </w:p>
    <w:p>
      <w:pPr>
        <w:tabs>
          <w:tab w:val="right" w:leader="dot" w:pos="9072"/>
        </w:tabs>
        <w:spacing w:after="40" w:line="276" w:lineRule="auto"/>
        <w:ind w:left="0"/>
        <w:jc w:val="left"/>
        <w:rPr>
          <w:b/>
        </w:rPr>
      </w:pPr>
      <w:r>
        <w:fldChar w:fldCharType="begin"/>
      </w:r>
      <w:r>
        <w:instrText xml:space="preserve"> TOC \o "1-3" \h \z \u </w:instrText>
      </w:r>
      <w:r>
        <w:fldChar w:fldCharType="separate"/>
      </w:r>
      <w:r>
        <w:rPr>
          <w:b/>
        </w:rPr>
        <w:t xml:space="preserve">1. Definition and Purpose of Design</w:t>
      </w:r>
      <w:r>
        <w:rPr>
          <w:b/>
        </w:rPr>
        <w:tab/>
      </w:r>
      <w:r>
        <w:rPr>
          <w:b/>
        </w:rPr>
        <w:t>3</w:t>
      </w:r>
    </w:p>
    <w:p>
      <w:pPr>
        <w:tabs>
          <w:tab w:val="right" w:leader="dot" w:pos="9072"/>
        </w:tabs>
        <w:spacing w:after="40" w:line="276" w:lineRule="auto"/>
        <w:ind w:left="0"/>
        <w:jc w:val="left"/>
        <w:rPr>
          <w:b/>
        </w:rPr>
      </w:pPr>
      <w:r>
        <w:rPr>
          <w:b/>
        </w:rPr>
        <w:t xml:space="preserve">2. Scope of Design and Areas of Usage</w:t>
      </w:r>
      <w:r>
        <w:rPr>
          <w:b/>
        </w:rPr>
        <w:tab/>
      </w:r>
      <w:r>
        <w:rPr>
          <w:b/>
        </w:rPr>
        <w:t>3</w:t>
      </w:r>
    </w:p>
    <w:p>
      <w:pPr>
        <w:tabs>
          <w:tab w:val="right" w:leader="dot" w:pos="9072"/>
        </w:tabs>
        <w:spacing w:after="40" w:line="276" w:lineRule="auto"/>
        <w:ind w:left="0"/>
        <w:jc w:val="left"/>
        <w:rPr>
          <w:b/>
        </w:rPr>
      </w:pPr>
      <w:r>
        <w:rPr>
          <w:b/>
        </w:rPr>
        <w:t xml:space="preserve">3. Conducted Studies</w:t>
      </w:r>
      <w:r>
        <w:rPr>
          <w:b/>
        </w:rPr>
        <w:tab/>
      </w:r>
      <w:r>
        <w:rPr>
          <w:b/>
        </w:rPr>
        <w:t>4</w:t>
      </w:r>
    </w:p>
    <w:p>
      <w:pPr>
        <w:tabs>
          <w:tab w:val="right" w:leader="dot" w:pos="9072"/>
        </w:tabs>
        <w:spacing w:after="40" w:line="276" w:lineRule="auto"/>
        <w:ind w:left="240"/>
        <w:jc w:val="left"/>
      </w:pPr>
      <w:r>
        <w:t xml:space="preserve">3.1. Literature Review</w:t>
      </w:r>
      <w:r>
        <w:tab/>
      </w:r>
      <w:r>
        <w:t>4</w:t>
      </w:r>
    </w:p>
    <w:p>
      <w:pPr>
        <w:tabs>
          <w:tab w:val="right" w:leader="dot" w:pos="9072"/>
        </w:tabs>
        <w:spacing w:after="40" w:line="276" w:lineRule="auto"/>
        <w:ind w:left="480"/>
        <w:jc w:val="left"/>
      </w:pPr>
      <w:r>
        <w:t xml:space="preserve">3.1.1. Energy management strategies for fuel cell hybrid vehicles</w:t>
      </w:r>
      <w:r>
        <w:tab/>
      </w:r>
      <w:r>
        <w:t>4</w:t>
      </w:r>
    </w:p>
    <w:p>
      <w:pPr>
        <w:tabs>
          <w:tab w:val="right" w:leader="dot" w:pos="9072"/>
        </w:tabs>
        <w:spacing w:after="40" w:line="276" w:lineRule="auto"/>
        <w:ind w:left="480"/>
        <w:jc w:val="left"/>
      </w:pPr>
      <w:r>
        <w:t xml:space="preserve">3.1.2. PEMFC modelling approaches</w:t>
      </w:r>
      <w:r>
        <w:tab/>
      </w:r>
      <w:r>
        <w:t>5</w:t>
      </w:r>
    </w:p>
    <w:p>
      <w:pPr>
        <w:tabs>
          <w:tab w:val="right" w:leader="dot" w:pos="9072"/>
        </w:tabs>
        <w:spacing w:after="40" w:line="276" w:lineRule="auto"/>
        <w:ind w:left="480"/>
        <w:jc w:val="left"/>
      </w:pPr>
      <w:r>
        <w:t xml:space="preserve">3.1.3. Lithium-ion battery modelling approaches</w:t>
      </w:r>
      <w:r>
        <w:tab/>
      </w:r>
      <w:r>
        <w:t>5</w:t>
      </w:r>
    </w:p>
    <w:p>
      <w:pPr>
        <w:tabs>
          <w:tab w:val="right" w:leader="dot" w:pos="9072"/>
        </w:tabs>
        <w:spacing w:after="40" w:line="276" w:lineRule="auto"/>
        <w:ind w:left="240"/>
        <w:jc w:val="left"/>
      </w:pPr>
      <w:r>
        <w:t xml:space="preserve">3.2. System Architecture, Reference Vehicle and Drive Cycle</w:t>
      </w:r>
      <w:r>
        <w:tab/>
      </w:r>
      <w:r>
        <w:t>6</w:t>
      </w:r>
    </w:p>
    <w:p>
      <w:pPr>
        <w:tabs>
          <w:tab w:val="right" w:leader="dot" w:pos="9072"/>
        </w:tabs>
        <w:spacing w:after="40" w:line="276" w:lineRule="auto"/>
        <w:ind w:left="240"/>
        <w:jc w:val="left"/>
      </w:pPr>
      <w:r>
        <w:t xml:space="preserve">3.3. Mathematical Modelling of the Powertrain Components</w:t>
      </w:r>
      <w:r>
        <w:tab/>
      </w:r>
      <w:r>
        <w:t>7</w:t>
      </w:r>
    </w:p>
    <w:p>
      <w:pPr>
        <w:tabs>
          <w:tab w:val="right" w:leader="dot" w:pos="9072"/>
        </w:tabs>
        <w:spacing w:after="40" w:line="276" w:lineRule="auto"/>
        <w:ind w:left="480"/>
        <w:jc w:val="left"/>
      </w:pPr>
      <w:r>
        <w:t xml:space="preserve">3.3.1. Longitudinal vehicle dynamics</w:t>
      </w:r>
      <w:r>
        <w:tab/>
      </w:r>
      <w:r>
        <w:t>7</w:t>
      </w:r>
    </w:p>
    <w:p>
      <w:pPr>
        <w:tabs>
          <w:tab w:val="right" w:leader="dot" w:pos="9072"/>
        </w:tabs>
        <w:spacing w:after="40" w:line="276" w:lineRule="auto"/>
        <w:ind w:left="480"/>
        <w:jc w:val="left"/>
      </w:pPr>
      <w:r>
        <w:t xml:space="preserve">3.3.2. PEMFC stack model: Mann–Amphlett GSSEM</w:t>
      </w:r>
      <w:r>
        <w:tab/>
      </w:r>
      <w:r>
        <w:t>8</w:t>
      </w:r>
    </w:p>
    <w:p>
      <w:pPr>
        <w:tabs>
          <w:tab w:val="right" w:leader="dot" w:pos="9072"/>
        </w:tabs>
        <w:spacing w:after="40" w:line="276" w:lineRule="auto"/>
        <w:ind w:left="480"/>
        <w:jc w:val="left"/>
      </w:pPr>
      <w:r>
        <w:t xml:space="preserve">3.3.3. Battery model: 1-RC equivalent circuit with hysteresis</w:t>
      </w:r>
      <w:r>
        <w:tab/>
      </w:r>
      <w:r>
        <w:t>9</w:t>
      </w:r>
    </w:p>
    <w:p>
      <w:pPr>
        <w:tabs>
          <w:tab w:val="right" w:leader="dot" w:pos="9072"/>
        </w:tabs>
        <w:spacing w:after="40" w:line="276" w:lineRule="auto"/>
        <w:ind w:left="240"/>
        <w:jc w:val="left"/>
      </w:pPr>
      <w:r>
        <w:t xml:space="preserve">3.4. Power Flow Model</w:t>
      </w:r>
      <w:r>
        <w:tab/>
      </w:r>
      <w:r>
        <w:t>10</w:t>
      </w:r>
    </w:p>
    <w:p>
      <w:pPr>
        <w:tabs>
          <w:tab w:val="right" w:leader="dot" w:pos="9072"/>
        </w:tabs>
        <w:spacing w:after="40" w:line="276" w:lineRule="auto"/>
        <w:ind w:left="240"/>
        <w:jc w:val="left"/>
      </w:pPr>
      <w:r>
        <w:t xml:space="preserve">3.5. Derivation of the Cost Function</w:t>
      </w:r>
      <w:r>
        <w:tab/>
      </w:r>
      <w:r>
        <w:t>11</w:t>
      </w:r>
    </w:p>
    <w:p>
      <w:pPr>
        <w:tabs>
          <w:tab w:val="right" w:leader="dot" w:pos="9072"/>
        </w:tabs>
        <w:spacing w:after="40" w:line="276" w:lineRule="auto"/>
        <w:ind w:left="480"/>
        <w:jc w:val="left"/>
      </w:pPr>
      <w:r>
        <w:t xml:space="preserve">3.5.1. Hydrogen consumption cost</w:t>
      </w:r>
      <w:r>
        <w:tab/>
      </w:r>
      <w:r>
        <w:t>11</w:t>
      </w:r>
    </w:p>
    <w:p>
      <w:pPr>
        <w:tabs>
          <w:tab w:val="right" w:leader="dot" w:pos="9072"/>
        </w:tabs>
        <w:spacing w:after="40" w:line="276" w:lineRule="auto"/>
        <w:ind w:left="480"/>
        <w:jc w:val="left"/>
      </w:pPr>
      <w:r>
        <w:t xml:space="preserve">3.5.2. Electricity consumption cost</w:t>
      </w:r>
      <w:r>
        <w:tab/>
      </w:r>
      <w:r>
        <w:t>11</w:t>
      </w:r>
    </w:p>
    <w:p>
      <w:pPr>
        <w:tabs>
          <w:tab w:val="right" w:leader="dot" w:pos="9072"/>
        </w:tabs>
        <w:spacing w:after="40" w:line="276" w:lineRule="auto"/>
        <w:ind w:left="480"/>
        <w:jc w:val="left"/>
      </w:pPr>
      <w:r>
        <w:t xml:space="preserve">3.5.3. Total cost functional</w:t>
      </w:r>
      <w:r>
        <w:tab/>
      </w:r>
      <w:r>
        <w:t>12</w:t>
      </w:r>
    </w:p>
    <w:p>
      <w:pPr>
        <w:tabs>
          <w:tab w:val="right" w:leader="dot" w:pos="9072"/>
        </w:tabs>
        <w:spacing w:after="40" w:line="276" w:lineRule="auto"/>
        <w:ind w:left="240"/>
        <w:jc w:val="left"/>
      </w:pPr>
      <w:r>
        <w:t xml:space="preserve">3.6. Optimal Control Problem and EMS Strategy Formulations</w:t>
      </w:r>
      <w:r>
        <w:tab/>
      </w:r>
      <w:r>
        <w:t>13</w:t>
      </w:r>
    </w:p>
    <w:p>
      <w:pPr>
        <w:tabs>
          <w:tab w:val="right" w:leader="dot" w:pos="9072"/>
        </w:tabs>
        <w:spacing w:after="40" w:line="276" w:lineRule="auto"/>
        <w:ind w:left="480"/>
        <w:jc w:val="left"/>
      </w:pPr>
      <w:r>
        <w:t xml:space="preserve">3.6.1. Complete problem statement</w:t>
      </w:r>
      <w:r>
        <w:tab/>
      </w:r>
      <w:r>
        <w:t>13</w:t>
      </w:r>
    </w:p>
    <w:p>
      <w:pPr>
        <w:tabs>
          <w:tab w:val="right" w:leader="dot" w:pos="9072"/>
        </w:tabs>
        <w:spacing w:after="40" w:line="276" w:lineRule="auto"/>
        <w:ind w:left="480"/>
        <w:jc w:val="left"/>
      </w:pPr>
      <w:r>
        <w:t xml:space="preserve">3.6.2. Dynamic Programming</w:t>
      </w:r>
      <w:r>
        <w:tab/>
      </w:r>
      <w:r>
        <w:t>13</w:t>
      </w:r>
    </w:p>
    <w:p>
      <w:pPr>
        <w:tabs>
          <w:tab w:val="right" w:leader="dot" w:pos="9072"/>
        </w:tabs>
        <w:spacing w:after="40" w:line="276" w:lineRule="auto"/>
        <w:ind w:left="480"/>
        <w:jc w:val="left"/>
      </w:pPr>
      <w:r>
        <w:t xml:space="preserve">3.6.3. Adaptive ECMS</w:t>
      </w:r>
      <w:r>
        <w:tab/>
      </w:r>
      <w:r>
        <w:t>14</w:t>
      </w:r>
    </w:p>
    <w:p>
      <w:pPr>
        <w:tabs>
          <w:tab w:val="right" w:leader="dot" w:pos="9072"/>
        </w:tabs>
        <w:spacing w:after="40" w:line="276" w:lineRule="auto"/>
        <w:ind w:left="480"/>
        <w:jc w:val="left"/>
      </w:pPr>
      <w:r>
        <w:t xml:space="preserve">3.6.4. Model Predictive Control</w:t>
      </w:r>
      <w:r>
        <w:tab/>
      </w:r>
      <w:r>
        <w:t>14</w:t>
      </w:r>
    </w:p>
    <w:p>
      <w:pPr>
        <w:tabs>
          <w:tab w:val="right" w:leader="dot" w:pos="9072"/>
        </w:tabs>
        <w:spacing w:after="40" w:line="276" w:lineRule="auto"/>
        <w:ind w:left="480"/>
        <w:jc w:val="left"/>
      </w:pPr>
      <w:r>
        <w:t xml:space="preserve">3.6.5. Boundary Layer Surface Following</w:t>
      </w:r>
      <w:r>
        <w:tab/>
      </w:r>
      <w:r>
        <w:t>14</w:t>
      </w:r>
    </w:p>
    <w:p>
      <w:pPr>
        <w:tabs>
          <w:tab w:val="right" w:leader="dot" w:pos="9072"/>
        </w:tabs>
        <w:spacing w:after="40" w:line="276" w:lineRule="auto"/>
        <w:ind w:left="240"/>
        <w:jc w:val="left"/>
      </w:pPr>
      <w:r>
        <w:t xml:space="preserve">3.7. Current Status of the Study and Outline of Graduation Project II</w:t>
      </w:r>
      <w:r>
        <w:tab/>
      </w:r>
      <w:r>
        <w:t>15</w:t>
      </w:r>
    </w:p>
    <w:p>
      <w:pPr>
        <w:tabs>
          <w:tab w:val="right" w:leader="dot" w:pos="9072"/>
        </w:tabs>
        <w:spacing w:after="40" w:line="276" w:lineRule="auto"/>
        <w:ind w:left="0"/>
        <w:jc w:val="left"/>
        <w:rPr>
          <w:b/>
        </w:rPr>
      </w:pPr>
      <w:r>
        <w:rPr>
          <w:b/>
        </w:rPr>
        <w:t xml:space="preserve">4. References</w:t>
      </w:r>
      <w:r>
        <w:rPr>
          <w:b/>
        </w:rPr>
        <w:tab/>
      </w:r>
      <w:r>
        <w:rPr>
          <w:b/>
        </w:rPr>
        <w:t>16</w:t>
      </w:r>
      <w:r>
        <w:fldChar w:fldCharType="end"/>
      </w:r>
    </w:p>
    <w:p>
      <w:r>
        <w:br w:type="page"/>
      </w:r>
    </w:p>
    <w:p>
      <w:pPr>
        <w:pStyle w:val="Heading1"/>
      </w:pPr>
      <w:bookmarkStart w:id="20" w:name="definition-and-purpose-of-design"/>
      <w:r>
        <w:t xml:space="preserve">1. Definition and Purpose of Design</w:t>
      </w:r>
      <w:bookmarkEnd w:id="20"/>
    </w:p>
    <w:p>
      <w:pPr>
        <w:pStyle w:val="FirstParagraph"/>
      </w:pPr>
      <w:r>
        <w:t xml:space="preserve">The purpose of this study is to establish, from first principles, the complete mathematical formulation of an optimal Energy Management Strategy (EMS) that minimises the operational cost of a plug-in hydrogen fuel cell hybrid electric vehicle (FCHEV).</w:t>
      </w:r>
    </w:p>
    <w:p>
      <w:pPr>
        <w:pStyle w:val="BodyText"/>
      </w:pPr>
      <w:r>
        <w:t xml:space="preserve">Hydrogen fuel cell vehicles are regarded as one of the principal pathways towards the decarbonisation of road transport, since the only tailpipe emission of a proton exchange membrane fuel cell (PEMFC) is water vapour. A fuel cell stack alone, however, is poorly suited to direct traction duty: its dynamic response to rapid load transients is slow, it cannot absorb the energy recovered during regenerative braking, and frequent load cycling accelerates membrane degradation [1]. For these reasons, the fuel cell is hybridised with a lithium-ion battery pack, and the resulting architecture contains two independent energy sources. In the plug-in configuration considered in this study, the battery is additionally charged from the electrical grid prior to the trip, so that the stored electrochemical energy originates from a source whose monetary cost differs fundamentally from that of the hydrogen carried on board.</w:t>
      </w:r>
    </w:p>
    <w:p>
      <w:pPr>
        <w:pStyle w:val="BodyText"/>
      </w:pPr>
      <w:r>
        <w:t xml:space="preserve">Whenever the driver demands a traction power</w:t>
      </w:r>
      <w:r>
        <w:t xml:space="preserve"> </w:t>
      </w:r>
      <m:oMath>
        <m:sSub>
          <m:e>
            <m:r>
              <m:t>P</m:t>
            </m:r>
          </m:e>
          <m:sub>
            <m:r>
              <m:rPr>
                <m:sty m:val="p"/>
              </m:rPr>
              <m:t>l</m:t>
            </m:r>
            <m:r>
              <m:rPr>
                <m:sty m:val="p"/>
              </m:rPr>
              <m:t>o</m:t>
            </m:r>
            <m:r>
              <m:rPr>
                <m:sty m:val="p"/>
              </m:rPr>
              <m:t>a</m:t>
            </m:r>
            <m:r>
              <m:rPr>
                <m:sty m:val="p"/>
              </m:rPr>
              <m:t>d</m:t>
            </m:r>
          </m:sub>
        </m:sSub>
        <m:r>
          <m:t>(</m:t>
        </m:r>
        <m:r>
          <m:t>t</m:t>
        </m:r>
        <m:r>
          <m:t>)</m:t>
        </m:r>
      </m:oMath>
      <w:r>
        <w:t xml:space="preserve">, a supervisory controller must decide, at every instant, what fraction of this demand is supplied by the fuel cell system and what fraction is supplied by the battery. This decision rule is the Energy Management Strategy, and its quality directly determines the hydrogen consumption, the electricity consumption, the operating cost and the lifetime of the powertrain components [1], [2]. The problem is naturally cast as a constrained optimal control problem in which a cumulative cost functional is minimised subject to the power balance of the DC bus, the state-of-charge (SoC) dynamics of the battery and the physical limits of the components.</w:t>
      </w:r>
    </w:p>
    <w:p>
      <w:pPr>
        <w:pStyle w:val="BodyText"/>
      </w:pPr>
      <w:r>
        <w:t xml:space="preserve">The work is distributed over two graduation project terms. Within the scope of Graduation Project I, which is reported here, the system models of the reference vehicle, the PEMFC stack and the battery pack are formulated mathematically, the operational cost function is derived for the plug-in charge-depleting scenario, the constraints are defined, and the optimal control problem is stated in its complete mathematical form together with the formulation of four solution strategies. Within the scope of Graduation Project II, this formulation will be solved numerically in a Python-based simulation environment using Dynamic Programming (DP), Adaptive Equivalent Consumption Minimization Strategy (A-ECMS), Model Predictive Control (MPC) and Boundary Layer Surface Following (BLFS), and the strategies will be compared quantitatively.</w:t>
      </w:r>
    </w:p>
    <w:p>
      <w:pPr>
        <w:pStyle w:val="Heading1"/>
      </w:pPr>
      <w:bookmarkStart w:id="21" w:name="scope-of-design-and-areas-of-usage"/>
      <w:r>
        <w:t xml:space="preserve">2. Scope of Design and Areas of Usage</w:t>
      </w:r>
      <w:bookmarkEnd w:id="21"/>
    </w:p>
    <w:p>
      <w:pPr>
        <w:pStyle w:val="FirstParagraph"/>
      </w:pPr>
      <w:r>
        <w:t xml:space="preserve">The study is conducted in a sequence of well-defined steps. First, a literature review is carried out on energy management strategies for fuel cell hybrid vehicles, on zero-dimensional PEMFC modelling and on lumped-parameter equivalent circuit models of lithium-ion batteries. Second, the system architecture is fixed: the T4 topology, in which the PEMFC is connected to the DC bus through a unidirectional DC/DC converter while the battery is connected directly, is adopted, the second-generation Toyota Mirai is selected as the reference vehicle, and two consecutive Worldwide Harmonized Light Vehicles Test Procedure (WLTP) Class 3b cycles are selected as the reference trip. Third, the mathematical models of the powertrain components are constructed: the longitudinal vehicle dynamics, the Mann–Amphlett Generalised Steady-State Electrochemical Model (GSSEM) of the fuel cell stack, and the first-order resistor–capacitor equivalent circuit model with hysteresis (1-RC + Hysteresis) of the battery. Fourth, the system-wide power flow model is assembled and the conversion chains from the control decision to the hydrogen mass flow rate and to the battery state of charge are derived. Fifth, the operational cost function combining the hydrogen cost and the grid electricity cost is derived for the charge-depleting plug-in scenario, parametrised with Germany 2026 price scenarios. Finally, the complete optimal control problem is stated and the four EMS strategies to be implemented in the second term are formulated.</w:t>
      </w:r>
    </w:p>
    <w:p>
      <w:pPr>
        <w:pStyle w:val="BodyText"/>
      </w:pPr>
      <w:r>
        <w:t xml:space="preserve">The outputs of the study can be used in several areas. The formulation provides a directly transferable basis for the supervisory control software of plug-in fuel cell passenger cars, and, with modified parameter sets, of fuel cell city buses, light commercial vehicles and material handling equipment. The cost function, being parametrised with current European hydrogen and electricity prices, can further be employed in techno-economic feasibility analyses of fuel cell mobility in the European market, and the reproducible parameter catalogue assembled from primary sources can serve as a benchmark configuration for subsequent academic studies.</w:t>
      </w:r>
    </w:p>
    <w:p>
      <w:pPr>
        <w:pStyle w:val="Heading1"/>
      </w:pPr>
      <w:bookmarkStart w:id="22" w:name="conducted-studies"/>
      <w:r>
        <w:t xml:space="preserve">3. Conducted Studies</w:t>
      </w:r>
      <w:bookmarkEnd w:id="22"/>
    </w:p>
    <w:p>
      <w:pPr>
        <w:pStyle w:val="Heading2"/>
      </w:pPr>
      <w:bookmarkStart w:id="23" w:name="literature-review"/>
      <w:r>
        <w:t xml:space="preserve">3.1. Literature Review</w:t>
      </w:r>
      <w:bookmarkEnd w:id="23"/>
    </w:p>
    <w:p>
      <w:pPr>
        <w:pStyle w:val="Heading3"/>
      </w:pPr>
      <w:bookmarkStart w:id="24" w:name="X72dca575d3d12217dc8d9720615f965970680e1"/>
      <w:r>
        <w:t xml:space="preserve">3.1.1. Energy management strategies for fuel cell hybrid vehicles</w:t>
      </w:r>
      <w:bookmarkEnd w:id="24"/>
    </w:p>
    <w:p>
      <w:pPr>
        <w:pStyle w:val="FirstParagraph"/>
      </w:pPr>
      <w:r>
        <w:t xml:space="preserve">Energy management strategies reported in the literature are commonly grouped into three classes [1]. Rule-based strategies, comprising deterministic rules, state machines and fuzzy logic controllers, encode expert knowledge in the form of power-split heuristics; they are computationally trivial and robust, but they carry no optimality guarantee. Optimization-based strategies formulate the power split as an optimal control problem. Dynamic Programming computes the global optimum by backward recursion over the whole drive cycle and is therefore usable only offline, as a benchmark [15], [16]. Pontryagin’s Minimum Principle (PMP) converts the constrained problem into the pointwise minimisation of a Hamiltonian, and the Equivalent Consumption Minimization Strategy (ECMS) can be interpreted as a real-time realisation of PMP in which the co-state is replaced by an equivalence factor [2], [3]. Xu et al. applied PMP to a plug-in fuel cell city bus and demonstrated that the PMP solution remains within approximately 1.4 % of the DP optimum while being implementable in real time; the same study proved that a classical ECMS with a constant equivalence factor may degenerate into a charge-depleting/charge-sustaining (CDCS) strategy in the plug-in case [4]. Adaptive variants of ECMS therefore update the equivalence factor online, typically by a proportional–integral feedback on the SoC tracking error [5]. Model Predictive Control solves a finite-horizon optimisation at every sampling instant and applies only the first element of the resulting control sequence [1]. Learning-based strategies, including deep reinforcement learning, have recently been surveyed in [1]; they are excluded from the present scope because their training requirements are incompatible with the available data.</w:t>
      </w:r>
    </w:p>
    <w:p>
      <w:pPr>
        <w:pStyle w:val="Heading3"/>
      </w:pPr>
      <w:bookmarkStart w:id="25" w:name="pemfc-modelling-approaches"/>
      <w:r>
        <w:t xml:space="preserve">3.1.2. PEMFC modelling approaches</w:t>
      </w:r>
      <w:bookmarkEnd w:id="25"/>
    </w:p>
    <w:p>
      <w:pPr>
        <w:pStyle w:val="FirstParagraph"/>
      </w:pPr>
      <w:r>
        <w:t xml:space="preserve">Fuel cell models are classified by spatial resolution into zero- to three-dimensional models, and by modelling philosophy into mechanistic, semi-empirical and data-driven models [6], [7]. For EMS-oriented studies, zero-dimensional semi-empirical models are the established choice, since the controller requires only the static input–output map between stack power, efficiency and hydrogen consumption. The Generalised Steady-State Electrochemical Model of Mann and Amphlett [6] expresses the cell voltage as the Nernst potential reduced by activation, ohmic and concentration losses, building upon the earlier polarisation models of Springer et al. [8] and Kim et al. [9]. Compared with dynamic zero-dimensional models such as that of Ziogou et al. [10],</w:t>
      </w:r>
      <w:r>
        <w:t xml:space="preserve"> </w:t>
      </w:r>
      <w:r>
        <w:rPr>
          <w:rStyle w:val="Revised"/>
        </w:rPr>
        <w:t xml:space="preserve">a static formulation requires only algebraic evaluations; an operation-count analysis carried out within the present study indicates that this reduces the computational load of a DP optimisation by more than two orders of magnitude at the expense of a steady-state error of only a few per cent, which is the decisive argument for its adoption here.</w:t>
      </w:r>
    </w:p>
    <w:p>
      <w:pPr>
        <w:pStyle w:val="Heading3"/>
      </w:pPr>
      <w:bookmarkStart w:id="26" w:name="lithium-ion-battery-modelling-approaches"/>
      <w:r>
        <w:t xml:space="preserve">3.1.3. Lithium-ion battery modelling approaches</w:t>
      </w:r>
      <w:bookmarkEnd w:id="26"/>
    </w:p>
    <w:p>
      <w:pPr>
        <w:pStyle w:val="FirstParagraph"/>
      </w:pPr>
      <w:r>
        <w:t xml:space="preserve">Battery models suitable for real-time state estimation fall into electrochemical, data-driven and equivalent-circuit categories. Nejad et al. compared ten lumped-parameter equivalent circuit models systematically on LiFePO</w:t>
      </w:r>
      <w:r>
        <w:rPr>
          <w:vertAlign w:val="subscript"/>
        </w:rPr>
        <w:t xml:space="preserve">4</w:t>
      </w:r>
      <w:r>
        <w:t xml:space="preserve"> </w:t>
      </w:r>
      <w:r>
        <w:t xml:space="preserve">(LFP) and LiNMC cells and reported that the first-order RC model augmented with a hysteresis state (1-RC + Hysteresis) achieves the lowest SoC estimation error for LFP chemistry (1.39 % mean error), together with marked robustness against erroneous SoC initialisation [11]. The hysteresis description follows Huria et al. [12], and the underlying state and parameter estimation framework is that of Plett [13]. Because the LFP open-circuit-voltage curve is almost flat between 20 % and 80 % SoC, the hysteresis state is indispensable for this chemistry [11], [12]. The two-level modelling practice, in which a high-fidelity plant model is combined with a simplified controller model inside the optimisation layer, follows the established methodology of Onori et al. [14].</w:t>
      </w:r>
    </w:p>
    <w:p>
      <w:pPr>
        <w:pStyle w:val="Heading2"/>
      </w:pPr>
      <w:bookmarkStart w:id="27" w:name="X26881fc3d57b1b6ea06948aa7b02dd67f84ceae"/>
      <w:r>
        <w:t xml:space="preserve">3.2. System Architecture, Reference Vehicle and Drive Cycle</w:t>
      </w:r>
      <w:bookmarkEnd w:id="27"/>
    </w:p>
    <w:p>
      <w:pPr>
        <w:pStyle w:val="FirstParagraph"/>
      </w:pPr>
      <w:r>
        <w:t xml:space="preserve">The architectural selections of the study are summarised in Table 1, where each choice is justified in the section indicated.</w:t>
      </w:r>
    </w:p>
    <w:p>
      <w:pPr>
        <w:pStyle w:val="TableCaption"/>
      </w:pPr>
      <w:r>
        <w:t xml:space="preserve">Table 1. Architectural selections of the study.</w:t>
      </w:r>
    </w:p>
    <w:tbl>
      <w:tblPr>
        <w:tblStyle w:val="Table"/>
        <w:tblW w:w="9072"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firstRow="1"/>
        <w:tblCaption w:val="Table 1. Architectural selections of the study."/>
      </w:tblPr>
      <w:tblGrid>
        <w:gridCol w:w="3024"/>
        <w:gridCol w:w="3024"/>
        <w:gridCol w:w="3024"/>
      </w:tblGrid>
      <w:tr>
        <w:trPr>
          <w:cnfStyle w:firstRow="1"/>
        </w:trPr>
        <w:tc>
          <w:tcPr>
            <w:tcW w:w="3024" w:type="dxa"/>
            <w:tcBorders>
              <w:bottom w:val="single"/>
            </w:tcBorders>
            <w:vAlign w:val="bottom"/>
          </w:tcPr>
          <w:p>
            <w:pPr>
              <w:pStyle w:val="Compact"/>
              <w:jc w:val="left"/>
            </w:pPr>
            <w:r>
              <w:t xml:space="preserve">Architectural component</w:t>
            </w:r>
          </w:p>
        </w:tc>
        <w:tc>
          <w:tcPr>
            <w:tcW w:w="3024" w:type="dxa"/>
            <w:tcBorders>
              <w:bottom w:val="single"/>
            </w:tcBorders>
            <w:vAlign w:val="bottom"/>
          </w:tcPr>
          <w:p>
            <w:pPr>
              <w:pStyle w:val="Compact"/>
              <w:jc w:val="left"/>
            </w:pPr>
            <w:r>
              <w:t xml:space="preserve">Selection</w:t>
            </w:r>
          </w:p>
        </w:tc>
        <w:tc>
          <w:tcPr>
            <w:tcW w:w="3024" w:type="dxa"/>
            <w:tcBorders>
              <w:bottom w:val="single"/>
            </w:tcBorders>
            <w:vAlign w:val="bottom"/>
          </w:tcPr>
          <w:p>
            <w:pPr>
              <w:pStyle w:val="Compact"/>
              <w:jc w:val="left"/>
            </w:pPr>
            <w:r>
              <w:t xml:space="preserve">Section</w:t>
            </w:r>
          </w:p>
        </w:tc>
      </w:tr>
      <w:tr>
        <w:tc>
          <w:tcPr>
            <w:tcW w:w="3024" w:type="dxa"/>
          </w:tcPr>
          <w:p>
            <w:pPr>
              <w:pStyle w:val="Compact"/>
              <w:jc w:val="left"/>
            </w:pPr>
            <w:r>
              <w:t xml:space="preserve">Topology</w:t>
            </w:r>
          </w:p>
        </w:tc>
        <w:tc>
          <w:tcPr>
            <w:tcW w:w="3024" w:type="dxa"/>
          </w:tcPr>
          <w:p>
            <w:pPr>
              <w:pStyle w:val="Compact"/>
              <w:jc w:val="left"/>
            </w:pPr>
            <w:r>
              <w:t xml:space="preserve">T4: PEMFC + unidirectional DC/DC + DC bus + battery</w:t>
            </w:r>
          </w:p>
        </w:tc>
        <w:tc>
          <w:tcPr>
            <w:tcW w:w="3024" w:type="dxa"/>
          </w:tcPr>
          <w:p>
            <w:pPr>
              <w:pStyle w:val="Compact"/>
              <w:jc w:val="left"/>
            </w:pPr>
            <w:r>
              <w:t xml:space="preserve">3.2</w:t>
            </w:r>
          </w:p>
        </w:tc>
      </w:tr>
      <w:tr>
        <w:tc>
          <w:tcPr>
            <w:tcW w:w="3024" w:type="dxa"/>
          </w:tcPr>
          <w:p>
            <w:pPr>
              <w:pStyle w:val="Compact"/>
              <w:jc w:val="left"/>
            </w:pPr>
            <w:r>
              <w:t xml:space="preserve">Reference vehicle</w:t>
            </w:r>
          </w:p>
        </w:tc>
        <w:tc>
          <w:tcPr>
            <w:tcW w:w="3024" w:type="dxa"/>
          </w:tcPr>
          <w:p>
            <w:pPr>
              <w:pStyle w:val="Compact"/>
              <w:jc w:val="left"/>
            </w:pPr>
            <w:r>
              <w:t xml:space="preserve">Toyota Mirai II (passenger car)</w:t>
            </w:r>
          </w:p>
        </w:tc>
        <w:tc>
          <w:tcPr>
            <w:tcW w:w="3024" w:type="dxa"/>
          </w:tcPr>
          <w:p>
            <w:pPr>
              <w:pStyle w:val="Compact"/>
              <w:jc w:val="left"/>
            </w:pPr>
            <w:r>
              <w:t xml:space="preserve">3.2</w:t>
            </w:r>
          </w:p>
        </w:tc>
      </w:tr>
      <w:tr>
        <w:tc>
          <w:tcPr>
            <w:tcW w:w="3024" w:type="dxa"/>
          </w:tcPr>
          <w:p>
            <w:pPr>
              <w:pStyle w:val="Compact"/>
              <w:jc w:val="left"/>
            </w:pPr>
            <w:r>
              <w:t xml:space="preserve">Drive cycle</w:t>
            </w:r>
          </w:p>
        </w:tc>
        <w:tc>
          <w:tcPr>
            <w:tcW w:w="3024" w:type="dxa"/>
          </w:tcPr>
          <w:p>
            <w:pPr>
              <w:pStyle w:val="Compact"/>
              <w:jc w:val="left"/>
            </w:pPr>
            <w:r>
              <w:t xml:space="preserve">2 × WLTP Class 3b (1 h, 46.5 km)</w:t>
            </w:r>
          </w:p>
        </w:tc>
        <w:tc>
          <w:tcPr>
            <w:tcW w:w="3024" w:type="dxa"/>
          </w:tcPr>
          <w:p>
            <w:pPr>
              <w:pStyle w:val="Compact"/>
              <w:jc w:val="left"/>
            </w:pPr>
            <w:r>
              <w:t xml:space="preserve">3.2</w:t>
            </w:r>
          </w:p>
        </w:tc>
      </w:tr>
      <w:tr>
        <w:tc>
          <w:tcPr>
            <w:tcW w:w="3024" w:type="dxa"/>
          </w:tcPr>
          <w:p>
            <w:pPr>
              <w:pStyle w:val="Compact"/>
              <w:jc w:val="left"/>
            </w:pPr>
            <w:r>
              <w:t xml:space="preserve">PEMFC model</w:t>
            </w:r>
          </w:p>
        </w:tc>
        <w:tc>
          <w:tcPr>
            <w:tcW w:w="3024" w:type="dxa"/>
          </w:tcPr>
          <w:p>
            <w:pPr>
              <w:pStyle w:val="Compact"/>
              <w:jc w:val="left"/>
            </w:pPr>
            <w:r>
              <w:t xml:space="preserve">Mann–Amphlett 0-D semi-empirical (GSSEM)</w:t>
            </w:r>
          </w:p>
        </w:tc>
        <w:tc>
          <w:tcPr>
            <w:tcW w:w="3024" w:type="dxa"/>
          </w:tcPr>
          <w:p>
            <w:pPr>
              <w:pStyle w:val="Compact"/>
              <w:jc w:val="left"/>
            </w:pPr>
            <w:r>
              <w:t xml:space="preserve">3.3.2</w:t>
            </w:r>
          </w:p>
        </w:tc>
      </w:tr>
      <w:tr>
        <w:tc>
          <w:tcPr>
            <w:tcW w:w="3024" w:type="dxa"/>
          </w:tcPr>
          <w:p>
            <w:pPr>
              <w:pStyle w:val="Compact"/>
              <w:jc w:val="left"/>
            </w:pPr>
            <w:r>
              <w:t xml:space="preserve">Battery cell / pack</w:t>
            </w:r>
          </w:p>
        </w:tc>
        <w:tc>
          <w:tcPr>
            <w:tcW w:w="3024" w:type="dxa"/>
          </w:tcPr>
          <w:p>
            <w:pPr>
              <w:pStyle w:val="Compact"/>
              <w:jc w:val="left"/>
            </w:pPr>
            <w:r>
              <w:t xml:space="preserve">A123 ANR26650M1B (LiFePO</w:t>
            </w:r>
            <w:r>
              <w:rPr>
                <w:vertAlign w:val="subscript"/>
              </w:rPr>
              <w:t xml:space="preserve">4</w:t>
            </w:r>
            <w:r>
              <w:t xml:space="preserve">), 96s10p, ≈ 7.92 kWh</w:t>
            </w:r>
          </w:p>
        </w:tc>
        <w:tc>
          <w:tcPr>
            <w:tcW w:w="3024" w:type="dxa"/>
          </w:tcPr>
          <w:p>
            <w:pPr>
              <w:pStyle w:val="Compact"/>
              <w:jc w:val="left"/>
            </w:pPr>
            <w:r>
              <w:t xml:space="preserve">3.3.4</w:t>
            </w:r>
          </w:p>
        </w:tc>
      </w:tr>
      <w:tr>
        <w:tc>
          <w:tcPr>
            <w:tcW w:w="3024" w:type="dxa"/>
          </w:tcPr>
          <w:p>
            <w:pPr>
              <w:pStyle w:val="Compact"/>
              <w:jc w:val="left"/>
            </w:pPr>
            <w:r>
              <w:t xml:space="preserve">Battery model</w:t>
            </w:r>
          </w:p>
        </w:tc>
        <w:tc>
          <w:tcPr>
            <w:tcW w:w="3024" w:type="dxa"/>
          </w:tcPr>
          <w:p>
            <w:pPr>
              <w:pStyle w:val="Compact"/>
              <w:jc w:val="left"/>
            </w:pPr>
            <w:r>
              <w:t xml:space="preserve">1-RC + Hysteresis [11]</w:t>
            </w:r>
          </w:p>
        </w:tc>
        <w:tc>
          <w:tcPr>
            <w:tcW w:w="3024" w:type="dxa"/>
          </w:tcPr>
          <w:p>
            <w:pPr>
              <w:pStyle w:val="Compact"/>
              <w:jc w:val="left"/>
            </w:pPr>
            <w:r>
              <w:t xml:space="preserve">3.3.4</w:t>
            </w:r>
          </w:p>
        </w:tc>
      </w:tr>
      <w:tr>
        <w:tc>
          <w:tcPr>
            <w:tcW w:w="3024" w:type="dxa"/>
          </w:tcPr>
          <w:p>
            <w:pPr>
              <w:pStyle w:val="Compact"/>
              <w:jc w:val="left"/>
            </w:pPr>
            <w:r>
              <w:t xml:space="preserve">Cost scenario</w:t>
            </w:r>
          </w:p>
        </w:tc>
        <w:tc>
          <w:tcPr>
            <w:tcW w:w="3024" w:type="dxa"/>
          </w:tcPr>
          <w:p>
            <w:pPr>
              <w:pStyle w:val="Compact"/>
              <w:jc w:val="left"/>
            </w:pPr>
            <w:r>
              <w:t xml:space="preserve">Germany 2026: € 11/kg H</w:t>
            </w:r>
            <w:r>
              <w:rPr>
                <w:vertAlign w:val="subscript"/>
              </w:rPr>
              <w:t xml:space="preserve">2</w:t>
            </w:r>
            <w:r>
              <w:t xml:space="preserve">, € 0.35/kWh</w:t>
            </w:r>
          </w:p>
        </w:tc>
        <w:tc>
          <w:tcPr>
            <w:tcW w:w="3024" w:type="dxa"/>
          </w:tcPr>
          <w:p>
            <w:pPr>
              <w:pStyle w:val="Compact"/>
              <w:jc w:val="left"/>
            </w:pPr>
            <w:r>
              <w:t xml:space="preserve">3.5</w:t>
            </w:r>
          </w:p>
        </w:tc>
      </w:tr>
      <w:tr>
        <w:tc>
          <w:tcPr>
            <w:tcW w:w="3024" w:type="dxa"/>
          </w:tcPr>
          <w:p>
            <w:pPr>
              <w:pStyle w:val="Compact"/>
              <w:jc w:val="left"/>
            </w:pPr>
            <w:r>
              <w:t xml:space="preserve">EMS strategies</w:t>
            </w:r>
          </w:p>
        </w:tc>
        <w:tc>
          <w:tcPr>
            <w:tcW w:w="3024" w:type="dxa"/>
          </w:tcPr>
          <w:p>
            <w:pPr>
              <w:pStyle w:val="Compact"/>
              <w:jc w:val="left"/>
            </w:pPr>
            <w:r>
              <w:t xml:space="preserve">DP, A-ECMS, MPC, BLFS</w:t>
            </w:r>
          </w:p>
        </w:tc>
        <w:tc>
          <w:tcPr>
            <w:tcW w:w="3024" w:type="dxa"/>
          </w:tcPr>
          <w:p>
            <w:pPr>
              <w:pStyle w:val="Compact"/>
              <w:jc w:val="left"/>
            </w:pPr>
            <w:r>
              <w:t xml:space="preserve">3.6</w:t>
            </w:r>
          </w:p>
        </w:tc>
      </w:tr>
    </w:tbl>
    <w:p>
      <w:pPr>
        <w:pStyle w:val="BodyText"/>
      </w:pPr>
      <w:r>
        <w:t xml:space="preserve">In the T4 topology, which is the most widely adopted structure in the FCHEV literature, the fuel cell stack feeds the DC bus through a unidirectional DC/DC converter, whereas the battery is connected to the bus directly and exchanges power bidirectionally. The natural decision variable of the EMS is consequently the power delivered by the DC/DC converter to the bus,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t>u</m:t>
                </m:r>
                <m:r>
                  <m:t>(</m:t>
                </m:r>
                <m:r>
                  <m:t>t</m:t>
                </m:r>
                <m:r>
                  <m:t>)</m:t>
                </m:r>
                <m:r>
                  <m:t>≡</m:t>
                </m:r>
                <m:sSub>
                  <m:e>
                    <m:r>
                      <m:t>P</m:t>
                    </m:r>
                  </m:e>
                  <m:sub>
                    <m:r>
                      <m:rPr>
                        <m:sty m:val="p"/>
                      </m:rPr>
                      <m:t>d</m:t>
                    </m:r>
                    <m:r>
                      <m:rPr>
                        <m:sty m:val="p"/>
                      </m:rPr>
                      <m:t>c</m:t>
                    </m:r>
                  </m:sub>
                </m:sSub>
                <m:r>
                  <m:t>(</m:t>
                </m:r>
                <m:r>
                  <m:t>t</m:t>
                </m:r>
                <m:r>
                  <m:t>)</m:t>
                </m:r>
                <m:r>
                  <m:t>,</m:t>
                </m:r>
              </m:oMath>
            </m:oMathPara>
          </w:p>
        </w:tc>
        <w:tc>
          <w:tcPr>
            <w:tcW w:w="700" w:type="dxa"/>
            <w:vAlign w:val="center"/>
          </w:tcPr>
          <w:p>
            <w:pPr>
              <w:spacing w:after="0"/>
              <w:jc w:val="right"/>
            </w:pPr>
            <w:r>
              <w:t>(1)</w:t>
            </w:r>
          </w:p>
        </w:tc>
      </w:tr>
    </w:tbl>
    <w:p>
      <w:pPr>
        <w:spacing w:after="60" w:line="240" w:lineRule="auto"/>
        <w:rPr>
          <w:sz w:val="6"/>
        </w:rPr>
      </w:pPr>
    </w:p>
    <w:p>
      <w:pPr>
        <w:pStyle w:val="FirstParagraph"/>
      </w:pPr>
      <w:r>
        <w:t xml:space="preserve">and, once Eq. (1) is fixed, the battery power follows directly from the power balance of the DC bus,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P</m:t>
                    </m:r>
                  </m:e>
                  <m:sub>
                    <m:r>
                      <m:rPr>
                        <m:sty m:val="p"/>
                      </m:rPr>
                      <m:t>b</m:t>
                    </m:r>
                    <m:r>
                      <m:rPr>
                        <m:sty m:val="p"/>
                      </m:rPr>
                      <m:t>a</m:t>
                    </m:r>
                    <m:r>
                      <m:rPr>
                        <m:sty m:val="p"/>
                      </m:rPr>
                      <m:t>t</m:t>
                    </m:r>
                  </m:sub>
                </m:sSub>
                <m:r>
                  <m:t>(</m:t>
                </m:r>
                <m:r>
                  <m:t>t</m:t>
                </m:r>
                <m:r>
                  <m:t>)</m:t>
                </m:r>
                <m:r>
                  <m:t>=</m:t>
                </m:r>
                <m:sSub>
                  <m:e>
                    <m:r>
                      <m:t>P</m:t>
                    </m:r>
                  </m:e>
                  <m:sub>
                    <m:r>
                      <m:rPr>
                        <m:sty m:val="p"/>
                      </m:rPr>
                      <m:t>l</m:t>
                    </m:r>
                    <m:r>
                      <m:rPr>
                        <m:sty m:val="p"/>
                      </m:rPr>
                      <m:t>o</m:t>
                    </m:r>
                    <m:r>
                      <m:rPr>
                        <m:sty m:val="p"/>
                      </m:rPr>
                      <m:t>a</m:t>
                    </m:r>
                    <m:r>
                      <m:rPr>
                        <m:sty m:val="p"/>
                      </m:rPr>
                      <m:t>d</m:t>
                    </m:r>
                  </m:sub>
                </m:sSub>
                <m:r>
                  <m:t>(</m:t>
                </m:r>
                <m:r>
                  <m:t>t</m:t>
                </m:r>
                <m:r>
                  <m:t>)</m:t>
                </m:r>
                <m:r>
                  <m:t>−</m:t>
                </m:r>
                <m:sSub>
                  <m:e>
                    <m:r>
                      <m:t>P</m:t>
                    </m:r>
                  </m:e>
                  <m:sub>
                    <m:r>
                      <m:rPr>
                        <m:sty m:val="p"/>
                      </m:rPr>
                      <m:t>d</m:t>
                    </m:r>
                    <m:r>
                      <m:rPr>
                        <m:sty m:val="p"/>
                      </m:rPr>
                      <m:t>c</m:t>
                    </m:r>
                  </m:sub>
                </m:sSub>
                <m:r>
                  <m:t>(</m:t>
                </m:r>
                <m:r>
                  <m:t>t</m:t>
                </m:r>
                <m:r>
                  <m:t>)</m:t>
                </m:r>
                <m:r>
                  <m:t>,</m:t>
                </m:r>
              </m:oMath>
            </m:oMathPara>
          </w:p>
        </w:tc>
        <w:tc>
          <w:tcPr>
            <w:tcW w:w="700" w:type="dxa"/>
            <w:vAlign w:val="center"/>
          </w:tcPr>
          <w:p>
            <w:pPr>
              <w:spacing w:after="0"/>
              <w:jc w:val="right"/>
            </w:pPr>
            <w:r>
              <w:t>(2)</w:t>
            </w:r>
          </w:p>
        </w:tc>
      </w:tr>
    </w:tbl>
    <w:p>
      <w:pPr>
        <w:spacing w:after="60" w:line="240" w:lineRule="auto"/>
        <w:rPr>
          <w:sz w:val="6"/>
        </w:rPr>
      </w:pPr>
    </w:p>
    <w:p>
      <w:pPr>
        <w:pStyle w:val="FirstParagraph"/>
      </w:pPr>
      <w:r>
        <w:t xml:space="preserve">so that a single decision variable fully determines the power split. The sign convention adopted in Eq. (2) is that</w:t>
      </w:r>
      <w:r>
        <w:t xml:space="preserve"> </w:t>
      </w:r>
      <m:oMath>
        <m:sSub>
          <m:e>
            <m:r>
              <m:t>P</m:t>
            </m:r>
          </m:e>
          <m:sub>
            <m:r>
              <m:rPr>
                <m:sty m:val="p"/>
              </m:rPr>
              <m:t>b</m:t>
            </m:r>
            <m:r>
              <m:rPr>
                <m:sty m:val="p"/>
              </m:rPr>
              <m:t>a</m:t>
            </m:r>
            <m:r>
              <m:rPr>
                <m:sty m:val="p"/>
              </m:rPr>
              <m:t>t</m:t>
            </m:r>
          </m:sub>
        </m:sSub>
        <m:r>
          <m:t>&gt;</m:t>
        </m:r>
        <m:r>
          <m:t>0</m:t>
        </m:r>
      </m:oMath>
      <w:r>
        <w:t xml:space="preserve"> </w:t>
      </w:r>
      <w:r>
        <w:t xml:space="preserve">denotes battery discharge and</w:t>
      </w:r>
      <w:r>
        <w:t xml:space="preserve"> </w:t>
      </w:r>
      <m:oMath>
        <m:sSub>
          <m:e>
            <m:r>
              <m:t>P</m:t>
            </m:r>
          </m:e>
          <m:sub>
            <m:r>
              <m:rPr>
                <m:sty m:val="p"/>
              </m:rPr>
              <m:t>b</m:t>
            </m:r>
            <m:r>
              <m:rPr>
                <m:sty m:val="p"/>
              </m:rPr>
              <m:t>a</m:t>
            </m:r>
            <m:r>
              <m:rPr>
                <m:sty m:val="p"/>
              </m:rPr>
              <m:t>t</m:t>
            </m:r>
          </m:sub>
        </m:sSub>
        <m:r>
          <m:t>&lt;</m:t>
        </m:r>
        <m:r>
          <m:t>0</m:t>
        </m:r>
      </m:oMath>
      <w:r>
        <w:t xml:space="preserve"> </w:t>
      </w:r>
      <w:r>
        <w:t xml:space="preserve">denotes battery charging, either by regenerative braking or by surplus fuel cell power; the unidirectional converter enforces</w:t>
      </w:r>
      <w:r>
        <w:t xml:space="preserve"> </w:t>
      </w:r>
      <m:oMath>
        <m:sSub>
          <m:e>
            <m:r>
              <m:t>P</m:t>
            </m:r>
          </m:e>
          <m:sub>
            <m:r>
              <m:rPr>
                <m:sty m:val="p"/>
              </m:rPr>
              <m:t>d</m:t>
            </m:r>
            <m:r>
              <m:rPr>
                <m:sty m:val="p"/>
              </m:rPr>
              <m:t>c</m:t>
            </m:r>
          </m:sub>
        </m:sSub>
        <m:r>
          <m:t>≥</m:t>
        </m:r>
        <m:r>
          <m:t>0</m:t>
        </m:r>
      </m:oMath>
      <w:r>
        <w:t xml:space="preserve">. The only memory of the system is the battery state of charge, which is therefore taken as the state variable,</w:t>
      </w:r>
      <w:r>
        <w:t xml:space="preserve"> </w:t>
      </w:r>
      <m:oMath>
        <m:r>
          <m:t>x</m:t>
        </m:r>
        <m:r>
          <m:t>(</m:t>
        </m:r>
        <m:r>
          <m:t>t</m:t>
        </m:r>
        <m:r>
          <m:t>)</m:t>
        </m:r>
        <m:r>
          <m:t>≡</m:t>
        </m:r>
        <m:r>
          <m:rPr>
            <m:sty m:val="p"/>
          </m:rPr>
          <m:t>S</m:t>
        </m:r>
        <m:r>
          <m:rPr>
            <m:sty m:val="p"/>
          </m:rPr>
          <m:t>o</m:t>
        </m:r>
        <m:r>
          <m:rPr>
            <m:sty m:val="p"/>
          </m:rPr>
          <m:t>C</m:t>
        </m:r>
        <m:r>
          <m:t>(</m:t>
        </m:r>
        <m:r>
          <m:t>t</m:t>
        </m:r>
        <m:r>
          <m:t>)</m:t>
        </m:r>
      </m:oMath>
      <w:r>
        <w:t xml:space="preserve">. The hydrogen tank level is deliberately not treated as a state, because the hydrogen cost enters the running cost directly and no terminal constraint is imposed on the tank; the same simplification is adopted in [4], [5].</w:t>
      </w:r>
    </w:p>
    <w:p>
      <w:pPr>
        <w:pStyle w:val="BodyText"/>
      </w:pPr>
      <w:r>
        <w:t xml:space="preserve">The second-generation Toyota Mirai (2020+) is selected as the reference vehicle, since it is the only series-production fuel cell passenger car for which a complete and recent experimental energy balance is available in the literature [17]. The commercial Mirai II is not a plug-in vehicle; in this study its battery is rescaled to approximately 7.92 kWh to provide the plug-in functionality, while all remaining vehicle parameters are kept at their published values. The vehicle parameters used in the dynamic model are listed in Table 2.</w:t>
      </w:r>
    </w:p>
    <w:p>
      <w:pPr>
        <w:pStyle w:val="TableCaption"/>
      </w:pPr>
      <w:r>
        <w:t xml:space="preserve">Table 2. Toyota Mirai II reference vehicle parameters [17]</w:t>
      </w:r>
      <w:r>
        <w:t xml:space="preserve"> </w:t>
      </w:r>
      <w:r>
        <w:rPr>
          <w:rStyle w:val="Revised"/>
        </w:rPr>
        <w:t xml:space="preserve">and Toyota official technical specifications [21]</w:t>
      </w:r>
      <w:r>
        <w:t xml:space="preserve">.</w:t>
      </w:r>
    </w:p>
    <w:tbl>
      <w:tblPr>
        <w:tblStyle w:val="Table"/>
        <w:tblW w:w="9072"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firstRow="1"/>
        <w:tblCaption w:val="Table 2. Toyota Mirai II reference vehicle parameters [17] and Toyota official technical specifications [21]."/>
      </w:tblPr>
      <w:tblGrid>
        <w:gridCol w:w="3024"/>
        <w:gridCol w:w="3024"/>
        <w:gridCol w:w="3024"/>
      </w:tblGrid>
      <w:tr>
        <w:trPr>
          <w:cnfStyle w:firstRow="1"/>
        </w:trPr>
        <w:tc>
          <w:tcPr>
            <w:tcW w:w="3024" w:type="dxa"/>
            <w:tcBorders>
              <w:bottom w:val="single"/>
            </w:tcBorders>
            <w:vAlign w:val="bottom"/>
          </w:tcPr>
          <w:p>
            <w:pPr>
              <w:pStyle w:val="Compact"/>
              <w:jc w:val="left"/>
            </w:pPr>
            <w:r>
              <w:t xml:space="preserve">Parameter</w:t>
            </w:r>
          </w:p>
        </w:tc>
        <w:tc>
          <w:tcPr>
            <w:tcW w:w="3024" w:type="dxa"/>
            <w:tcBorders>
              <w:bottom w:val="single"/>
            </w:tcBorders>
            <w:vAlign w:val="bottom"/>
          </w:tcPr>
          <w:p>
            <w:pPr>
              <w:pStyle w:val="Compact"/>
              <w:jc w:val="left"/>
            </w:pPr>
            <w:r>
              <w:t xml:space="preserve">Symbol</w:t>
            </w:r>
          </w:p>
        </w:tc>
        <w:tc>
          <w:tcPr>
            <w:tcW w:w="3024" w:type="dxa"/>
            <w:tcBorders>
              <w:bottom w:val="single"/>
            </w:tcBorders>
            <w:vAlign w:val="bottom"/>
          </w:tcPr>
          <w:p>
            <w:pPr>
              <w:pStyle w:val="Compact"/>
              <w:jc w:val="left"/>
            </w:pPr>
            <w:r>
              <w:t xml:space="preserve">Value</w:t>
            </w:r>
          </w:p>
        </w:tc>
      </w:tr>
      <w:tr>
        <w:tc>
          <w:tcPr>
            <w:tcW w:w="3024" w:type="dxa"/>
          </w:tcPr>
          <w:p>
            <w:pPr>
              <w:pStyle w:val="Compact"/>
              <w:jc w:val="left"/>
            </w:pPr>
            <w:r>
              <w:t xml:space="preserve">Total mass (incl. driver)</w:t>
            </w:r>
          </w:p>
        </w:tc>
        <w:tc>
          <w:tcPr>
            <w:tcW w:w="3024" w:type="dxa"/>
          </w:tcPr>
          <w:p>
            <w:pPr>
              <w:pStyle w:val="Compact"/>
              <w:jc w:val="left"/>
            </w:pPr>
            <m:oMath>
              <m:sSub>
                <m:e>
                  <m:r>
                    <m:t>m</m:t>
                  </m:r>
                </m:e>
                <m:sub>
                  <m:r>
                    <m:t>v</m:t>
                  </m:r>
                </m:sub>
              </m:sSub>
            </m:oMath>
          </w:p>
        </w:tc>
        <w:tc>
          <w:tcPr>
            <w:tcW w:w="3024" w:type="dxa"/>
          </w:tcPr>
          <w:p>
            <w:pPr>
              <w:pStyle w:val="Compact"/>
              <w:jc w:val="left"/>
            </w:pPr>
            <w:r>
              <w:t xml:space="preserve">1925 kg</w:t>
            </w:r>
          </w:p>
        </w:tc>
      </w:tr>
      <w:tr>
        <w:tc>
          <w:tcPr>
            <w:tcW w:w="3024" w:type="dxa"/>
          </w:tcPr>
          <w:p>
            <w:pPr>
              <w:pStyle w:val="Compact"/>
              <w:jc w:val="left"/>
            </w:pPr>
            <w:r>
              <w:t xml:space="preserve">Frontal area</w:t>
            </w:r>
          </w:p>
        </w:tc>
        <w:tc>
          <w:tcPr>
            <w:tcW w:w="3024" w:type="dxa"/>
          </w:tcPr>
          <w:p>
            <w:pPr>
              <w:pStyle w:val="Compact"/>
              <w:jc w:val="left"/>
            </w:pPr>
            <m:oMath>
              <m:sSub>
                <m:e>
                  <m:r>
                    <m:t>A</m:t>
                  </m:r>
                </m:e>
                <m:sub>
                  <m:r>
                    <m:t>f</m:t>
                  </m:r>
                </m:sub>
              </m:sSub>
            </m:oMath>
          </w:p>
        </w:tc>
        <w:tc>
          <w:tcPr>
            <w:tcW w:w="3024" w:type="dxa"/>
          </w:tcPr>
          <w:p>
            <w:pPr>
              <w:pStyle w:val="Compact"/>
              <w:jc w:val="left"/>
            </w:pPr>
            <w:r>
              <w:t xml:space="preserve">2.547 m²</w:t>
            </w:r>
          </w:p>
        </w:tc>
      </w:tr>
      <w:tr>
        <w:tc>
          <w:tcPr>
            <w:tcW w:w="3024" w:type="dxa"/>
          </w:tcPr>
          <w:p>
            <w:pPr>
              <w:pStyle w:val="Compact"/>
              <w:jc w:val="left"/>
            </w:pPr>
            <w:r>
              <w:t xml:space="preserve">Aerodynamic drag coefficient</w:t>
            </w:r>
          </w:p>
        </w:tc>
        <w:tc>
          <w:tcPr>
            <w:tcW w:w="3024" w:type="dxa"/>
          </w:tcPr>
          <w:p>
            <w:pPr>
              <w:pStyle w:val="Compact"/>
              <w:jc w:val="left"/>
            </w:pPr>
            <m:oMath>
              <m:sSub>
                <m:e>
                  <m:r>
                    <m:t>C</m:t>
                  </m:r>
                </m:e>
                <m:sub>
                  <m:r>
                    <m:t>d</m:t>
                  </m:r>
                </m:sub>
              </m:sSub>
            </m:oMath>
          </w:p>
        </w:tc>
        <w:tc>
          <w:tcPr>
            <w:tcW w:w="3024" w:type="dxa"/>
          </w:tcPr>
          <w:p>
            <w:pPr>
              <w:pStyle w:val="Compact"/>
              <w:jc w:val="left"/>
            </w:pPr>
            <w:r>
              <w:t xml:space="preserve">0.29</w:t>
            </w:r>
          </w:p>
        </w:tc>
      </w:tr>
      <w:tr>
        <w:tc>
          <w:tcPr>
            <w:tcW w:w="3024" w:type="dxa"/>
          </w:tcPr>
          <w:p>
            <w:pPr>
              <w:pStyle w:val="Compact"/>
              <w:jc w:val="left"/>
            </w:pPr>
            <w:r>
              <w:t xml:space="preserve">Rolling resistance coefficient</w:t>
            </w:r>
          </w:p>
        </w:tc>
        <w:tc>
          <w:tcPr>
            <w:tcW w:w="3024" w:type="dxa"/>
          </w:tcPr>
          <w:p>
            <w:pPr>
              <w:pStyle w:val="Compact"/>
              <w:jc w:val="left"/>
            </w:pPr>
            <m:oMath>
              <m:sSub>
                <m:e>
                  <m:r>
                    <m:t>C</m:t>
                  </m:r>
                </m:e>
                <m:sub>
                  <m:r>
                    <m:t>r</m:t>
                  </m:r>
                </m:sub>
              </m:sSub>
            </m:oMath>
          </w:p>
        </w:tc>
        <w:tc>
          <w:tcPr>
            <w:tcW w:w="3024" w:type="dxa"/>
          </w:tcPr>
          <w:p>
            <w:pPr>
              <w:pStyle w:val="Compact"/>
              <w:jc w:val="left"/>
            </w:pPr>
            <w:r>
              <w:t xml:space="preserve">0.012</w:t>
            </w:r>
          </w:p>
        </w:tc>
      </w:tr>
      <w:tr>
        <w:tc>
          <w:tcPr>
            <w:tcW w:w="3024" w:type="dxa"/>
          </w:tcPr>
          <w:p>
            <w:pPr>
              <w:pStyle w:val="Compact"/>
              <w:jc w:val="left"/>
            </w:pPr>
            <w:r>
              <w:t xml:space="preserve">Air density (20 °C)</w:t>
            </w:r>
          </w:p>
        </w:tc>
        <w:tc>
          <w:tcPr>
            <w:tcW w:w="3024" w:type="dxa"/>
          </w:tcPr>
          <w:p>
            <w:pPr>
              <w:pStyle w:val="Compact"/>
              <w:jc w:val="left"/>
            </w:pPr>
            <m:oMath>
              <m:sSub>
                <m:e>
                  <m:r>
                    <m:t>ρ</m:t>
                  </m:r>
                </m:e>
                <m:sub>
                  <m:r>
                    <m:rPr>
                      <m:sty m:val="p"/>
                    </m:rPr>
                    <m:t>a</m:t>
                  </m:r>
                  <m:r>
                    <m:rPr>
                      <m:sty m:val="p"/>
                    </m:rPr>
                    <m:t>i</m:t>
                  </m:r>
                  <m:r>
                    <m:rPr>
                      <m:sty m:val="p"/>
                    </m:rPr>
                    <m:t>r</m:t>
                  </m:r>
                </m:sub>
              </m:sSub>
            </m:oMath>
          </w:p>
        </w:tc>
        <w:tc>
          <w:tcPr>
            <w:tcW w:w="3024" w:type="dxa"/>
          </w:tcPr>
          <w:p>
            <w:pPr>
              <w:pStyle w:val="Compact"/>
              <w:jc w:val="left"/>
            </w:pPr>
            <w:r>
              <w:t xml:space="preserve">1.18 kg/m³</w:t>
            </w:r>
          </w:p>
        </w:tc>
      </w:tr>
      <w:tr>
        <w:tc>
          <w:tcPr>
            <w:tcW w:w="3024" w:type="dxa"/>
          </w:tcPr>
          <w:p>
            <w:pPr>
              <w:pStyle w:val="Compact"/>
              <w:jc w:val="left"/>
            </w:pPr>
            <w:r>
              <w:t xml:space="preserve">Drivetrain efficiency</w:t>
            </w:r>
          </w:p>
        </w:tc>
        <w:tc>
          <w:tcPr>
            <w:tcW w:w="3024" w:type="dxa"/>
          </w:tcPr>
          <w:p>
            <w:pPr>
              <w:pStyle w:val="Compact"/>
              <w:jc w:val="left"/>
            </w:pPr>
            <m:oMath>
              <m:sSub>
                <m:e>
                  <m:r>
                    <m:t>η</m:t>
                  </m:r>
                </m:e>
                <m:sub>
                  <m:r>
                    <m:rPr>
                      <m:sty m:val="p"/>
                    </m:rPr>
                    <m:t>d</m:t>
                  </m:r>
                  <m:r>
                    <m:rPr>
                      <m:sty m:val="p"/>
                    </m:rPr>
                    <m:t>t</m:t>
                  </m:r>
                </m:sub>
              </m:sSub>
            </m:oMath>
          </w:p>
        </w:tc>
        <w:tc>
          <w:tcPr>
            <w:tcW w:w="3024" w:type="dxa"/>
          </w:tcPr>
          <w:p>
            <w:pPr>
              <w:pStyle w:val="Compact"/>
              <w:jc w:val="left"/>
            </w:pPr>
            <w:r>
              <w:t xml:space="preserve">0.92</w:t>
            </w:r>
          </w:p>
        </w:tc>
      </w:tr>
      <w:tr>
        <w:tc>
          <w:tcPr>
            <w:tcW w:w="3024" w:type="dxa"/>
          </w:tcPr>
          <w:p>
            <w:pPr>
              <w:pStyle w:val="Compact"/>
              <w:jc w:val="left"/>
            </w:pPr>
            <w:r>
              <w:t xml:space="preserve">Maximum motor power</w:t>
            </w:r>
          </w:p>
        </w:tc>
        <w:tc>
          <w:tcPr>
            <w:tcW w:w="3024" w:type="dxa"/>
          </w:tcPr>
          <w:p>
            <w:pPr>
              <w:pStyle w:val="Compact"/>
              <w:jc w:val="left"/>
            </w:pPr>
            <m:oMath>
              <m:sSub>
                <m:e>
                  <m:r>
                    <m:t>P</m:t>
                  </m:r>
                </m:e>
                <m:sub>
                  <m:r>
                    <m:t>m</m:t>
                  </m:r>
                  <m:r>
                    <m:t>,</m:t>
                  </m:r>
                  <m:r>
                    <m:rPr>
                      <m:nor/>
                      <m:sty m:val="p"/>
                    </m:rPr>
                    <m:t>max</m:t>
                  </m:r>
                </m:sub>
              </m:sSub>
            </m:oMath>
          </w:p>
        </w:tc>
        <w:tc>
          <w:tcPr>
            <w:tcW w:w="3024" w:type="dxa"/>
          </w:tcPr>
          <w:p>
            <w:pPr>
              <w:pStyle w:val="Compact"/>
              <w:jc w:val="left"/>
            </w:pPr>
            <w:r>
              <w:t xml:space="preserve">134 kW</w:t>
            </w:r>
          </w:p>
        </w:tc>
      </w:tr>
      <w:tr>
        <w:tc>
          <w:tcPr>
            <w:tcW w:w="3024" w:type="dxa"/>
          </w:tcPr>
          <w:p>
            <w:pPr>
              <w:pStyle w:val="Compact"/>
              <w:jc w:val="left"/>
            </w:pPr>
            <w:r>
              <w:t xml:space="preserve">Stack net peak power</w:t>
            </w:r>
          </w:p>
        </w:tc>
        <w:tc>
          <w:tcPr>
            <w:tcW w:w="3024" w:type="dxa"/>
          </w:tcPr>
          <w:p>
            <w:pPr>
              <w:pStyle w:val="Compact"/>
              <w:jc w:val="left"/>
            </w:pPr>
            <m:oMath>
              <m:sSubSup>
                <m:e>
                  <m:r>
                    <m:t>P</m:t>
                  </m:r>
                </m:e>
                <m:sub>
                  <m:r>
                    <m:rPr>
                      <m:sty m:val="p"/>
                    </m:rPr>
                    <m:t>f</m:t>
                  </m:r>
                  <m:r>
                    <m:rPr>
                      <m:sty m:val="p"/>
                    </m:rPr>
                    <m:t>c</m:t>
                  </m:r>
                </m:sub>
                <m:sup>
                  <m:r>
                    <m:rPr>
                      <m:nor/>
                      <m:sty m:val="p"/>
                    </m:rPr>
                    <m:t>max</m:t>
                  </m:r>
                </m:sup>
              </m:sSubSup>
            </m:oMath>
          </w:p>
        </w:tc>
        <w:tc>
          <w:tcPr>
            <w:tcW w:w="3024" w:type="dxa"/>
          </w:tcPr>
          <w:p>
            <w:pPr>
              <w:pStyle w:val="Compact"/>
              <w:jc w:val="left"/>
            </w:pPr>
            <w:r>
              <w:t xml:space="preserve">128 kW (system net 110 kW)</w:t>
            </w:r>
          </w:p>
        </w:tc>
      </w:tr>
      <w:tr>
        <w:tc>
          <w:tcPr>
            <w:tcW w:w="3024" w:type="dxa"/>
          </w:tcPr>
          <w:p>
            <w:pPr>
              <w:pStyle w:val="Compact"/>
              <w:jc w:val="left"/>
            </w:pPr>
            <w:r>
              <w:t xml:space="preserve">DC/DC converter efficiency</w:t>
            </w:r>
          </w:p>
        </w:tc>
        <w:tc>
          <w:tcPr>
            <w:tcW w:w="3024" w:type="dxa"/>
          </w:tcPr>
          <w:p>
            <w:pPr>
              <w:pStyle w:val="Compact"/>
              <w:jc w:val="left"/>
            </w:pPr>
            <m:oMath>
              <m:sSub>
                <m:e>
                  <m:r>
                    <m:t>η</m:t>
                  </m:r>
                </m:e>
                <m:sub>
                  <m:r>
                    <m:rPr>
                      <m:sty m:val="p"/>
                    </m:rPr>
                    <m:t>d</m:t>
                  </m:r>
                  <m:r>
                    <m:rPr>
                      <m:sty m:val="p"/>
                    </m:rPr>
                    <m:t>c</m:t>
                  </m:r>
                </m:sub>
              </m:sSub>
            </m:oMath>
          </w:p>
        </w:tc>
        <w:tc>
          <w:tcPr>
            <w:tcW w:w="3024" w:type="dxa"/>
          </w:tcPr>
          <w:p>
            <w:pPr>
              <w:pStyle w:val="Compact"/>
              <w:jc w:val="left"/>
            </w:pPr>
            <w:r>
              <w:t xml:space="preserve">0.95</w:t>
            </w:r>
          </w:p>
        </w:tc>
      </w:tr>
    </w:tbl>
    <w:p>
      <w:pPr>
        <w:pStyle w:val="BodyText"/>
      </w:pPr>
      <w:r>
        <w:t xml:space="preserve">The reference trip consists of two consecutive WLTP Class 3b cycles</w:t>
      </w:r>
      <w:r>
        <w:t xml:space="preserve"> </w:t>
      </w:r>
      <w:r>
        <w:rPr>
          <w:rStyle w:val="Revised"/>
        </w:rPr>
        <w:t xml:space="preserve">[22]</w:t>
      </w:r>
      <w:r>
        <w:t xml:space="preserve">, giving a total duration of</w:t>
      </w:r>
      <w:r>
        <w:t xml:space="preserve"> </w:t>
      </w:r>
      <m:oMath>
        <m:r>
          <m:t>T</m:t>
        </m:r>
        <m:r>
          <m:t>=</m:t>
        </m:r>
        <m:r>
          <m:t>3600</m:t>
        </m:r>
      </m:oMath>
      <w:r>
        <w:t xml:space="preserve"> </w:t>
      </w:r>
      <w:r>
        <w:t xml:space="preserve">s and a distance of 46.5 km, representative of a typical daily commute in Germany. Two cycles are required so that the 7.92 kWh pack can be depleted by a meaningful amount within the trip. Since the speed profile of the cycle is known in advance, the load trajectory</w:t>
      </w:r>
      <w:r>
        <w:t xml:space="preserve"> </w:t>
      </w:r>
      <m:oMath>
        <m:sSub>
          <m:e>
            <m:r>
              <m:t>P</m:t>
            </m:r>
          </m:e>
          <m:sub>
            <m:r>
              <m:rPr>
                <m:sty m:val="p"/>
              </m:rPr>
              <m:t>l</m:t>
            </m:r>
            <m:r>
              <m:rPr>
                <m:sty m:val="p"/>
              </m:rPr>
              <m:t>o</m:t>
            </m:r>
            <m:r>
              <m:rPr>
                <m:sty m:val="p"/>
              </m:rPr>
              <m:t>a</m:t>
            </m:r>
            <m:r>
              <m:rPr>
                <m:sty m:val="p"/>
              </m:rPr>
              <m:t>d</m:t>
            </m:r>
          </m:sub>
        </m:sSub>
        <m:r>
          <m:t>(</m:t>
        </m:r>
        <m:r>
          <m:t>t</m:t>
        </m:r>
        <m:r>
          <m:t>)</m:t>
        </m:r>
      </m:oMath>
      <w:r>
        <w:t xml:space="preserve"> </w:t>
      </w:r>
      <w:r>
        <w:t xml:space="preserve">is computable a priori, which is the property exploited by the DP benchmark. The problem is discretised with a sampling period</w:t>
      </w:r>
      <w:r>
        <w:t xml:space="preserve"> </w:t>
      </w:r>
      <m:oMath>
        <m:r>
          <m:t>Δ</m:t>
        </m:r>
        <m:r>
          <m:t>t</m:t>
        </m:r>
        <m:r>
          <m:t>=</m:t>
        </m:r>
        <m:r>
          <m:t>1</m:t>
        </m:r>
      </m:oMath>
      <w:r>
        <w:t xml:space="preserve"> </w:t>
      </w:r>
      <w:r>
        <w:t xml:space="preserve">s, yielding</w:t>
      </w:r>
      <w:r>
        <w:t xml:space="preserve"> </w:t>
      </w:r>
      <m:oMath>
        <m:r>
          <m:t>N</m:t>
        </m:r>
        <m:r>
          <m:t>=</m:t>
        </m:r>
        <m:r>
          <m:t>3600</m:t>
        </m:r>
      </m:oMath>
      <w:r>
        <w:t xml:space="preserve"> </w:t>
      </w:r>
      <w:r>
        <w:t xml:space="preserve">decision instants.</w:t>
      </w:r>
    </w:p>
    <w:p>
      <w:pPr>
        <w:pStyle w:val="Heading2"/>
      </w:pPr>
      <w:bookmarkStart w:id="28" w:name="X746bbec6d0e954138c21a7dec275bdafeedaaf8"/>
      <w:r>
        <w:t xml:space="preserve">3.3. Mathematical Modelling of the Powertrain Components</w:t>
      </w:r>
      <w:bookmarkEnd w:id="28"/>
    </w:p>
    <w:p>
      <w:pPr>
        <w:pStyle w:val="Heading3"/>
      </w:pPr>
      <w:bookmarkStart w:id="29" w:name="longitudinal-vehicle-dynamics"/>
      <w:r>
        <w:t xml:space="preserve">3.3.1. Longitudinal vehicle dynamics</w:t>
      </w:r>
      <w:bookmarkEnd w:id="29"/>
    </w:p>
    <w:p>
      <w:pPr>
        <w:pStyle w:val="FirstParagraph"/>
      </w:pPr>
      <w:r>
        <w:t xml:space="preserve">The power that must be transmitted to the wheels at vehicle speed</w:t>
      </w:r>
      <w:r>
        <w:t xml:space="preserve"> </w:t>
      </w:r>
      <m:oMath>
        <m:r>
          <m:t>v</m:t>
        </m:r>
        <m:r>
          <m:t>(</m:t>
        </m:r>
        <m:r>
          <m:t>t</m:t>
        </m:r>
        <m:r>
          <m:t>)</m:t>
        </m:r>
      </m:oMath>
      <w:r>
        <w:t xml:space="preserve"> </w:t>
      </w:r>
      <w:r>
        <w:t xml:space="preserve">and acceleration</w:t>
      </w:r>
      <w:r>
        <w:t xml:space="preserve"> </w:t>
      </w:r>
      <m:oMath>
        <m:r>
          <m:t>a</m:t>
        </m:r>
        <m:r>
          <m:t>(</m:t>
        </m:r>
        <m:r>
          <m:t>t</m:t>
        </m:r>
        <m:r>
          <m:t>)</m:t>
        </m:r>
        <m:r>
          <m:t>=</m:t>
        </m:r>
        <m:r>
          <m:rPr>
            <m:sty m:val="p"/>
          </m:rPr>
          <m:t>d</m:t>
        </m:r>
        <m:r>
          <m:t>v</m:t>
        </m:r>
        <m:r>
          <m:t>/</m:t>
        </m:r>
        <m:r>
          <m:rPr>
            <m:sty m:val="p"/>
          </m:rPr>
          <m:t>d</m:t>
        </m:r>
        <m:r>
          <m:t>t</m:t>
        </m:r>
      </m:oMath>
      <w:r>
        <w:t xml:space="preserve"> </w:t>
      </w:r>
      <w:r>
        <w:t xml:space="preserve">on a road of grade angle</w:t>
      </w:r>
      <w:r>
        <w:t xml:space="preserve"> </w:t>
      </w:r>
      <m:oMath>
        <m:r>
          <m:t>α</m:t>
        </m:r>
      </m:oMath>
      <w:r>
        <w:t xml:space="preserve"> </w:t>
      </w:r>
      <w:r>
        <w:t xml:space="preserve">is obtained from the classical longitudinal dynamics balance,</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P</m:t>
                    </m:r>
                  </m:e>
                  <m:sub>
                    <m:r>
                      <m:rPr>
                        <m:sty m:val="p"/>
                      </m:rPr>
                      <m:t>w</m:t>
                    </m:r>
                    <m:r>
                      <m:rPr>
                        <m:sty m:val="p"/>
                      </m:rPr>
                      <m:t>h</m:t>
                    </m:r>
                    <m:r>
                      <m:rPr>
                        <m:sty m:val="p"/>
                      </m:rPr>
                      <m:t>e</m:t>
                    </m:r>
                    <m:r>
                      <m:rPr>
                        <m:sty m:val="p"/>
                      </m:rPr>
                      <m:t>e</m:t>
                    </m:r>
                    <m:r>
                      <m:rPr>
                        <m:sty m:val="p"/>
                      </m:rPr>
                      <m:t>l</m:t>
                    </m:r>
                  </m:sub>
                </m:sSub>
                <m:r>
                  <m:t>=</m:t>
                </m:r>
                <m:r>
                  <m:t>[</m:t>
                </m:r>
                <m:sSub>
                  <m:e>
                    <m:r>
                      <m:t>m</m:t>
                    </m:r>
                  </m:e>
                  <m:sub>
                    <m:r>
                      <m:t>v</m:t>
                    </m:r>
                  </m:sub>
                </m:sSub>
                <m:r>
                  <m:t>a</m:t>
                </m:r>
                <m:r>
                  <m:t>+</m:t>
                </m:r>
                <m:sSub>
                  <m:e>
                    <m:r>
                      <m:t>m</m:t>
                    </m:r>
                  </m:e>
                  <m:sub>
                    <m:r>
                      <m:t>v</m:t>
                    </m:r>
                  </m:sub>
                </m:sSub>
                <m:r>
                  <m:t>g</m:t>
                </m:r>
                <m:sSub>
                  <m:e>
                    <m:r>
                      <m:t>C</m:t>
                    </m:r>
                  </m:e>
                  <m:sub>
                    <m:r>
                      <m:t>r</m:t>
                    </m:r>
                  </m:sub>
                </m:sSub>
                <m:r>
                  <m:rPr>
                    <m:nor/>
                    <m:sty m:val="p"/>
                  </m:rPr>
                  <m:t>cos</m:t>
                </m:r>
                <m:r>
                  <m:t>α</m:t>
                </m:r>
                <m:r>
                  <m:t>+</m:t>
                </m:r>
                <m:f>
                  <m:fPr>
                    <m:type m:val="bar"/>
                  </m:fPr>
                  <m:num>
                    <m:r>
                      <m:t>1</m:t>
                    </m:r>
                  </m:num>
                  <m:den>
                    <m:r>
                      <m:t>2</m:t>
                    </m:r>
                  </m:den>
                </m:f>
                <m:sSub>
                  <m:e>
                    <m:r>
                      <m:t>ρ</m:t>
                    </m:r>
                  </m:e>
                  <m:sub>
                    <m:r>
                      <m:rPr>
                        <m:sty m:val="p"/>
                      </m:rPr>
                      <m:t>a</m:t>
                    </m:r>
                    <m:r>
                      <m:rPr>
                        <m:sty m:val="p"/>
                      </m:rPr>
                      <m:t>i</m:t>
                    </m:r>
                    <m:r>
                      <m:rPr>
                        <m:sty m:val="p"/>
                      </m:rPr>
                      <m:t>r</m:t>
                    </m:r>
                  </m:sub>
                </m:sSub>
                <m:sSub>
                  <m:e>
                    <m:r>
                      <m:t>C</m:t>
                    </m:r>
                  </m:e>
                  <m:sub>
                    <m:r>
                      <m:t>d</m:t>
                    </m:r>
                  </m:sub>
                </m:sSub>
                <m:sSub>
                  <m:e>
                    <m:r>
                      <m:t>A</m:t>
                    </m:r>
                  </m:e>
                  <m:sub>
                    <m:r>
                      <m:t>f</m:t>
                    </m:r>
                  </m:sub>
                </m:sSub>
                <m:sSup>
                  <m:e>
                    <m:r>
                      <m:t>v</m:t>
                    </m:r>
                  </m:e>
                  <m:sup>
                    <m:r>
                      <m:t>2</m:t>
                    </m:r>
                  </m:sup>
                </m:sSup>
                <m:r>
                  <m:t>+</m:t>
                </m:r>
                <m:sSub>
                  <m:e>
                    <m:r>
                      <m:t>m</m:t>
                    </m:r>
                  </m:e>
                  <m:sub>
                    <m:r>
                      <m:t>v</m:t>
                    </m:r>
                  </m:sub>
                </m:sSub>
                <m:r>
                  <m:t>g</m:t>
                </m:r>
                <m:r>
                  <m:rPr>
                    <m:nor/>
                    <m:sty m:val="p"/>
                  </m:rPr>
                  <m:t>sin</m:t>
                </m:r>
                <m:r>
                  <m:t>α</m:t>
                </m:r>
                <m:r>
                  <m:t>]</m:t>
                </m:r>
                <m:r>
                  <m:t> </m:t>
                </m:r>
                <m:r>
                  <m:t>v</m:t>
                </m:r>
                <m:r>
                  <m:t>,</m:t>
                </m:r>
              </m:oMath>
            </m:oMathPara>
          </w:p>
        </w:tc>
        <w:tc>
          <w:tcPr>
            <w:tcW w:w="700" w:type="dxa"/>
            <w:vAlign w:val="center"/>
          </w:tcPr>
          <w:p>
            <w:pPr>
              <w:spacing w:after="0"/>
              <w:jc w:val="right"/>
            </w:pPr>
            <w:r>
              <w:t>(3)</w:t>
            </w:r>
          </w:p>
        </w:tc>
      </w:tr>
    </w:tbl>
    <w:p>
      <w:pPr>
        <w:spacing w:after="60" w:line="240" w:lineRule="auto"/>
        <w:rPr>
          <w:sz w:val="6"/>
        </w:rPr>
      </w:pPr>
    </w:p>
    <w:p>
      <w:pPr>
        <w:pStyle w:val="FirstParagraph"/>
      </w:pPr>
      <w:r>
        <w:t xml:space="preserve">in which the four terms represent the inertial force, the rolling resistance, the aerodynamic drag and the grade force, respectively; for the WLTP cycle a level road,</w:t>
      </w:r>
      <w:r>
        <w:t xml:space="preserve"> </w:t>
      </w:r>
      <m:oMath>
        <m:r>
          <m:t>α</m:t>
        </m:r>
        <m:r>
          <m:t>=</m:t>
        </m:r>
        <m:r>
          <m:t>0</m:t>
        </m:r>
      </m:oMath>
      <w:r>
        <w:t xml:space="preserve">, is assumed. The power demanded on the DC bus is then obtained from Eq. (3) through the drivetrain efficiency in a direction-dependent manner,</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P</m:t>
                    </m:r>
                  </m:e>
                  <m:sub>
                    <m:r>
                      <m:rPr>
                        <m:sty m:val="p"/>
                      </m:rPr>
                      <m:t>l</m:t>
                    </m:r>
                    <m:r>
                      <m:rPr>
                        <m:sty m:val="p"/>
                      </m:rPr>
                      <m:t>o</m:t>
                    </m:r>
                    <m:r>
                      <m:rPr>
                        <m:sty m:val="p"/>
                      </m:rPr>
                      <m:t>a</m:t>
                    </m:r>
                    <m:r>
                      <m:rPr>
                        <m:sty m:val="p"/>
                      </m:rPr>
                      <m:t>d</m:t>
                    </m:r>
                  </m:sub>
                </m:sSub>
                <m:r>
                  <m:t>(</m:t>
                </m:r>
                <m:r>
                  <m:t>t</m:t>
                </m:r>
                <m:r>
                  <m:t>)</m:t>
                </m:r>
                <m:r>
                  <m:t>=</m:t>
                </m:r>
                <m:d>
                  <m:dPr>
                    <m:begChr m:val="{"/>
                    <m:endChr m:val=""/>
                    <m:grow/>
                  </m:dPr>
                  <m:e>
                    <m:m>
                      <m:mPr>
                        <m:baseJc m:val="center"/>
                        <m:plcHide m:val="1"/>
                        <m:mcs>
                          <m:mc>
                            <m:mcPr>
                              <m:mcJc m:val="left"/>
                              <m:count m:val="1"/>
                            </m:mcPr>
                          </m:mc>
                          <m:mc>
                            <m:mcPr>
                              <m:mcJc m:val="left"/>
                              <m:count m:val="1"/>
                            </m:mcPr>
                          </m:mc>
                        </m:mcs>
                      </m:mPr>
                      <m:mr>
                        <m:e>
                          <m:sSub>
                            <m:e>
                              <m:r>
                                <m:t>P</m:t>
                              </m:r>
                            </m:e>
                            <m:sub>
                              <m:r>
                                <m:rPr>
                                  <m:sty m:val="p"/>
                                </m:rPr>
                                <m:t>w</m:t>
                              </m:r>
                              <m:r>
                                <m:rPr>
                                  <m:sty m:val="p"/>
                                </m:rPr>
                                <m:t>h</m:t>
                              </m:r>
                              <m:r>
                                <m:rPr>
                                  <m:sty m:val="p"/>
                                </m:rPr>
                                <m:t>e</m:t>
                              </m:r>
                              <m:r>
                                <m:rPr>
                                  <m:sty m:val="p"/>
                                </m:rPr>
                                <m:t>e</m:t>
                              </m:r>
                              <m:r>
                                <m:rPr>
                                  <m:sty m:val="p"/>
                                </m:rPr>
                                <m:t>l</m:t>
                              </m:r>
                            </m:sub>
                          </m:sSub>
                          <m:r>
                            <m:t>(</m:t>
                          </m:r>
                          <m:r>
                            <m:t>t</m:t>
                          </m:r>
                          <m:r>
                            <m:t>)</m:t>
                          </m:r>
                          <m:r>
                            <m:t>/</m:t>
                          </m:r>
                          <m:sSub>
                            <m:e>
                              <m:r>
                                <m:t>η</m:t>
                              </m:r>
                            </m:e>
                            <m:sub>
                              <m:r>
                                <m:rPr>
                                  <m:sty m:val="p"/>
                                </m:rPr>
                                <m:t>d</m:t>
                              </m:r>
                              <m:r>
                                <m:rPr>
                                  <m:sty m:val="p"/>
                                </m:rPr>
                                <m:t>t</m:t>
                              </m:r>
                            </m:sub>
                          </m:sSub>
                          <m:r>
                            <m:t>,</m:t>
                          </m:r>
                        </m:e>
                        <m:e>
                          <m:sSub>
                            <m:e>
                              <m:r>
                                <m:t>P</m:t>
                              </m:r>
                            </m:e>
                            <m:sub>
                              <m:r>
                                <m:rPr>
                                  <m:sty m:val="p"/>
                                </m:rPr>
                                <m:t>w</m:t>
                              </m:r>
                              <m:r>
                                <m:rPr>
                                  <m:sty m:val="p"/>
                                </m:rPr>
                                <m:t>h</m:t>
                              </m:r>
                              <m:r>
                                <m:rPr>
                                  <m:sty m:val="p"/>
                                </m:rPr>
                                <m:t>e</m:t>
                              </m:r>
                              <m:r>
                                <m:rPr>
                                  <m:sty m:val="p"/>
                                </m:rPr>
                                <m:t>e</m:t>
                              </m:r>
                              <m:r>
                                <m:rPr>
                                  <m:sty m:val="p"/>
                                </m:rPr>
                                <m:t>l</m:t>
                              </m:r>
                            </m:sub>
                          </m:sSub>
                          <m:r>
                            <m:t>(</m:t>
                          </m:r>
                          <m:r>
                            <m:t>t</m:t>
                          </m:r>
                          <m:r>
                            <m:t>)</m:t>
                          </m:r>
                          <m:r>
                            <m:t>≥</m:t>
                          </m:r>
                          <m:r>
                            <m:t>0</m:t>
                          </m:r>
                          <m:r>
                            <m:t> </m:t>
                          </m:r>
                          <m:r>
                            <m:rPr>
                              <m:nor/>
                              <m:sty m:val="p"/>
                            </m:rPr>
                            <m:t>(traction)</m:t>
                          </m:r>
                          <m:r>
                            <m:t>,</m:t>
                          </m:r>
                        </m:e>
                      </m:mr>
                      <m:mr>
                        <m:e>
                          <m:sSub>
                            <m:e>
                              <m:r>
                                <m:t>P</m:t>
                              </m:r>
                            </m:e>
                            <m:sub>
                              <m:r>
                                <m:rPr>
                                  <m:sty m:val="p"/>
                                </m:rPr>
                                <m:t>w</m:t>
                              </m:r>
                              <m:r>
                                <m:rPr>
                                  <m:sty m:val="p"/>
                                </m:rPr>
                                <m:t>h</m:t>
                              </m:r>
                              <m:r>
                                <m:rPr>
                                  <m:sty m:val="p"/>
                                </m:rPr>
                                <m:t>e</m:t>
                              </m:r>
                              <m:r>
                                <m:rPr>
                                  <m:sty m:val="p"/>
                                </m:rPr>
                                <m:t>e</m:t>
                              </m:r>
                              <m:r>
                                <m:rPr>
                                  <m:sty m:val="p"/>
                                </m:rPr>
                                <m:t>l</m:t>
                              </m:r>
                            </m:sub>
                          </m:sSub>
                          <m:r>
                            <m:t>(</m:t>
                          </m:r>
                          <m:r>
                            <m:t>t</m:t>
                          </m:r>
                          <m:r>
                            <m:t>)</m:t>
                          </m:r>
                          <m:r>
                            <m:t> </m:t>
                          </m:r>
                          <m:sSub>
                            <m:e>
                              <m:r>
                                <m:t>η</m:t>
                              </m:r>
                            </m:e>
                            <m:sub>
                              <m:r>
                                <m:rPr>
                                  <m:sty m:val="p"/>
                                </m:rPr>
                                <m:t>d</m:t>
                              </m:r>
                              <m:r>
                                <m:rPr>
                                  <m:sty m:val="p"/>
                                </m:rPr>
                                <m:t>t</m:t>
                              </m:r>
                            </m:sub>
                          </m:sSub>
                          <m:r>
                            <m:t>,</m:t>
                          </m:r>
                        </m:e>
                        <m:e>
                          <m:sSub>
                            <m:e>
                              <m:r>
                                <m:t>P</m:t>
                              </m:r>
                            </m:e>
                            <m:sub>
                              <m:r>
                                <m:rPr>
                                  <m:sty m:val="p"/>
                                </m:rPr>
                                <m:t>w</m:t>
                              </m:r>
                              <m:r>
                                <m:rPr>
                                  <m:sty m:val="p"/>
                                </m:rPr>
                                <m:t>h</m:t>
                              </m:r>
                              <m:r>
                                <m:rPr>
                                  <m:sty m:val="p"/>
                                </m:rPr>
                                <m:t>e</m:t>
                              </m:r>
                              <m:r>
                                <m:rPr>
                                  <m:sty m:val="p"/>
                                </m:rPr>
                                <m:t>e</m:t>
                              </m:r>
                              <m:r>
                                <m:rPr>
                                  <m:sty m:val="p"/>
                                </m:rPr>
                                <m:t>l</m:t>
                              </m:r>
                            </m:sub>
                          </m:sSub>
                          <m:r>
                            <m:t>(</m:t>
                          </m:r>
                          <m:r>
                            <m:t>t</m:t>
                          </m:r>
                          <m:r>
                            <m:t>)</m:t>
                          </m:r>
                          <m:r>
                            <m:t>&lt;</m:t>
                          </m:r>
                          <m:r>
                            <m:t>0</m:t>
                          </m:r>
                          <m:r>
                            <m:t> </m:t>
                          </m:r>
                          <m:r>
                            <m:rPr>
                              <m:nor/>
                              <m:sty m:val="p"/>
                            </m:rPr>
                            <m:t>(regenerative braking)</m:t>
                          </m:r>
                          <m:r>
                            <m:t>,</m:t>
                          </m:r>
                        </m:e>
                      </m:mr>
                    </m:m>
                  </m:e>
                </m:d>
              </m:oMath>
            </m:oMathPara>
          </w:p>
        </w:tc>
        <w:tc>
          <w:tcPr>
            <w:tcW w:w="700" w:type="dxa"/>
            <w:vAlign w:val="center"/>
          </w:tcPr>
          <w:p>
            <w:pPr>
              <w:spacing w:after="0"/>
              <w:jc w:val="right"/>
            </w:pPr>
            <w:r>
              <w:t>(4)</w:t>
            </w:r>
          </w:p>
        </w:tc>
      </w:tr>
    </w:tbl>
    <w:p>
      <w:pPr>
        <w:spacing w:after="60" w:line="240" w:lineRule="auto"/>
        <w:rPr>
          <w:sz w:val="6"/>
        </w:rPr>
      </w:pPr>
    </w:p>
    <w:p>
      <w:pPr>
        <w:pStyle w:val="FirstParagraph"/>
      </w:pPr>
      <w:r>
        <w:t xml:space="preserve">since the drivetrain losses increase the electrical demand during traction and reduce the recoverable power during braking. Eq. (4) is evaluated over the entire cycle to produce the load trajectory used by all strategies.</w:t>
      </w:r>
    </w:p>
    <w:p>
      <w:pPr>
        <w:pStyle w:val="Heading3"/>
      </w:pPr>
      <w:bookmarkStart w:id="30" w:name="pemfc-stack-model-mannamphlett-gssem"/>
      <w:r>
        <w:t xml:space="preserve">3.3.2. PEMFC stack model: Mann–Amphlett GSSEM</w:t>
      </w:r>
      <w:bookmarkEnd w:id="30"/>
    </w:p>
    <w:p>
      <w:pPr>
        <w:pStyle w:val="FirstParagraph"/>
      </w:pPr>
      <w:r>
        <w:t xml:space="preserve">In the GSSEM, the voltage of a single cell is written as the thermodynamic potential reduced by three loss terms [6],</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rPr>
                        <m:sty m:val="p"/>
                      </m:rPr>
                      <m:t>F</m:t>
                    </m:r>
                    <m:r>
                      <m:rPr>
                        <m:sty m:val="p"/>
                      </m:rPr>
                      <m:t>C</m:t>
                    </m:r>
                  </m:sub>
                </m:sSub>
                <m:r>
                  <m:t>=</m:t>
                </m:r>
                <m:sSub>
                  <m:e>
                    <m:r>
                      <m:t>E</m:t>
                    </m:r>
                  </m:e>
                  <m:sub>
                    <m:r>
                      <m:rPr>
                        <m:sty m:val="p"/>
                      </m:rPr>
                      <m:t>N</m:t>
                    </m:r>
                    <m:r>
                      <m:rPr>
                        <m:sty m:val="p"/>
                      </m:rPr>
                      <m:t>e</m:t>
                    </m:r>
                    <m:r>
                      <m:rPr>
                        <m:sty m:val="p"/>
                      </m:rPr>
                      <m:t>r</m:t>
                    </m:r>
                    <m:r>
                      <m:rPr>
                        <m:sty m:val="p"/>
                      </m:rPr>
                      <m:t>n</m:t>
                    </m:r>
                    <m:r>
                      <m:rPr>
                        <m:sty m:val="p"/>
                      </m:rPr>
                      <m:t>s</m:t>
                    </m:r>
                    <m:r>
                      <m:rPr>
                        <m:sty m:val="p"/>
                      </m:rPr>
                      <m:t>t</m:t>
                    </m:r>
                  </m:sub>
                </m:sSub>
                <m:r>
                  <m:t>−</m:t>
                </m:r>
                <m:sSub>
                  <m:e>
                    <m:r>
                      <m:t>V</m:t>
                    </m:r>
                  </m:e>
                  <m:sub>
                    <m:r>
                      <m:rPr>
                        <m:sty m:val="p"/>
                      </m:rPr>
                      <m:t>a</m:t>
                    </m:r>
                    <m:r>
                      <m:rPr>
                        <m:sty m:val="p"/>
                      </m:rPr>
                      <m:t>c</m:t>
                    </m:r>
                    <m:r>
                      <m:rPr>
                        <m:sty m:val="p"/>
                      </m:rPr>
                      <m:t>t</m:t>
                    </m:r>
                  </m:sub>
                </m:sSub>
                <m:r>
                  <m:t>−</m:t>
                </m:r>
                <m:sSub>
                  <m:e>
                    <m:r>
                      <m:t>V</m:t>
                    </m:r>
                  </m:e>
                  <m:sub>
                    <m:r>
                      <m:rPr>
                        <m:sty m:val="p"/>
                      </m:rPr>
                      <m:t>o</m:t>
                    </m:r>
                    <m:r>
                      <m:rPr>
                        <m:sty m:val="p"/>
                      </m:rPr>
                      <m:t>h</m:t>
                    </m:r>
                    <m:r>
                      <m:rPr>
                        <m:sty m:val="p"/>
                      </m:rPr>
                      <m:t>m</m:t>
                    </m:r>
                  </m:sub>
                </m:sSub>
                <m:r>
                  <m:t>−</m:t>
                </m:r>
                <m:sSub>
                  <m:e>
                    <m:r>
                      <m:t>V</m:t>
                    </m:r>
                  </m:e>
                  <m:sub>
                    <m:r>
                      <m:rPr>
                        <m:sty m:val="p"/>
                      </m:rPr>
                      <m:t>c</m:t>
                    </m:r>
                    <m:r>
                      <m:rPr>
                        <m:sty m:val="p"/>
                      </m:rPr>
                      <m:t>o</m:t>
                    </m:r>
                    <m:r>
                      <m:rPr>
                        <m:sty m:val="p"/>
                      </m:rPr>
                      <m:t>n</m:t>
                    </m:r>
                  </m:sub>
                </m:sSub>
                <m:r>
                  <m:t>.</m:t>
                </m:r>
              </m:oMath>
            </m:oMathPara>
          </w:p>
        </w:tc>
        <w:tc>
          <w:tcPr>
            <w:tcW w:w="700" w:type="dxa"/>
            <w:vAlign w:val="center"/>
          </w:tcPr>
          <w:p>
            <w:pPr>
              <w:spacing w:after="0"/>
              <w:jc w:val="right"/>
            </w:pPr>
            <w:r>
              <w:t>(5)</w:t>
            </w:r>
          </w:p>
        </w:tc>
      </w:tr>
    </w:tbl>
    <w:p>
      <w:pPr>
        <w:spacing w:after="60" w:line="240" w:lineRule="auto"/>
        <w:rPr>
          <w:sz w:val="6"/>
        </w:rPr>
      </w:pPr>
    </w:p>
    <w:p>
      <w:pPr>
        <w:pStyle w:val="FirstParagraph"/>
      </w:pPr>
      <w:r>
        <w:t xml:space="preserve">The Nernst potential in Eq. (5) is evaluated as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E</m:t>
                    </m:r>
                  </m:e>
                  <m:sub>
                    <m:r>
                      <m:rPr>
                        <m:sty m:val="p"/>
                      </m:rPr>
                      <m:t>N</m:t>
                    </m:r>
                    <m:r>
                      <m:rPr>
                        <m:sty m:val="p"/>
                      </m:rPr>
                      <m:t>e</m:t>
                    </m:r>
                    <m:r>
                      <m:rPr>
                        <m:sty m:val="p"/>
                      </m:rPr>
                      <m:t>r</m:t>
                    </m:r>
                    <m:r>
                      <m:rPr>
                        <m:sty m:val="p"/>
                      </m:rPr>
                      <m:t>n</m:t>
                    </m:r>
                    <m:r>
                      <m:rPr>
                        <m:sty m:val="p"/>
                      </m:rPr>
                      <m:t>s</m:t>
                    </m:r>
                    <m:r>
                      <m:rPr>
                        <m:sty m:val="p"/>
                      </m:rPr>
                      <m:t>t</m:t>
                    </m:r>
                  </m:sub>
                </m:sSub>
                <m:r>
                  <m:t>=</m:t>
                </m:r>
                <m:r>
                  <m:t>1.229</m:t>
                </m:r>
                <m:r>
                  <m:t>−</m:t>
                </m:r>
                <m:r>
                  <m:t>8.5</m:t>
                </m:r>
                <m:r>
                  <m:t>×</m:t>
                </m:r>
                <m:sSup>
                  <m:e>
                    <m:r>
                      <m:t>10</m:t>
                    </m:r>
                  </m:e>
                  <m:sup>
                    <m:r>
                      <m:t>−</m:t>
                    </m:r>
                    <m:r>
                      <m:t>4</m:t>
                    </m:r>
                  </m:sup>
                </m:sSup>
                <m:r>
                  <m:t> </m:t>
                </m:r>
                <m:r>
                  <m:t>(</m:t>
                </m:r>
                <m:r>
                  <m:t>T</m:t>
                </m:r>
                <m:r>
                  <m:t>−</m:t>
                </m:r>
                <m:r>
                  <m:t>298.15</m:t>
                </m:r>
                <m:r>
                  <m:t>)</m:t>
                </m:r>
                <m:r>
                  <m:t>+</m:t>
                </m:r>
                <m:r>
                  <m:t>4.308</m:t>
                </m:r>
                <m:r>
                  <m:t>×</m:t>
                </m:r>
                <m:sSup>
                  <m:e>
                    <m:r>
                      <m:t>10</m:t>
                    </m:r>
                  </m:e>
                  <m:sup>
                    <m:r>
                      <m:t>−</m:t>
                    </m:r>
                    <m:r>
                      <m:t>5</m:t>
                    </m:r>
                  </m:sup>
                </m:sSup>
                <m:r>
                  <m:t> </m:t>
                </m:r>
                <m:r>
                  <m:t>T</m:t>
                </m:r>
                <m:r>
                  <m:t>(</m:t>
                </m:r>
                <m:r>
                  <m:rPr>
                    <m:nor/>
                    <m:sty m:val="p"/>
                  </m:rPr>
                  <m:t>ln</m:t>
                </m:r>
                <m:sSubSup>
                  <m:e>
                    <m:r>
                      <m:t>p</m:t>
                    </m:r>
                  </m:e>
                  <m:sub>
                    <m:sSub>
                      <m:e>
                        <m:r>
                          <m:rPr>
                            <m:sty m:val="p"/>
                          </m:rPr>
                          <m:t>H</m:t>
                        </m:r>
                      </m:e>
                      <m:sub>
                        <m:r>
                          <m:rPr>
                            <m:sty m:val="p"/>
                          </m:rPr>
                          <m:t>2</m:t>
                        </m:r>
                      </m:sub>
                    </m:sSub>
                  </m:sub>
                  <m:sup>
                    <m:r>
                      <m:t>*</m:t>
                    </m:r>
                  </m:sup>
                </m:sSubSup>
                <m:r>
                  <m:t>+</m:t>
                </m:r>
                <m:f>
                  <m:fPr>
                    <m:type m:val="bar"/>
                  </m:fPr>
                  <m:num>
                    <m:r>
                      <m:t>1</m:t>
                    </m:r>
                  </m:num>
                  <m:den>
                    <m:r>
                      <m:t>2</m:t>
                    </m:r>
                  </m:den>
                </m:f>
                <m:r>
                  <m:rPr>
                    <m:nor/>
                    <m:sty m:val="p"/>
                  </m:rPr>
                  <m:t>ln</m:t>
                </m:r>
                <m:sSubSup>
                  <m:e>
                    <m:r>
                      <m:t>p</m:t>
                    </m:r>
                  </m:e>
                  <m:sub>
                    <m:sSub>
                      <m:e>
                        <m:r>
                          <m:rPr>
                            <m:sty m:val="p"/>
                          </m:rPr>
                          <m:t>O</m:t>
                        </m:r>
                      </m:e>
                      <m:sub>
                        <m:r>
                          <m:rPr>
                            <m:sty m:val="p"/>
                          </m:rPr>
                          <m:t>2</m:t>
                        </m:r>
                      </m:sub>
                    </m:sSub>
                  </m:sub>
                  <m:sup>
                    <m:r>
                      <m:t>*</m:t>
                    </m:r>
                  </m:sup>
                </m:sSubSup>
                <m:r>
                  <m:t>)</m:t>
                </m:r>
                <m:r>
                  <m:t>,</m:t>
                </m:r>
              </m:oMath>
            </m:oMathPara>
          </w:p>
        </w:tc>
        <w:tc>
          <w:tcPr>
            <w:tcW w:w="700" w:type="dxa"/>
            <w:vAlign w:val="center"/>
          </w:tcPr>
          <w:p>
            <w:pPr>
              <w:spacing w:after="0"/>
              <w:jc w:val="right"/>
            </w:pPr>
            <w:r>
              <w:t>(6)</w:t>
            </w:r>
          </w:p>
        </w:tc>
      </w:tr>
    </w:tbl>
    <w:p>
      <w:pPr>
        <w:spacing w:after="60" w:line="240" w:lineRule="auto"/>
        <w:rPr>
          <w:sz w:val="6"/>
        </w:rPr>
      </w:pPr>
    </w:p>
    <w:p>
      <w:pPr>
        <w:pStyle w:val="FirstParagraph"/>
      </w:pPr>
      <w:r>
        <w:t xml:space="preserve">where</w:t>
      </w:r>
      <w:r>
        <w:t xml:space="preserve"> </w:t>
      </w:r>
      <m:oMath>
        <m:r>
          <m:t>T</m:t>
        </m:r>
      </m:oMath>
      <w:r>
        <w:t xml:space="preserve"> </w:t>
      </w:r>
      <w:r>
        <w:t xml:space="preserve">is the stack temperature in kelvin and</w:t>
      </w:r>
      <w:r>
        <w:t xml:space="preserve"> </w:t>
      </w:r>
      <m:oMath>
        <m:sSubSup>
          <m:e>
            <m:r>
              <m:t>p</m:t>
            </m:r>
          </m:e>
          <m:sub>
            <m:sSub>
              <m:e>
                <m:r>
                  <m:rPr>
                    <m:sty m:val="p"/>
                  </m:rPr>
                  <m:t>H</m:t>
                </m:r>
              </m:e>
              <m:sub>
                <m:r>
                  <m:rPr>
                    <m:sty m:val="p"/>
                  </m:rPr>
                  <m:t>2</m:t>
                </m:r>
              </m:sub>
            </m:sSub>
          </m:sub>
          <m:sup>
            <m:r>
              <m:t>*</m:t>
            </m:r>
          </m:sup>
        </m:sSubSup>
      </m:oMath>
      <w:r>
        <w:t xml:space="preserve">,</w:t>
      </w:r>
      <w:r>
        <w:t xml:space="preserve"> </w:t>
      </w:r>
      <m:oMath>
        <m:sSubSup>
          <m:e>
            <m:r>
              <m:t>p</m:t>
            </m:r>
          </m:e>
          <m:sub>
            <m:sSub>
              <m:e>
                <m:r>
                  <m:rPr>
                    <m:sty m:val="p"/>
                  </m:rPr>
                  <m:t>O</m:t>
                </m:r>
              </m:e>
              <m:sub>
                <m:r>
                  <m:rPr>
                    <m:sty m:val="p"/>
                  </m:rPr>
                  <m:t>2</m:t>
                </m:r>
              </m:sub>
            </m:sSub>
          </m:sub>
          <m:sup>
            <m:r>
              <m:t>*</m:t>
            </m:r>
          </m:sup>
        </m:sSubSup>
      </m:oMath>
      <w:r>
        <w:t xml:space="preserve"> </w:t>
      </w:r>
      <w:r>
        <w:t xml:space="preserve">are the partial pressures of the reactants at the catalyst interfaces. The activation overvoltage follows the semi-empirical Tafel-type expression</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rPr>
                        <m:sty m:val="p"/>
                      </m:rPr>
                      <m:t>a</m:t>
                    </m:r>
                    <m:r>
                      <m:rPr>
                        <m:sty m:val="p"/>
                      </m:rPr>
                      <m:t>c</m:t>
                    </m:r>
                    <m:r>
                      <m:rPr>
                        <m:sty m:val="p"/>
                      </m:rPr>
                      <m:t>t</m:t>
                    </m:r>
                  </m:sub>
                </m:sSub>
                <m:r>
                  <m:t>=</m:t>
                </m:r>
                <m:r>
                  <m:t>−</m:t>
                </m:r>
                <m:r>
                  <m:t>[</m:t>
                </m:r>
                <m:sSub>
                  <m:e>
                    <m:r>
                      <m:t>ξ</m:t>
                    </m:r>
                  </m:e>
                  <m:sub>
                    <m:r>
                      <m:t>1</m:t>
                    </m:r>
                  </m:sub>
                </m:sSub>
                <m:r>
                  <m:t>+</m:t>
                </m:r>
                <m:sSub>
                  <m:e>
                    <m:r>
                      <m:t>ξ</m:t>
                    </m:r>
                  </m:e>
                  <m:sub>
                    <m:r>
                      <m:t>2</m:t>
                    </m:r>
                  </m:sub>
                </m:sSub>
                <m:r>
                  <m:t>T</m:t>
                </m:r>
                <m:r>
                  <m:t>+</m:t>
                </m:r>
                <m:sSub>
                  <m:e>
                    <m:r>
                      <m:t>ξ</m:t>
                    </m:r>
                  </m:e>
                  <m:sub>
                    <m:r>
                      <m:t>3</m:t>
                    </m:r>
                  </m:sub>
                </m:sSub>
                <m:r>
                  <m:t>T</m:t>
                </m:r>
                <m:r>
                  <m:rPr>
                    <m:nor/>
                    <m:sty m:val="p"/>
                  </m:rPr>
                  <m:t>ln</m:t>
                </m:r>
                <m:sSubSup>
                  <m:e>
                    <m:r>
                      <m:t>C</m:t>
                    </m:r>
                  </m:e>
                  <m:sub>
                    <m:sSub>
                      <m:e>
                        <m:r>
                          <m:rPr>
                            <m:sty m:val="p"/>
                          </m:rPr>
                          <m:t>O</m:t>
                        </m:r>
                      </m:e>
                      <m:sub>
                        <m:r>
                          <m:rPr>
                            <m:sty m:val="p"/>
                          </m:rPr>
                          <m:t>2</m:t>
                        </m:r>
                      </m:sub>
                    </m:sSub>
                  </m:sub>
                  <m:sup>
                    <m:r>
                      <m:t>*</m:t>
                    </m:r>
                  </m:sup>
                </m:sSubSup>
                <m:r>
                  <m:t>+</m:t>
                </m:r>
                <m:sSub>
                  <m:e>
                    <m:r>
                      <m:t>ξ</m:t>
                    </m:r>
                  </m:e>
                  <m:sub>
                    <m:r>
                      <m:t>4</m:t>
                    </m:r>
                  </m:sub>
                </m:sSub>
                <m:r>
                  <m:t>T</m:t>
                </m:r>
                <m:r>
                  <m:rPr>
                    <m:nor/>
                    <m:sty m:val="p"/>
                  </m:rPr>
                  <m:t>ln</m:t>
                </m:r>
                <m:r>
                  <m:t>i</m:t>
                </m:r>
                <m:r>
                  <m:t>]</m:t>
                </m:r>
                <m:r>
                  <m:t>,</m:t>
                </m:r>
              </m:oMath>
            </m:oMathPara>
          </w:p>
        </w:tc>
        <w:tc>
          <w:tcPr>
            <w:tcW w:w="700" w:type="dxa"/>
            <w:vAlign w:val="center"/>
          </w:tcPr>
          <w:p>
            <w:pPr>
              <w:spacing w:after="0"/>
              <w:jc w:val="right"/>
            </w:pPr>
            <w:r>
              <w:t>(7)</w:t>
            </w:r>
          </w:p>
        </w:tc>
      </w:tr>
    </w:tbl>
    <w:p>
      <w:pPr>
        <w:spacing w:after="60" w:line="240" w:lineRule="auto"/>
        <w:rPr>
          <w:sz w:val="6"/>
        </w:rPr>
      </w:pPr>
    </w:p>
    <w:p>
      <w:pPr>
        <w:pStyle w:val="FirstParagraph"/>
      </w:pPr>
      <w:r>
        <w:t xml:space="preserve">in which</w:t>
      </w:r>
      <w:r>
        <w:t xml:space="preserve"> </w:t>
      </w:r>
      <m:oMath>
        <m:sSub>
          <m:e>
            <m:r>
              <m:t>ξ</m:t>
            </m:r>
          </m:e>
          <m:sub>
            <m:r>
              <m:t>1</m:t>
            </m:r>
          </m:sub>
        </m:sSub>
        <m:r>
          <m:t>,</m:t>
        </m:r>
        <m:r>
          <m:t>…</m:t>
        </m:r>
        <m:r>
          <m:t>,</m:t>
        </m:r>
        <m:sSub>
          <m:e>
            <m:r>
              <m:t>ξ</m:t>
            </m:r>
          </m:e>
          <m:sub>
            <m:r>
              <m:t>4</m:t>
            </m:r>
          </m:sub>
        </m:sSub>
      </m:oMath>
      <w:r>
        <w:t xml:space="preserve"> </w:t>
      </w:r>
      <w:r>
        <w:t xml:space="preserve">are the stack-specific semi-empirical coefficients and</w:t>
      </w:r>
      <w:r>
        <w:t xml:space="preserve"> </w:t>
      </w:r>
      <m:oMath>
        <m:sSubSup>
          <m:e>
            <m:r>
              <m:t>C</m:t>
            </m:r>
          </m:e>
          <m:sub>
            <m:sSub>
              <m:e>
                <m:r>
                  <m:rPr>
                    <m:sty m:val="p"/>
                  </m:rPr>
                  <m:t>O</m:t>
                </m:r>
              </m:e>
              <m:sub>
                <m:r>
                  <m:rPr>
                    <m:sty m:val="p"/>
                  </m:rPr>
                  <m:t>2</m:t>
                </m:r>
              </m:sub>
            </m:sSub>
          </m:sub>
          <m:sup>
            <m:r>
              <m:t>*</m:t>
            </m:r>
          </m:sup>
        </m:sSubSup>
      </m:oMath>
      <w:r>
        <w:t xml:space="preserve"> </w:t>
      </w:r>
      <w:r>
        <w:t xml:space="preserve">is the dissolved oxygen concentration. The ohmic loss is expressed through the membrane and contact resistances as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rPr>
                        <m:sty m:val="p"/>
                      </m:rPr>
                      <m:t>o</m:t>
                    </m:r>
                    <m:r>
                      <m:rPr>
                        <m:sty m:val="p"/>
                      </m:rPr>
                      <m:t>h</m:t>
                    </m:r>
                    <m:r>
                      <m:rPr>
                        <m:sty m:val="p"/>
                      </m:rPr>
                      <m:t>m</m:t>
                    </m:r>
                  </m:sub>
                </m:sSub>
                <m:r>
                  <m:t>=</m:t>
                </m:r>
                <m:r>
                  <m:t>i</m:t>
                </m:r>
                <m:r>
                  <m:t> </m:t>
                </m:r>
                <m:r>
                  <m:t>(</m:t>
                </m:r>
                <m:sSub>
                  <m:e>
                    <m:r>
                      <m:t>R</m:t>
                    </m:r>
                  </m:e>
                  <m:sub>
                    <m:r>
                      <m:t>M</m:t>
                    </m:r>
                  </m:sub>
                </m:sSub>
                <m:r>
                  <m:t>+</m:t>
                </m:r>
                <m:sSub>
                  <m:e>
                    <m:r>
                      <m:t>R</m:t>
                    </m:r>
                  </m:e>
                  <m:sub>
                    <m:r>
                      <m:t>C</m:t>
                    </m:r>
                  </m:sub>
                </m:sSub>
                <m:r>
                  <m:t>)</m:t>
                </m:r>
                <m:r>
                  <m:t>,</m:t>
                </m:r>
                <m:r>
                  <m:t>  </m:t>
                </m:r>
                <m:sSub>
                  <m:e>
                    <m:r>
                      <m:t>R</m:t>
                    </m:r>
                  </m:e>
                  <m:sub>
                    <m:r>
                      <m:t>M</m:t>
                    </m:r>
                  </m:sub>
                </m:sSub>
                <m:r>
                  <m:t>=</m:t>
                </m:r>
                <m:sSub>
                  <m:e>
                    <m:r>
                      <m:t>ρ</m:t>
                    </m:r>
                  </m:e>
                  <m:sub>
                    <m:r>
                      <m:t>M</m:t>
                    </m:r>
                  </m:sub>
                </m:sSub>
                <m:f>
                  <m:fPr>
                    <m:type m:val="bar"/>
                  </m:fPr>
                  <m:num>
                    <m:r>
                      <m:t>l</m:t>
                    </m:r>
                  </m:num>
                  <m:den>
                    <m:r>
                      <m:t>A</m:t>
                    </m:r>
                  </m:den>
                </m:f>
                <m:r>
                  <m:t>,</m:t>
                </m:r>
              </m:oMath>
            </m:oMathPara>
          </w:p>
        </w:tc>
        <w:tc>
          <w:tcPr>
            <w:tcW w:w="700" w:type="dxa"/>
            <w:vAlign w:val="center"/>
          </w:tcPr>
          <w:p>
            <w:pPr>
              <w:spacing w:after="0"/>
              <w:jc w:val="right"/>
            </w:pPr>
            <w:r>
              <w:t>(8)</w:t>
            </w:r>
          </w:p>
        </w:tc>
      </w:tr>
    </w:tbl>
    <w:p>
      <w:pPr>
        <w:spacing w:after="60" w:line="240" w:lineRule="auto"/>
        <w:rPr>
          <w:sz w:val="6"/>
        </w:rPr>
      </w:pPr>
    </w:p>
    <w:p>
      <w:pPr>
        <w:pStyle w:val="FirstParagraph"/>
      </w:pPr>
      <w:r>
        <w:t xml:space="preserve">where the membrane specific resistivity</w:t>
      </w:r>
      <w:r>
        <w:t xml:space="preserve"> </w:t>
      </w:r>
      <m:oMath>
        <m:sSub>
          <m:e>
            <m:r>
              <m:t>ρ</m:t>
            </m:r>
          </m:e>
          <m:sub>
            <m:r>
              <m:t>M</m:t>
            </m:r>
          </m:sub>
        </m:sSub>
      </m:oMath>
      <w:r>
        <w:t xml:space="preserve"> </w:t>
      </w:r>
      <w:r>
        <w:t xml:space="preserve">depends on the effective water content</w:t>
      </w:r>
      <w:r>
        <w:t xml:space="preserve"> </w:t>
      </w:r>
      <m:oMath>
        <m:r>
          <m:t>λ</m:t>
        </m:r>
      </m:oMath>
      <w:r>
        <w:t xml:space="preserve">, the current density and the temperature according to the correlation of Mann et al. [6]. The concentration loss caused by reactant depletion at high current densities is modelled as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rPr>
                        <m:sty m:val="p"/>
                      </m:rPr>
                      <m:t>c</m:t>
                    </m:r>
                    <m:r>
                      <m:rPr>
                        <m:sty m:val="p"/>
                      </m:rPr>
                      <m:t>o</m:t>
                    </m:r>
                    <m:r>
                      <m:rPr>
                        <m:sty m:val="p"/>
                      </m:rPr>
                      <m:t>n</m:t>
                    </m:r>
                  </m:sub>
                </m:sSub>
                <m:r>
                  <m:t>=</m:t>
                </m:r>
                <m:r>
                  <m:t>−</m:t>
                </m:r>
                <m:r>
                  <m:t>β</m:t>
                </m:r>
                <m:r>
                  <m:rPr>
                    <m:nor/>
                    <m:sty m:val="p"/>
                  </m:rPr>
                  <m:t>ln</m:t>
                </m:r>
                <m:r>
                  <m:t>(</m:t>
                </m:r>
                <m:r>
                  <m:t>1</m:t>
                </m:r>
                <m:r>
                  <m:t>−</m:t>
                </m:r>
                <m:f>
                  <m:fPr>
                    <m:type m:val="bar"/>
                  </m:fPr>
                  <m:num>
                    <m:r>
                      <m:t>J</m:t>
                    </m:r>
                  </m:num>
                  <m:den>
                    <m:sSub>
                      <m:e>
                        <m:r>
                          <m:t>J</m:t>
                        </m:r>
                      </m:e>
                      <m:sub>
                        <m:r>
                          <m:rPr>
                            <m:nor/>
                            <m:sty m:val="p"/>
                          </m:rPr>
                          <m:t>max</m:t>
                        </m:r>
                      </m:sub>
                    </m:sSub>
                  </m:den>
                </m:f>
                <m:r>
                  <m:t>)</m:t>
                </m:r>
                <m:r>
                  <m:t>,</m:t>
                </m:r>
              </m:oMath>
            </m:oMathPara>
          </w:p>
        </w:tc>
        <w:tc>
          <w:tcPr>
            <w:tcW w:w="700" w:type="dxa"/>
            <w:vAlign w:val="center"/>
          </w:tcPr>
          <w:p>
            <w:pPr>
              <w:spacing w:after="0"/>
              <w:jc w:val="right"/>
            </w:pPr>
            <w:r>
              <w:t>(9)</w:t>
            </w:r>
          </w:p>
        </w:tc>
      </w:tr>
    </w:tbl>
    <w:p>
      <w:pPr>
        <w:spacing w:after="60" w:line="240" w:lineRule="auto"/>
        <w:rPr>
          <w:sz w:val="6"/>
        </w:rPr>
      </w:pPr>
    </w:p>
    <w:p>
      <w:pPr>
        <w:pStyle w:val="FirstParagraph"/>
      </w:pPr>
      <w:r>
        <w:t xml:space="preserve">with</w:t>
      </w:r>
      <w:r>
        <w:t xml:space="preserve"> </w:t>
      </w:r>
      <m:oMath>
        <m:r>
          <m:t>J</m:t>
        </m:r>
        <m:r>
          <m:t>=</m:t>
        </m:r>
        <m:r>
          <m:t>i</m:t>
        </m:r>
        <m:r>
          <m:t>/</m:t>
        </m:r>
        <m:r>
          <m:t>A</m:t>
        </m:r>
      </m:oMath>
      <w:r>
        <w:t xml:space="preserve"> </w:t>
      </w:r>
      <w:r>
        <w:t xml:space="preserve">the current density and</w:t>
      </w:r>
      <w:r>
        <w:t xml:space="preserve"> </w:t>
      </w:r>
      <m:oMath>
        <m:r>
          <m:t>β</m:t>
        </m:r>
      </m:oMath>
      <w:r>
        <w:t xml:space="preserve"> </w:t>
      </w:r>
      <w:r>
        <w:t xml:space="preserve">an empirical coefficient</w:t>
      </w:r>
      <w:r>
        <w:rPr>
          <w:rStyle w:val="Revised"/>
        </w:rPr>
        <w:t xml:space="preserve">, following the form adopted in [7]</w:t>
      </w:r>
      <w:r>
        <w:t xml:space="preserve">. The stack voltage and the gross stack power follow from Eq. (5) as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rPr>
                        <m:sty m:val="p"/>
                      </m:rPr>
                      <m:t>s</m:t>
                    </m:r>
                    <m:r>
                      <m:rPr>
                        <m:sty m:val="p"/>
                      </m:rPr>
                      <m:t>t</m:t>
                    </m:r>
                    <m:r>
                      <m:rPr>
                        <m:sty m:val="p"/>
                      </m:rPr>
                      <m:t>a</m:t>
                    </m:r>
                    <m:r>
                      <m:rPr>
                        <m:sty m:val="p"/>
                      </m:rPr>
                      <m:t>c</m:t>
                    </m:r>
                    <m:r>
                      <m:rPr>
                        <m:sty m:val="p"/>
                      </m:rPr>
                      <m:t>k</m:t>
                    </m:r>
                  </m:sub>
                </m:sSub>
                <m:r>
                  <m:t>=</m:t>
                </m:r>
                <m:sSub>
                  <m:e>
                    <m:r>
                      <m:t>N</m:t>
                    </m:r>
                  </m:e>
                  <m:sub>
                    <m:r>
                      <m:rPr>
                        <m:sty m:val="p"/>
                      </m:rPr>
                      <m:t>c</m:t>
                    </m:r>
                    <m:r>
                      <m:rPr>
                        <m:sty m:val="p"/>
                      </m:rPr>
                      <m:t>e</m:t>
                    </m:r>
                    <m:r>
                      <m:rPr>
                        <m:sty m:val="p"/>
                      </m:rPr>
                      <m:t>l</m:t>
                    </m:r>
                    <m:r>
                      <m:rPr>
                        <m:sty m:val="p"/>
                      </m:rPr>
                      <m:t>l</m:t>
                    </m:r>
                  </m:sub>
                </m:sSub>
                <m:r>
                  <m:t> </m:t>
                </m:r>
                <m:sSub>
                  <m:e>
                    <m:r>
                      <m:t>V</m:t>
                    </m:r>
                  </m:e>
                  <m:sub>
                    <m:r>
                      <m:rPr>
                        <m:sty m:val="p"/>
                      </m:rPr>
                      <m:t>F</m:t>
                    </m:r>
                    <m:r>
                      <m:rPr>
                        <m:sty m:val="p"/>
                      </m:rPr>
                      <m:t>C</m:t>
                    </m:r>
                  </m:sub>
                </m:sSub>
                <m:r>
                  <m:t>,</m:t>
                </m:r>
                <m:r>
                  <m:t>  </m:t>
                </m:r>
                <m:sSub>
                  <m:e>
                    <m:r>
                      <m:t>P</m:t>
                    </m:r>
                  </m:e>
                  <m:sub>
                    <m:r>
                      <m:rPr>
                        <m:sty m:val="p"/>
                      </m:rPr>
                      <m:t>f</m:t>
                    </m:r>
                    <m:r>
                      <m:rPr>
                        <m:sty m:val="p"/>
                      </m:rPr>
                      <m:t>c</m:t>
                    </m:r>
                    <m:r>
                      <m:rPr>
                        <m:sty m:val="p"/>
                      </m:rPr>
                      <m:t>,</m:t>
                    </m:r>
                    <m:r>
                      <m:rPr>
                        <m:sty m:val="p"/>
                      </m:rPr>
                      <m:t>g</m:t>
                    </m:r>
                    <m:r>
                      <m:rPr>
                        <m:sty m:val="p"/>
                      </m:rPr>
                      <m:t>r</m:t>
                    </m:r>
                    <m:r>
                      <m:rPr>
                        <m:sty m:val="p"/>
                      </m:rPr>
                      <m:t>o</m:t>
                    </m:r>
                    <m:r>
                      <m:rPr>
                        <m:sty m:val="p"/>
                      </m:rPr>
                      <m:t>s</m:t>
                    </m:r>
                    <m:r>
                      <m:rPr>
                        <m:sty m:val="p"/>
                      </m:rPr>
                      <m:t>s</m:t>
                    </m:r>
                  </m:sub>
                </m:sSub>
                <m:r>
                  <m:t>=</m:t>
                </m:r>
                <m:sSub>
                  <m:e>
                    <m:r>
                      <m:t>V</m:t>
                    </m:r>
                  </m:e>
                  <m:sub>
                    <m:r>
                      <m:rPr>
                        <m:sty m:val="p"/>
                      </m:rPr>
                      <m:t>s</m:t>
                    </m:r>
                    <m:r>
                      <m:rPr>
                        <m:sty m:val="p"/>
                      </m:rPr>
                      <m:t>t</m:t>
                    </m:r>
                    <m:r>
                      <m:rPr>
                        <m:sty m:val="p"/>
                      </m:rPr>
                      <m:t>a</m:t>
                    </m:r>
                    <m:r>
                      <m:rPr>
                        <m:sty m:val="p"/>
                      </m:rPr>
                      <m:t>c</m:t>
                    </m:r>
                    <m:r>
                      <m:rPr>
                        <m:sty m:val="p"/>
                      </m:rPr>
                      <m:t>k</m:t>
                    </m:r>
                  </m:sub>
                </m:sSub>
                <m:r>
                  <m:t> </m:t>
                </m:r>
                <m:r>
                  <m:t>I</m:t>
                </m:r>
                <m:r>
                  <m:t>,</m:t>
                </m:r>
              </m:oMath>
            </m:oMathPara>
          </w:p>
        </w:tc>
        <w:tc>
          <w:tcPr>
            <w:tcW w:w="700" w:type="dxa"/>
            <w:vAlign w:val="center"/>
          </w:tcPr>
          <w:p>
            <w:pPr>
              <w:spacing w:after="0"/>
              <w:jc w:val="right"/>
            </w:pPr>
            <w:r>
              <w:t>(10)</w:t>
            </w:r>
          </w:p>
        </w:tc>
      </w:tr>
    </w:tbl>
    <w:p>
      <w:pPr>
        <w:spacing w:after="60" w:line="240" w:lineRule="auto"/>
        <w:rPr>
          <w:sz w:val="6"/>
        </w:rPr>
      </w:pPr>
    </w:p>
    <w:p>
      <w:pPr>
        <w:pStyle w:val="FirstParagraph"/>
      </w:pPr>
      <w:r>
        <w:t xml:space="preserve">with</w:t>
      </w:r>
      <w:r>
        <w:t xml:space="preserve"> </w:t>
      </w:r>
      <m:oMath>
        <m:sSub>
          <m:e>
            <m:r>
              <m:t>N</m:t>
            </m:r>
          </m:e>
          <m:sub>
            <m:r>
              <m:rPr>
                <m:sty m:val="p"/>
              </m:rPr>
              <m:t>c</m:t>
            </m:r>
            <m:r>
              <m:rPr>
                <m:sty m:val="p"/>
              </m:rPr>
              <m:t>e</m:t>
            </m:r>
            <m:r>
              <m:rPr>
                <m:sty m:val="p"/>
              </m:rPr>
              <m:t>l</m:t>
            </m:r>
            <m:r>
              <m:rPr>
                <m:sty m:val="p"/>
              </m:rPr>
              <m:t>l</m:t>
            </m:r>
          </m:sub>
        </m:sSub>
        <m:r>
          <m:t>=</m:t>
        </m:r>
        <m:r>
          <m:t>330</m:t>
        </m:r>
      </m:oMath>
      <w:r>
        <w:t xml:space="preserve"> </w:t>
      </w:r>
      <w:r>
        <w:t xml:space="preserve">cells and an active area of</w:t>
      </w:r>
      <w:r>
        <w:t xml:space="preserve"> </w:t>
      </w:r>
      <m:oMath>
        <m:r>
          <m:t>A</m:t>
        </m:r>
        <m:r>
          <m:t>=</m:t>
        </m:r>
        <m:r>
          <m:t>300</m:t>
        </m:r>
        <m:r>
          <m:t> </m:t>
        </m:r>
        <m:r>
          <m:rPr>
            <m:sty m:val="p"/>
          </m:rPr>
          <m:t>c</m:t>
        </m:r>
        <m:sSup>
          <m:e>
            <m:r>
              <m:rPr>
                <m:sty m:val="p"/>
              </m:rPr>
              <m:t>m</m:t>
            </m:r>
          </m:e>
          <m:sup>
            <m:r>
              <m:rPr>
                <m:sty m:val="p"/>
              </m:rPr>
              <m:t>2</m:t>
            </m:r>
          </m:sup>
        </m:sSup>
      </m:oMath>
      <w:r>
        <w:t xml:space="preserve"> </w:t>
      </w:r>
      <w:r>
        <w:t xml:space="preserve">for the Mirai II FCB130 stack [17]. The model is used under an isothermal assumption (</w:t>
      </w:r>
      <m:oMath>
        <m:r>
          <m:t>T</m:t>
        </m:r>
        <m:r>
          <m:t>=</m:t>
        </m:r>
        <m:r>
          <m:t>343</m:t>
        </m:r>
      </m:oMath>
      <w:r>
        <w:t xml:space="preserve"> </w:t>
      </w:r>
      <w:r>
        <w:t xml:space="preserve">K),</w:t>
      </w:r>
      <w:r>
        <w:t xml:space="preserve"> </w:t>
      </w:r>
      <w:r>
        <w:rPr>
          <w:rStyle w:val="Revised"/>
        </w:rPr>
        <w:t xml:space="preserve">since the stack temperature evolves on a time scale of minutes and is regulated by a dedicated cooling controller, whereas the EMS acts on a time scale of seconds; the influence of thermal management and ageing on EMS performance is investigated in [20] and is left outside the present scope.</w:t>
      </w:r>
      <w:r>
        <w:t xml:space="preserve"> </w:t>
      </w:r>
      <w:r>
        <w:t xml:space="preserve">The coefficient set is initialised with the values characterised by Mann et al. [6]; within Graduation Project II, the coefficients will be re-identified for the Mirai II stack from the published polarisation data [17] by metaheuristic optimisation, following the methodology surveyed in [7].</w:t>
      </w:r>
    </w:p>
    <w:p>
      <w:pPr>
        <w:pStyle w:val="BodyText"/>
      </w:pPr>
      <w:r>
        <w:t xml:space="preserve">For the EMS, the internal electrochemical variables are unnecessarily detailed; what the controller requires is the hydrogen mass flow rate associated with a gross stack power. The efficiency-map form</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acc>
                      <m:accPr>
                        <m:chr m:val="̇"/>
                      </m:accPr>
                      <m:e>
                        <m:r>
                          <m:t>m</m:t>
                        </m:r>
                      </m:e>
                    </m:acc>
                  </m:e>
                  <m:sub>
                    <m:sSub>
                      <m:e>
                        <m:r>
                          <m:rPr>
                            <m:sty m:val="p"/>
                          </m:rPr>
                          <m:t>H</m:t>
                        </m:r>
                      </m:e>
                      <m:sub>
                        <m:r>
                          <m:rPr>
                            <m:sty m:val="p"/>
                          </m:rPr>
                          <m:t>2</m:t>
                        </m:r>
                      </m:sub>
                    </m:sSub>
                  </m:sub>
                </m:sSub>
                <m:r>
                  <m:t>=</m:t>
                </m:r>
                <m:f>
                  <m:fPr>
                    <m:type m:val="bar"/>
                  </m:fPr>
                  <m:num>
                    <m:sSub>
                      <m:e>
                        <m:r>
                          <m:t>P</m:t>
                        </m:r>
                      </m:e>
                      <m:sub>
                        <m:r>
                          <m:rPr>
                            <m:sty m:val="p"/>
                          </m:rPr>
                          <m:t>f</m:t>
                        </m:r>
                        <m:r>
                          <m:rPr>
                            <m:sty m:val="p"/>
                          </m:rPr>
                          <m:t>c</m:t>
                        </m:r>
                        <m:r>
                          <m:rPr>
                            <m:sty m:val="p"/>
                          </m:rPr>
                          <m:t>,</m:t>
                        </m:r>
                        <m:r>
                          <m:rPr>
                            <m:sty m:val="p"/>
                          </m:rPr>
                          <m:t>g</m:t>
                        </m:r>
                        <m:r>
                          <m:rPr>
                            <m:sty m:val="p"/>
                          </m:rPr>
                          <m:t>r</m:t>
                        </m:r>
                        <m:r>
                          <m:rPr>
                            <m:sty m:val="p"/>
                          </m:rPr>
                          <m:t>o</m:t>
                        </m:r>
                        <m:r>
                          <m:rPr>
                            <m:sty m:val="p"/>
                          </m:rPr>
                          <m:t>s</m:t>
                        </m:r>
                        <m:r>
                          <m:rPr>
                            <m:sty m:val="p"/>
                          </m:rPr>
                          <m:t>s</m:t>
                        </m:r>
                      </m:sub>
                    </m:sSub>
                  </m:num>
                  <m:den>
                    <m:sSub>
                      <m:e>
                        <m:r>
                          <m:t>η</m:t>
                        </m:r>
                      </m:e>
                      <m:sub>
                        <m:r>
                          <m:rPr>
                            <m:sty m:val="p"/>
                          </m:rPr>
                          <m:t>f</m:t>
                        </m:r>
                        <m:r>
                          <m:rPr>
                            <m:sty m:val="p"/>
                          </m:rPr>
                          <m:t>c</m:t>
                        </m:r>
                      </m:sub>
                    </m:sSub>
                    <m:r>
                      <m:t>(</m:t>
                    </m:r>
                    <m:sSub>
                      <m:e>
                        <m:r>
                          <m:t>P</m:t>
                        </m:r>
                      </m:e>
                      <m:sub>
                        <m:r>
                          <m:rPr>
                            <m:sty m:val="p"/>
                          </m:rPr>
                          <m:t>f</m:t>
                        </m:r>
                        <m:r>
                          <m:rPr>
                            <m:sty m:val="p"/>
                          </m:rPr>
                          <m:t>c</m:t>
                        </m:r>
                        <m:r>
                          <m:rPr>
                            <m:sty m:val="p"/>
                          </m:rPr>
                          <m:t>,</m:t>
                        </m:r>
                        <m:r>
                          <m:rPr>
                            <m:sty m:val="p"/>
                          </m:rPr>
                          <m:t>g</m:t>
                        </m:r>
                        <m:r>
                          <m:rPr>
                            <m:sty m:val="p"/>
                          </m:rPr>
                          <m:t>r</m:t>
                        </m:r>
                        <m:r>
                          <m:rPr>
                            <m:sty m:val="p"/>
                          </m:rPr>
                          <m:t>o</m:t>
                        </m:r>
                        <m:r>
                          <m:rPr>
                            <m:sty m:val="p"/>
                          </m:rPr>
                          <m:t>s</m:t>
                        </m:r>
                        <m:r>
                          <m:rPr>
                            <m:sty m:val="p"/>
                          </m:rPr>
                          <m:t>s</m:t>
                        </m:r>
                      </m:sub>
                    </m:sSub>
                    <m:r>
                      <m:t>)</m:t>
                    </m:r>
                    <m:r>
                      <m:t> </m:t>
                    </m:r>
                    <m:sSub>
                      <m:e>
                        <m:r>
                          <m:rPr>
                            <m:sty m:val="p"/>
                          </m:rPr>
                          <m:t>L</m:t>
                        </m:r>
                        <m:r>
                          <m:rPr>
                            <m:sty m:val="p"/>
                          </m:rPr>
                          <m:t>H</m:t>
                        </m:r>
                        <m:r>
                          <m:rPr>
                            <m:sty m:val="p"/>
                          </m:rPr>
                          <m:t>V</m:t>
                        </m:r>
                      </m:e>
                      <m:sub>
                        <m:sSub>
                          <m:e>
                            <m:r>
                              <m:rPr>
                                <m:sty m:val="p"/>
                              </m:rPr>
                              <m:t>H</m:t>
                            </m:r>
                          </m:e>
                          <m:sub>
                            <m:r>
                              <m:rPr>
                                <m:sty m:val="p"/>
                              </m:rPr>
                              <m:t>2</m:t>
                            </m:r>
                          </m:sub>
                        </m:sSub>
                      </m:sub>
                    </m:sSub>
                  </m:den>
                </m:f>
              </m:oMath>
            </m:oMathPara>
          </w:p>
        </w:tc>
        <w:tc>
          <w:tcPr>
            <w:tcW w:w="700" w:type="dxa"/>
            <w:vAlign w:val="center"/>
          </w:tcPr>
          <w:p>
            <w:pPr>
              <w:spacing w:after="0"/>
              <w:jc w:val="right"/>
            </w:pPr>
            <w:r>
              <w:t>(11)</w:t>
            </w:r>
          </w:p>
        </w:tc>
      </w:tr>
    </w:tbl>
    <w:p>
      <w:pPr>
        <w:spacing w:after="60" w:line="240" w:lineRule="auto"/>
        <w:rPr>
          <w:sz w:val="6"/>
        </w:rPr>
      </w:pPr>
    </w:p>
    <w:p>
      <w:pPr>
        <w:pStyle w:val="FirstParagraph"/>
      </w:pPr>
      <w:r>
        <w:t xml:space="preserve">is therefore adopted, where</w:t>
      </w:r>
      <w:r>
        <w:t xml:space="preserve"> </w:t>
      </w:r>
      <m:oMath>
        <m:sSub>
          <m:e>
            <m:r>
              <m:rPr>
                <m:sty m:val="p"/>
              </m:rPr>
              <m:t>L</m:t>
            </m:r>
            <m:r>
              <m:rPr>
                <m:sty m:val="p"/>
              </m:rPr>
              <m:t>H</m:t>
            </m:r>
            <m:r>
              <m:rPr>
                <m:sty m:val="p"/>
              </m:rPr>
              <m:t>V</m:t>
            </m:r>
          </m:e>
          <m:sub>
            <m:sSub>
              <m:e>
                <m:r>
                  <m:rPr>
                    <m:sty m:val="p"/>
                  </m:rPr>
                  <m:t>H</m:t>
                </m:r>
              </m:e>
              <m:sub>
                <m:r>
                  <m:rPr>
                    <m:sty m:val="p"/>
                  </m:rPr>
                  <m:t>2</m:t>
                </m:r>
              </m:sub>
            </m:sSub>
          </m:sub>
        </m:sSub>
        <m:r>
          <m:t>=</m:t>
        </m:r>
        <m:r>
          <m:t>120</m:t>
        </m:r>
        <m:r>
          <m:t> </m:t>
        </m:r>
        <m:r>
          <m:rPr>
            <m:sty m:val="p"/>
          </m:rPr>
          <m:t>M</m:t>
        </m:r>
        <m:r>
          <m:rPr>
            <m:sty m:val="p"/>
          </m:rPr>
          <m:t>J</m:t>
        </m:r>
        <m:r>
          <m:rPr>
            <m:sty m:val="p"/>
          </m:rPr>
          <m:t>/</m:t>
        </m:r>
        <m:r>
          <m:rPr>
            <m:sty m:val="p"/>
          </m:rPr>
          <m:t>k</m:t>
        </m:r>
        <m:r>
          <m:rPr>
            <m:sty m:val="p"/>
          </m:rPr>
          <m:t>g</m:t>
        </m:r>
      </m:oMath>
      <w:r>
        <w:t xml:space="preserve"> </w:t>
      </w:r>
      <w:r>
        <w:t xml:space="preserve">is the lower heating value of hydrogen and the stack efficiency map</w:t>
      </w:r>
      <w:r>
        <w:t xml:space="preserve"> </w:t>
      </w:r>
      <m:oMath>
        <m:sSub>
          <m:e>
            <m:r>
              <m:t>η</m:t>
            </m:r>
          </m:e>
          <m:sub>
            <m:r>
              <m:rPr>
                <m:sty m:val="p"/>
              </m:rPr>
              <m:t>f</m:t>
            </m:r>
            <m:r>
              <m:rPr>
                <m:sty m:val="p"/>
              </m:rPr>
              <m:t>c</m:t>
            </m:r>
          </m:sub>
        </m:sSub>
        <m:r>
          <m:t>(</m:t>
        </m:r>
        <m:r>
          <m:t>⋅</m:t>
        </m:r>
        <m:r>
          <m:t>)</m:t>
        </m:r>
      </m:oMath>
      <w:r>
        <w:t xml:space="preserve"> </w:t>
      </w:r>
      <w:r>
        <w:t xml:space="preserve">is derived offline from Eqs. (5)–(10) and stored as a one-dimensional look-up table. The indicative values for the Mirai II stack are a peak efficiency of approximately 0.70 near 12 kW gross power and approximately 0.54 at maximum power [17]; the strong dependence of efficiency on the operating point is precisely what renders the power split decision non-trivial.</w:t>
      </w:r>
    </w:p>
    <w:p>
      <w:pPr>
        <w:pStyle w:val="Heading3"/>
      </w:pPr>
      <w:bookmarkStart w:id="31" w:name="Xf8a4dc31bbaef51cff43bf956ba12c5d7d59d6d"/>
      <w:r>
        <w:t xml:space="preserve">3.3.3. Battery model: 1-RC equivalent circuit with hysteresis</w:t>
      </w:r>
      <w:bookmarkEnd w:id="31"/>
    </w:p>
    <w:p>
      <w:pPr>
        <w:pStyle w:val="FirstParagraph"/>
      </w:pPr>
      <w:r>
        <w:t xml:space="preserve">The battery pack consists of 960 A123 ANR26650M1B LiFePO</w:t>
      </w:r>
      <w:r>
        <w:rPr>
          <w:vertAlign w:val="subscript"/>
        </w:rPr>
        <w:t xml:space="preserve">4</w:t>
      </w:r>
      <w:r>
        <w:t xml:space="preserve"> </w:t>
      </w:r>
      <w:r>
        <w:t xml:space="preserve">cells in a 96s10p configuration, providing a nominal voltage of 316.8 V, a capacity of</w:t>
      </w:r>
      <w:r>
        <w:t xml:space="preserve"> </w:t>
      </w:r>
      <m:oMath>
        <m:sSub>
          <m:e>
            <m:r>
              <m:t>Q</m:t>
            </m:r>
          </m:e>
          <m:sub>
            <m:r>
              <m:rPr>
                <m:sty m:val="p"/>
              </m:rPr>
              <m:t>p</m:t>
            </m:r>
            <m:r>
              <m:rPr>
                <m:sty m:val="p"/>
              </m:rPr>
              <m:t>a</m:t>
            </m:r>
            <m:r>
              <m:rPr>
                <m:sty m:val="p"/>
              </m:rPr>
              <m:t>c</m:t>
            </m:r>
            <m:r>
              <m:rPr>
                <m:sty m:val="p"/>
              </m:rPr>
              <m:t>k</m:t>
            </m:r>
          </m:sub>
        </m:sSub>
        <m:r>
          <m:t>=</m:t>
        </m:r>
        <m:r>
          <m:t>25</m:t>
        </m:r>
      </m:oMath>
      <w:r>
        <w:t xml:space="preserve"> </w:t>
      </w:r>
      <w:r>
        <w:t xml:space="preserve">Ah and a nominal energy of 7.92 kWh. Following the systematic comparison of Nejad et al. [11], the 1-RC + Hysteresis equivalent circuit model is adopted. The relaxation voltage of the single RC branch obeys the discrete state equation</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t>R</m:t>
                    </m:r>
                    <m:r>
                      <m:t>C</m:t>
                    </m:r>
                    <m:r>
                      <m:t>1</m:t>
                    </m:r>
                  </m:sub>
                </m:sSub>
                <m:r>
                  <m:t>(</m:t>
                </m:r>
                <m:r>
                  <m:t>k</m:t>
                </m:r>
                <m:r>
                  <m:t>+</m:t>
                </m:r>
                <m:r>
                  <m:t>1</m:t>
                </m:r>
                <m:r>
                  <m:t>)</m:t>
                </m:r>
                <m:r>
                  <m:t>=</m:t>
                </m:r>
                <m:r>
                  <m:t>a</m:t>
                </m:r>
                <m:r>
                  <m:t> </m:t>
                </m:r>
                <m:sSub>
                  <m:e>
                    <m:r>
                      <m:t>V</m:t>
                    </m:r>
                  </m:e>
                  <m:sub>
                    <m:r>
                      <m:t>R</m:t>
                    </m:r>
                    <m:r>
                      <m:t>C</m:t>
                    </m:r>
                    <m:r>
                      <m:t>1</m:t>
                    </m:r>
                  </m:sub>
                </m:sSub>
                <m:r>
                  <m:t>(</m:t>
                </m:r>
                <m:r>
                  <m:t>k</m:t>
                </m:r>
                <m:r>
                  <m:t>)</m:t>
                </m:r>
                <m:r>
                  <m:t>+</m:t>
                </m:r>
                <m:r>
                  <m:t>b</m:t>
                </m:r>
                <m:r>
                  <m:t> </m:t>
                </m:r>
                <m:sSub>
                  <m:e>
                    <m:r>
                      <m:t>i</m:t>
                    </m:r>
                  </m:e>
                  <m:sub>
                    <m:r>
                      <m:t>k</m:t>
                    </m:r>
                  </m:sub>
                </m:sSub>
                <m:r>
                  <m:t>,</m:t>
                </m:r>
                <m:r>
                  <m:t>  </m:t>
                </m:r>
                <m:r>
                  <m:t>a</m:t>
                </m:r>
                <m:r>
                  <m:t>=</m:t>
                </m:r>
                <m:sSup>
                  <m:e>
                    <m:r>
                      <m:t>e</m:t>
                    </m:r>
                  </m:e>
                  <m:sup>
                    <m:r>
                      <m:t>−</m:t>
                    </m:r>
                    <m:r>
                      <m:t>Δ</m:t>
                    </m:r>
                    <m:r>
                      <m:t>t</m:t>
                    </m:r>
                    <m:r>
                      <m:t>/</m:t>
                    </m:r>
                    <m:sSub>
                      <m:e>
                        <m:r>
                          <m:t>τ</m:t>
                        </m:r>
                      </m:e>
                      <m:sub>
                        <m:r>
                          <m:t>1</m:t>
                        </m:r>
                      </m:sub>
                    </m:sSub>
                  </m:sup>
                </m:sSup>
                <m:r>
                  <m:t>,</m:t>
                </m:r>
                <m:r>
                  <m:t> </m:t>
                </m:r>
                <m:r>
                  <m:t>b</m:t>
                </m:r>
                <m:r>
                  <m:t>=</m:t>
                </m:r>
                <m:sSub>
                  <m:e>
                    <m:r>
                      <m:t>R</m:t>
                    </m:r>
                  </m:e>
                  <m:sub>
                    <m:r>
                      <m:t>1</m:t>
                    </m:r>
                  </m:sub>
                </m:sSub>
                <m:r>
                  <m:t>(</m:t>
                </m:r>
                <m:r>
                  <m:t>1</m:t>
                </m:r>
                <m:r>
                  <m:t>−</m:t>
                </m:r>
                <m:r>
                  <m:t>a</m:t>
                </m:r>
                <m:r>
                  <m:t>)</m:t>
                </m:r>
                <m:r>
                  <m:t>,</m:t>
                </m:r>
              </m:oMath>
            </m:oMathPara>
          </w:p>
        </w:tc>
        <w:tc>
          <w:tcPr>
            <w:tcW w:w="700" w:type="dxa"/>
            <w:vAlign w:val="center"/>
          </w:tcPr>
          <w:p>
            <w:pPr>
              <w:spacing w:after="0"/>
              <w:jc w:val="right"/>
            </w:pPr>
            <w:r>
              <w:t>(12)</w:t>
            </w:r>
          </w:p>
        </w:tc>
      </w:tr>
    </w:tbl>
    <w:p>
      <w:pPr>
        <w:spacing w:after="60" w:line="240" w:lineRule="auto"/>
        <w:rPr>
          <w:sz w:val="6"/>
        </w:rPr>
      </w:pPr>
    </w:p>
    <w:p>
      <w:pPr>
        <w:pStyle w:val="FirstParagraph"/>
      </w:pPr>
      <w:r>
        <w:t xml:space="preserve">with the time constant</w:t>
      </w:r>
      <w:r>
        <w:t xml:space="preserve"> </w:t>
      </w:r>
      <m:oMath>
        <m:sSub>
          <m:e>
            <m:r>
              <m:t>τ</m:t>
            </m:r>
          </m:e>
          <m:sub>
            <m:r>
              <m:t>1</m:t>
            </m:r>
          </m:sub>
        </m:sSub>
        <m:r>
          <m:t>=</m:t>
        </m:r>
        <m:sSub>
          <m:e>
            <m:r>
              <m:t>R</m:t>
            </m:r>
          </m:e>
          <m:sub>
            <m:r>
              <m:t>1</m:t>
            </m:r>
          </m:sub>
        </m:sSub>
        <m:sSub>
          <m:e>
            <m:r>
              <m:t>C</m:t>
            </m:r>
          </m:e>
          <m:sub>
            <m:r>
              <m:t>1</m:t>
            </m:r>
          </m:sub>
        </m:sSub>
        <m:r>
          <m:t>≈</m:t>
        </m:r>
        <m:r>
          <m:t>180</m:t>
        </m:r>
      </m:oMath>
      <w:r>
        <w:t xml:space="preserve"> </w:t>
      </w:r>
      <w:r>
        <w:t xml:space="preserve">s. The state of charge evolves by Coulomb counting,</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rPr>
                    <m:sty m:val="p"/>
                  </m:rPr>
                  <m:t>S</m:t>
                </m:r>
                <m:r>
                  <m:rPr>
                    <m:sty m:val="p"/>
                  </m:rPr>
                  <m:t>o</m:t>
                </m:r>
                <m:r>
                  <m:rPr>
                    <m:sty m:val="p"/>
                  </m:rPr>
                  <m:t>C</m:t>
                </m:r>
                <m:r>
                  <m:t>(</m:t>
                </m:r>
                <m:r>
                  <m:t>k</m:t>
                </m:r>
                <m:r>
                  <m:t>+</m:t>
                </m:r>
                <m:r>
                  <m:t>1</m:t>
                </m:r>
                <m:r>
                  <m:t>)</m:t>
                </m:r>
                <m:r>
                  <m:t>=</m:t>
                </m:r>
                <m:r>
                  <m:rPr>
                    <m:sty m:val="p"/>
                  </m:rPr>
                  <m:t>S</m:t>
                </m:r>
                <m:r>
                  <m:rPr>
                    <m:sty m:val="p"/>
                  </m:rPr>
                  <m:t>o</m:t>
                </m:r>
                <m:r>
                  <m:rPr>
                    <m:sty m:val="p"/>
                  </m:rPr>
                  <m:t>C</m:t>
                </m:r>
                <m:r>
                  <m:t>(</m:t>
                </m:r>
                <m:r>
                  <m:t>k</m:t>
                </m:r>
                <m:r>
                  <m:t>)</m:t>
                </m:r>
                <m:r>
                  <m:t>−</m:t>
                </m:r>
                <m:f>
                  <m:fPr>
                    <m:type m:val="bar"/>
                  </m:fPr>
                  <m:num>
                    <m:sSub>
                      <m:e>
                        <m:r>
                          <m:t>η</m:t>
                        </m:r>
                      </m:e>
                      <m:sub>
                        <m:r>
                          <m:t>i</m:t>
                        </m:r>
                      </m:sub>
                    </m:sSub>
                    <m:r>
                      <m:t> </m:t>
                    </m:r>
                    <m:r>
                      <m:t>Δ</m:t>
                    </m:r>
                    <m:r>
                      <m:t>t</m:t>
                    </m:r>
                  </m:num>
                  <m:den>
                    <m:sSub>
                      <m:e>
                        <m:r>
                          <m:t>Q</m:t>
                        </m:r>
                      </m:e>
                      <m:sub>
                        <m:r>
                          <m:rPr>
                            <m:sty m:val="p"/>
                          </m:rPr>
                          <m:t>p</m:t>
                        </m:r>
                        <m:r>
                          <m:rPr>
                            <m:sty m:val="p"/>
                          </m:rPr>
                          <m:t>a</m:t>
                        </m:r>
                        <m:r>
                          <m:rPr>
                            <m:sty m:val="p"/>
                          </m:rPr>
                          <m:t>c</m:t>
                        </m:r>
                        <m:r>
                          <m:rPr>
                            <m:sty m:val="p"/>
                          </m:rPr>
                          <m:t>k</m:t>
                        </m:r>
                      </m:sub>
                    </m:sSub>
                  </m:den>
                </m:f>
                <m:r>
                  <m:t> </m:t>
                </m:r>
                <m:sSub>
                  <m:e>
                    <m:r>
                      <m:t>i</m:t>
                    </m:r>
                  </m:e>
                  <m:sub>
                    <m:r>
                      <m:t>k</m:t>
                    </m:r>
                  </m:sub>
                </m:sSub>
                <m:r>
                  <m:t>,</m:t>
                </m:r>
              </m:oMath>
            </m:oMathPara>
          </w:p>
        </w:tc>
        <w:tc>
          <w:tcPr>
            <w:tcW w:w="700" w:type="dxa"/>
            <w:vAlign w:val="center"/>
          </w:tcPr>
          <w:p>
            <w:pPr>
              <w:spacing w:after="0"/>
              <w:jc w:val="right"/>
            </w:pPr>
            <w:r>
              <w:t>(13)</w:t>
            </w:r>
          </w:p>
        </w:tc>
      </w:tr>
    </w:tbl>
    <w:p>
      <w:pPr>
        <w:spacing w:after="60" w:line="240" w:lineRule="auto"/>
        <w:rPr>
          <w:sz w:val="6"/>
        </w:rPr>
      </w:pPr>
    </w:p>
    <w:p>
      <w:pPr>
        <w:pStyle w:val="FirstParagraph"/>
      </w:pPr>
      <w:r>
        <w:t xml:space="preserve">where</w:t>
      </w:r>
      <w:r>
        <w:t xml:space="preserve"> </w:t>
      </w:r>
      <m:oMath>
        <m:sSub>
          <m:e>
            <m:r>
              <m:t>η</m:t>
            </m:r>
          </m:e>
          <m:sub>
            <m:r>
              <m:t>i</m:t>
            </m:r>
          </m:sub>
        </m:sSub>
        <m:r>
          <m:t>=</m:t>
        </m:r>
        <m:r>
          <m:t>0.995</m:t>
        </m:r>
      </m:oMath>
      <w:r>
        <w:t xml:space="preserve"> </w:t>
      </w:r>
      <w:r>
        <w:t xml:space="preserve">is the coulombic efficiency and the current is positive in discharge. The terminal voltage is assembled from the open-circuit voltage, the ohmic drop and the relaxation state of Eq. (12) as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t>k</m:t>
                    </m:r>
                  </m:sub>
                </m:sSub>
                <m:r>
                  <m:t>=</m:t>
                </m:r>
                <m:sSub>
                  <m:e>
                    <m:r>
                      <m:t>V</m:t>
                    </m:r>
                  </m:e>
                  <m:sub>
                    <m:r>
                      <m:rPr>
                        <m:sty m:val="p"/>
                      </m:rPr>
                      <m:t>O</m:t>
                    </m:r>
                    <m:r>
                      <m:rPr>
                        <m:sty m:val="p"/>
                      </m:rPr>
                      <m:t>C</m:t>
                    </m:r>
                  </m:sub>
                </m:sSub>
                <m:r>
                  <m:t>(</m:t>
                </m:r>
                <m:sSub>
                  <m:e>
                    <m:r>
                      <m:rPr>
                        <m:sty m:val="p"/>
                      </m:rPr>
                      <m:t>S</m:t>
                    </m:r>
                    <m:r>
                      <m:rPr>
                        <m:sty m:val="p"/>
                      </m:rPr>
                      <m:t>o</m:t>
                    </m:r>
                    <m:r>
                      <m:rPr>
                        <m:sty m:val="p"/>
                      </m:rPr>
                      <m:t>C</m:t>
                    </m:r>
                  </m:e>
                  <m:sub>
                    <m:r>
                      <m:t>k</m:t>
                    </m:r>
                  </m:sub>
                </m:sSub>
                <m:r>
                  <m:t>,</m:t>
                </m:r>
                <m:sSub>
                  <m:e>
                    <m:r>
                      <m:rPr>
                        <m:sty m:val="p"/>
                      </m:rPr>
                      <m:t>d</m:t>
                    </m:r>
                    <m:r>
                      <m:rPr>
                        <m:sty m:val="p"/>
                      </m:rPr>
                      <m:t>i</m:t>
                    </m:r>
                    <m:r>
                      <m:rPr>
                        <m:sty m:val="p"/>
                      </m:rPr>
                      <m:t>r</m:t>
                    </m:r>
                    <m:r>
                      <m:rPr>
                        <m:sty m:val="p"/>
                      </m:rPr>
                      <m:t>e</m:t>
                    </m:r>
                    <m:r>
                      <m:rPr>
                        <m:sty m:val="p"/>
                      </m:rPr>
                      <m:t>c</m:t>
                    </m:r>
                    <m:r>
                      <m:rPr>
                        <m:sty m:val="p"/>
                      </m:rPr>
                      <m:t>t</m:t>
                    </m:r>
                    <m:r>
                      <m:rPr>
                        <m:sty m:val="p"/>
                      </m:rPr>
                      <m:t>i</m:t>
                    </m:r>
                    <m:r>
                      <m:rPr>
                        <m:sty m:val="p"/>
                      </m:rPr>
                      <m:t>o</m:t>
                    </m:r>
                    <m:r>
                      <m:rPr>
                        <m:sty m:val="p"/>
                      </m:rPr>
                      <m:t>n</m:t>
                    </m:r>
                  </m:e>
                  <m:sub>
                    <m:r>
                      <m:t>k</m:t>
                    </m:r>
                  </m:sub>
                </m:sSub>
                <m:r>
                  <m:t>)</m:t>
                </m:r>
                <m:r>
                  <m:t>−</m:t>
                </m:r>
                <m:sSub>
                  <m:e>
                    <m:r>
                      <m:t>i</m:t>
                    </m:r>
                  </m:e>
                  <m:sub>
                    <m:r>
                      <m:t>k</m:t>
                    </m:r>
                  </m:sub>
                </m:sSub>
                <m:sSub>
                  <m:e>
                    <m:r>
                      <m:t>R</m:t>
                    </m:r>
                  </m:e>
                  <m:sub>
                    <m:r>
                      <m:t>s</m:t>
                    </m:r>
                  </m:sub>
                </m:sSub>
                <m:r>
                  <m:t>−</m:t>
                </m:r>
                <m:sSub>
                  <m:e>
                    <m:r>
                      <m:t>V</m:t>
                    </m:r>
                  </m:e>
                  <m:sub>
                    <m:r>
                      <m:t>R</m:t>
                    </m:r>
                    <m:r>
                      <m:t>C</m:t>
                    </m:r>
                    <m:r>
                      <m:t>1</m:t>
                    </m:r>
                  </m:sub>
                </m:sSub>
                <m:r>
                  <m:t>(</m:t>
                </m:r>
                <m:r>
                  <m:t>k</m:t>
                </m:r>
                <m:r>
                  <m:t>)</m:t>
                </m:r>
                <m:r>
                  <m:t>.</m:t>
                </m:r>
              </m:oMath>
            </m:oMathPara>
          </w:p>
        </w:tc>
        <w:tc>
          <w:tcPr>
            <w:tcW w:w="700" w:type="dxa"/>
            <w:vAlign w:val="center"/>
          </w:tcPr>
          <w:p>
            <w:pPr>
              <w:spacing w:after="0"/>
              <w:jc w:val="right"/>
            </w:pPr>
            <w:r>
              <w:t>(14)</w:t>
            </w:r>
          </w:p>
        </w:tc>
      </w:tr>
    </w:tbl>
    <w:p>
      <w:pPr>
        <w:spacing w:after="60" w:line="240" w:lineRule="auto"/>
        <w:rPr>
          <w:sz w:val="6"/>
        </w:rPr>
      </w:pPr>
    </w:p>
    <w:p>
      <w:pPr>
        <w:pStyle w:val="FirstParagraph"/>
      </w:pPr>
      <w:r>
        <w:t xml:space="preserve">Because the open-circuit-voltage curve of the LFP chemistry is nearly flat over the operating window, the open-circuit voltage in Eq. (14) is treated as a dynamic state that relaxes towards direction-dependent charge and discharge reference curves according to the hysteresis law of Huria et al. [12],</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f>
                  <m:fPr>
                    <m:type m:val="bar"/>
                  </m:fPr>
                  <m:num>
                    <m:r>
                      <m:rPr>
                        <m:sty m:val="p"/>
                      </m:rPr>
                      <m:t>d</m:t>
                    </m:r>
                    <m:sSub>
                      <m:e>
                        <m:r>
                          <m:t>V</m:t>
                        </m:r>
                      </m:e>
                      <m:sub>
                        <m:r>
                          <m:rPr>
                            <m:sty m:val="p"/>
                          </m:rPr>
                          <m:t>O</m:t>
                        </m:r>
                        <m:r>
                          <m:rPr>
                            <m:sty m:val="p"/>
                          </m:rPr>
                          <m:t>C</m:t>
                        </m:r>
                      </m:sub>
                    </m:sSub>
                  </m:num>
                  <m:den>
                    <m:r>
                      <m:rPr>
                        <m:sty m:val="p"/>
                      </m:rPr>
                      <m:t>d</m:t>
                    </m:r>
                    <m:r>
                      <m:rPr>
                        <m:sty m:val="p"/>
                      </m:rPr>
                      <m:t>S</m:t>
                    </m:r>
                    <m:r>
                      <m:rPr>
                        <m:sty m:val="p"/>
                      </m:rPr>
                      <m:t>o</m:t>
                    </m:r>
                    <m:r>
                      <m:rPr>
                        <m:sty m:val="p"/>
                      </m:rPr>
                      <m:t>C</m:t>
                    </m:r>
                  </m:den>
                </m:f>
                <m:r>
                  <m:t>=</m:t>
                </m:r>
                <m:f>
                  <m:fPr>
                    <m:type m:val="bar"/>
                  </m:fPr>
                  <m:num>
                    <m:r>
                      <m:rPr>
                        <m:sty m:val="p"/>
                      </m:rPr>
                      <m:t>d</m:t>
                    </m:r>
                    <m:sSubSup>
                      <m:e>
                        <m:r>
                          <m:t>V</m:t>
                        </m:r>
                      </m:e>
                      <m:sub>
                        <m:r>
                          <m:rPr>
                            <m:sty m:val="p"/>
                          </m:rPr>
                          <m:t>O</m:t>
                        </m:r>
                        <m:r>
                          <m:rPr>
                            <m:sty m:val="p"/>
                          </m:rPr>
                          <m:t>C</m:t>
                        </m:r>
                      </m:sub>
                      <m:sup>
                        <m:r>
                          <m:rPr>
                            <m:sty m:val="p"/>
                          </m:rPr>
                          <m:t>r</m:t>
                        </m:r>
                        <m:r>
                          <m:rPr>
                            <m:sty m:val="p"/>
                          </m:rPr>
                          <m:t>e</m:t>
                        </m:r>
                        <m:r>
                          <m:rPr>
                            <m:sty m:val="p"/>
                          </m:rPr>
                          <m:t>f</m:t>
                        </m:r>
                      </m:sup>
                    </m:sSubSup>
                  </m:num>
                  <m:den>
                    <m:r>
                      <m:rPr>
                        <m:sty m:val="p"/>
                      </m:rPr>
                      <m:t>d</m:t>
                    </m:r>
                    <m:r>
                      <m:rPr>
                        <m:sty m:val="p"/>
                      </m:rPr>
                      <m:t>S</m:t>
                    </m:r>
                    <m:r>
                      <m:rPr>
                        <m:sty m:val="p"/>
                      </m:rPr>
                      <m:t>o</m:t>
                    </m:r>
                    <m:r>
                      <m:rPr>
                        <m:sty m:val="p"/>
                      </m:rPr>
                      <m:t>C</m:t>
                    </m:r>
                  </m:den>
                </m:f>
                <m:r>
                  <m:t>+</m:t>
                </m:r>
                <m:sSub>
                  <m:e>
                    <m:r>
                      <m:t>m</m:t>
                    </m:r>
                  </m:e>
                  <m:sub>
                    <m:r>
                      <m:rPr>
                        <m:sty m:val="p"/>
                      </m:rPr>
                      <m:t>h</m:t>
                    </m:r>
                    <m:r>
                      <m:rPr>
                        <m:sty m:val="p"/>
                      </m:rPr>
                      <m:t>y</m:t>
                    </m:r>
                    <m:r>
                      <m:rPr>
                        <m:sty m:val="p"/>
                      </m:rPr>
                      <m:t>s</m:t>
                    </m:r>
                    <m:r>
                      <m:rPr>
                        <m:sty m:val="p"/>
                      </m:rPr>
                      <m:t>t</m:t>
                    </m:r>
                  </m:sub>
                </m:sSub>
                <m:r>
                  <m:t>(</m:t>
                </m:r>
                <m:sSubSup>
                  <m:e>
                    <m:r>
                      <m:t>V</m:t>
                    </m:r>
                  </m:e>
                  <m:sub>
                    <m:r>
                      <m:rPr>
                        <m:sty m:val="p"/>
                      </m:rPr>
                      <m:t>O</m:t>
                    </m:r>
                    <m:r>
                      <m:rPr>
                        <m:sty m:val="p"/>
                      </m:rPr>
                      <m:t>C</m:t>
                    </m:r>
                  </m:sub>
                  <m:sup>
                    <m:r>
                      <m:rPr>
                        <m:sty m:val="p"/>
                      </m:rPr>
                      <m:t>r</m:t>
                    </m:r>
                    <m:r>
                      <m:rPr>
                        <m:sty m:val="p"/>
                      </m:rPr>
                      <m:t>e</m:t>
                    </m:r>
                    <m:r>
                      <m:rPr>
                        <m:sty m:val="p"/>
                      </m:rPr>
                      <m:t>f</m:t>
                    </m:r>
                  </m:sup>
                </m:sSubSup>
                <m:r>
                  <m:t>−</m:t>
                </m:r>
                <m:sSub>
                  <m:e>
                    <m:r>
                      <m:t>V</m:t>
                    </m:r>
                  </m:e>
                  <m:sub>
                    <m:r>
                      <m:rPr>
                        <m:sty m:val="p"/>
                      </m:rPr>
                      <m:t>O</m:t>
                    </m:r>
                    <m:r>
                      <m:rPr>
                        <m:sty m:val="p"/>
                      </m:rPr>
                      <m:t>C</m:t>
                    </m:r>
                  </m:sub>
                </m:sSub>
                <m:r>
                  <m:t>)</m:t>
                </m:r>
                <m:r>
                  <m:t>,</m:t>
                </m:r>
              </m:oMath>
            </m:oMathPara>
          </w:p>
        </w:tc>
        <w:tc>
          <w:tcPr>
            <w:tcW w:w="700" w:type="dxa"/>
            <w:vAlign w:val="center"/>
          </w:tcPr>
          <w:p>
            <w:pPr>
              <w:spacing w:after="0"/>
              <w:jc w:val="right"/>
            </w:pPr>
            <w:r>
              <w:t>(15)</w:t>
            </w:r>
          </w:p>
        </w:tc>
      </w:tr>
    </w:tbl>
    <w:p>
      <w:pPr>
        <w:spacing w:after="60" w:line="240" w:lineRule="auto"/>
        <w:rPr>
          <w:sz w:val="6"/>
        </w:rPr>
      </w:pPr>
    </w:p>
    <w:p>
      <w:pPr>
        <w:pStyle w:val="FirstParagraph"/>
      </w:pPr>
      <w:r>
        <w:t xml:space="preserve">where the reference curve</w:t>
      </w:r>
      <w:r>
        <w:t xml:space="preserve"> </w:t>
      </w:r>
      <m:oMath>
        <m:sSubSup>
          <m:e>
            <m:r>
              <m:t>V</m:t>
            </m:r>
          </m:e>
          <m:sub>
            <m:r>
              <m:rPr>
                <m:sty m:val="p"/>
              </m:rPr>
              <m:t>O</m:t>
            </m:r>
            <m:r>
              <m:rPr>
                <m:sty m:val="p"/>
              </m:rPr>
              <m:t>C</m:t>
            </m:r>
          </m:sub>
          <m:sup>
            <m:r>
              <m:rPr>
                <m:sty m:val="p"/>
              </m:rPr>
              <m:t>r</m:t>
            </m:r>
            <m:r>
              <m:rPr>
                <m:sty m:val="p"/>
              </m:rPr>
              <m:t>e</m:t>
            </m:r>
            <m:r>
              <m:rPr>
                <m:sty m:val="p"/>
              </m:rPr>
              <m:t>f</m:t>
            </m:r>
          </m:sup>
        </m:sSubSup>
      </m:oMath>
      <w:r>
        <w:t xml:space="preserve"> </w:t>
      </w:r>
      <w:r>
        <w:t xml:space="preserve">is the charge branch when the SoC increases and the discharge branch otherwise, each branch being fitted by an eighth-order polynomial in SoC [11], and</w:t>
      </w:r>
      <w:r>
        <w:t xml:space="preserve"> </w:t>
      </w:r>
      <m:oMath>
        <m:sSub>
          <m:e>
            <m:r>
              <m:t>m</m:t>
            </m:r>
          </m:e>
          <m:sub>
            <m:r>
              <m:rPr>
                <m:sty m:val="p"/>
              </m:rPr>
              <m:t>h</m:t>
            </m:r>
            <m:r>
              <m:rPr>
                <m:sty m:val="p"/>
              </m:rPr>
              <m:t>y</m:t>
            </m:r>
            <m:r>
              <m:rPr>
                <m:sty m:val="p"/>
              </m:rPr>
              <m:t>s</m:t>
            </m:r>
            <m:r>
              <m:rPr>
                <m:sty m:val="p"/>
              </m:rPr>
              <m:t>t</m:t>
            </m:r>
          </m:sub>
        </m:sSub>
        <m:r>
          <m:t>=</m:t>
        </m:r>
        <m:r>
          <m:t>150</m:t>
        </m:r>
      </m:oMath>
      <w:r>
        <w:t xml:space="preserve"> </w:t>
      </w:r>
      <w:r>
        <w:t xml:space="preserve">governs the transition rate. The cell parameters</w:t>
      </w:r>
      <w:r>
        <w:t xml:space="preserve"> </w:t>
      </w:r>
      <m:oMath>
        <m:sSub>
          <m:e>
            <m:r>
              <m:t>R</m:t>
            </m:r>
          </m:e>
          <m:sub>
            <m:r>
              <m:t>s</m:t>
            </m:r>
          </m:sub>
        </m:sSub>
        <m:r>
          <m:t>=</m:t>
        </m:r>
        <m:r>
          <m:t>8</m:t>
        </m:r>
        <m:r>
          <m:t> </m:t>
        </m:r>
        <m:r>
          <m:rPr>
            <m:sty m:val="p"/>
          </m:rPr>
          <m:t>m</m:t>
        </m:r>
        <m:r>
          <m:rPr>
            <m:sty m:val="p"/>
          </m:rPr>
          <m:t>Ω</m:t>
        </m:r>
      </m:oMath>
      <w:r>
        <w:t xml:space="preserve">,</w:t>
      </w:r>
      <w:r>
        <w:t xml:space="preserve"> </w:t>
      </w:r>
      <m:oMath>
        <m:sSub>
          <m:e>
            <m:r>
              <m:t>R</m:t>
            </m:r>
          </m:e>
          <m:sub>
            <m:r>
              <m:t>1</m:t>
            </m:r>
          </m:sub>
        </m:sSub>
        <m:r>
          <m:t>=</m:t>
        </m:r>
        <m:r>
          <m:t>6</m:t>
        </m:r>
        <m:r>
          <m:t> </m:t>
        </m:r>
        <m:r>
          <m:rPr>
            <m:sty m:val="p"/>
          </m:rPr>
          <m:t>m</m:t>
        </m:r>
        <m:r>
          <m:rPr>
            <m:sty m:val="p"/>
          </m:rPr>
          <m:t>Ω</m:t>
        </m:r>
      </m:oMath>
      <w:r>
        <w:t xml:space="preserve"> </w:t>
      </w:r>
      <w:r>
        <w:t xml:space="preserve">and</w:t>
      </w:r>
      <w:r>
        <w:t xml:space="preserve"> </w:t>
      </w:r>
      <m:oMath>
        <m:sSub>
          <m:e>
            <m:r>
              <m:t>C</m:t>
            </m:r>
          </m:e>
          <m:sub>
            <m:r>
              <m:t>1</m:t>
            </m:r>
          </m:sub>
        </m:sSub>
        <m:r>
          <m:t>=</m:t>
        </m:r>
        <m:r>
          <m:t>30</m:t>
        </m:r>
        <m:r>
          <m:t> </m:t>
        </m:r>
        <m:r>
          <m:t>000</m:t>
        </m:r>
      </m:oMath>
      <w:r>
        <w:t xml:space="preserve"> </w:t>
      </w:r>
      <w:r>
        <w:t xml:space="preserve">F are taken from [11] and scaled to pack level by the series/parallel arrangement; the RC time constant is invariant under this scaling. The SoC operating window is constrained to</w:t>
      </w:r>
      <w:r>
        <w:t xml:space="preserve"> </w:t>
      </w:r>
      <m:oMath>
        <m:r>
          <m:t>[</m:t>
        </m:r>
        <m:r>
          <m:t>0.20</m:t>
        </m:r>
        <m:r>
          <m:t>,</m:t>
        </m:r>
        <m:r>
          <m:t> </m:t>
        </m:r>
        <m:r>
          <m:t>0.95</m:t>
        </m:r>
        <m:r>
          <m:t>]</m:t>
        </m:r>
      </m:oMath>
      <w:r>
        <w:t xml:space="preserve"> </w:t>
      </w:r>
      <w:r>
        <w:t xml:space="preserve">to limit degradation, the trip starts from the fully charged plug-in condition</w:t>
      </w:r>
      <w:r>
        <w:t xml:space="preserve"> </w:t>
      </w:r>
      <m:oMath>
        <m:sSub>
          <m:e>
            <m:r>
              <m:rPr>
                <m:sty m:val="p"/>
              </m:rPr>
              <m:t>S</m:t>
            </m:r>
            <m:r>
              <m:rPr>
                <m:sty m:val="p"/>
              </m:rPr>
              <m:t>o</m:t>
            </m:r>
            <m:r>
              <m:rPr>
                <m:sty m:val="p"/>
              </m:rPr>
              <m:t>C</m:t>
            </m:r>
          </m:e>
          <m:sub>
            <m:r>
              <m:t>0</m:t>
            </m:r>
          </m:sub>
        </m:sSub>
        <m:r>
          <m:t>=</m:t>
        </m:r>
        <m:r>
          <m:t>0.90</m:t>
        </m:r>
      </m:oMath>
      <w:r>
        <w:t xml:space="preserve">, and the charge-depleting target at the end of the trip is</w:t>
      </w:r>
      <w:r>
        <w:t xml:space="preserve"> </w:t>
      </w:r>
      <m:oMath>
        <m:sSub>
          <m:e>
            <m:r>
              <m:rPr>
                <m:sty m:val="p"/>
              </m:rPr>
              <m:t>S</m:t>
            </m:r>
            <m:r>
              <m:rPr>
                <m:sty m:val="p"/>
              </m:rPr>
              <m:t>o</m:t>
            </m:r>
            <m:r>
              <m:rPr>
                <m:sty m:val="p"/>
              </m:rPr>
              <m:t>C</m:t>
            </m:r>
          </m:e>
          <m:sub>
            <m:r>
              <m:rPr>
                <m:sty m:val="p"/>
              </m:rPr>
              <m:t>t</m:t>
            </m:r>
            <m:r>
              <m:rPr>
                <m:sty m:val="p"/>
              </m:rPr>
              <m:t>a</m:t>
            </m:r>
            <m:r>
              <m:rPr>
                <m:sty m:val="p"/>
              </m:rPr>
              <m:t>r</m:t>
            </m:r>
            <m:r>
              <m:rPr>
                <m:sty m:val="p"/>
              </m:rPr>
              <m:t>g</m:t>
            </m:r>
            <m:r>
              <m:rPr>
                <m:sty m:val="p"/>
              </m:rPr>
              <m:t>e</m:t>
            </m:r>
            <m:r>
              <m:rPr>
                <m:sty m:val="p"/>
              </m:rPr>
              <m:t>t</m:t>
            </m:r>
          </m:sub>
        </m:sSub>
        <m:r>
          <m:t>=</m:t>
        </m:r>
        <m:r>
          <m:t>0.25</m:t>
        </m:r>
      </m:oMath>
      <w:r>
        <w:t xml:space="preserve">.</w:t>
      </w:r>
    </w:p>
    <w:p>
      <w:pPr>
        <w:pStyle w:val="BodyText"/>
      </w:pPr>
      <w:r>
        <w:t xml:space="preserve">In accordance with the two-level modelling practice of [14], the full model of Eqs. (12)–(15) serves as the plant model in the Graduation Project II simulator, whereas the EMS optimisation layer internally employs the simplified internal-resistance (Rint) model, retaining only the SoC state.</w:t>
      </w:r>
    </w:p>
    <w:p>
      <w:pPr>
        <w:pStyle w:val="Heading2"/>
      </w:pPr>
      <w:bookmarkStart w:id="32" w:name="power-flow-model"/>
      <w:r>
        <w:t xml:space="preserve">3.4. Power Flow Model</w:t>
      </w:r>
      <w:bookmarkEnd w:id="32"/>
    </w:p>
    <w:p>
      <w:pPr>
        <w:pStyle w:val="FirstParagraph"/>
      </w:pPr>
      <w:r>
        <w:t xml:space="preserve">The two conversion chains that connect the decision variable to the physical consumption quantities are assembled as follows. On the fuel cell side, the bus power is referred back to the gross stack power through the converter efficiency and the auxiliary (compressor, cooling, pumping) consumption,</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P</m:t>
                    </m:r>
                  </m:e>
                  <m:sub>
                    <m:r>
                      <m:rPr>
                        <m:sty m:val="p"/>
                      </m:rPr>
                      <m:t>f</m:t>
                    </m:r>
                    <m:r>
                      <m:rPr>
                        <m:sty m:val="p"/>
                      </m:rPr>
                      <m:t>c</m:t>
                    </m:r>
                    <m:r>
                      <m:rPr>
                        <m:sty m:val="p"/>
                      </m:rPr>
                      <m:t>,</m:t>
                    </m:r>
                    <m:r>
                      <m:rPr>
                        <m:sty m:val="p"/>
                      </m:rPr>
                      <m:t>n</m:t>
                    </m:r>
                    <m:r>
                      <m:rPr>
                        <m:sty m:val="p"/>
                      </m:rPr>
                      <m:t>e</m:t>
                    </m:r>
                    <m:r>
                      <m:rPr>
                        <m:sty m:val="p"/>
                      </m:rPr>
                      <m:t>t</m:t>
                    </m:r>
                  </m:sub>
                </m:sSub>
                <m:r>
                  <m:t>=</m:t>
                </m:r>
                <m:f>
                  <m:fPr>
                    <m:type m:val="bar"/>
                  </m:fPr>
                  <m:num>
                    <m:sSub>
                      <m:e>
                        <m:r>
                          <m:t>P</m:t>
                        </m:r>
                      </m:e>
                      <m:sub>
                        <m:r>
                          <m:rPr>
                            <m:sty m:val="p"/>
                          </m:rPr>
                          <m:t>d</m:t>
                        </m:r>
                        <m:r>
                          <m:rPr>
                            <m:sty m:val="p"/>
                          </m:rPr>
                          <m:t>c</m:t>
                        </m:r>
                      </m:sub>
                    </m:sSub>
                  </m:num>
                  <m:den>
                    <m:sSub>
                      <m:e>
                        <m:r>
                          <m:t>η</m:t>
                        </m:r>
                      </m:e>
                      <m:sub>
                        <m:r>
                          <m:rPr>
                            <m:sty m:val="p"/>
                          </m:rPr>
                          <m:t>d</m:t>
                        </m:r>
                        <m:r>
                          <m:rPr>
                            <m:sty m:val="p"/>
                          </m:rPr>
                          <m:t>c</m:t>
                        </m:r>
                      </m:sub>
                    </m:sSub>
                  </m:den>
                </m:f>
                <m:r>
                  <m:t>,</m:t>
                </m:r>
                <m:r>
                  <m:t>  </m:t>
                </m:r>
                <m:sSub>
                  <m:e>
                    <m:r>
                      <m:t>P</m:t>
                    </m:r>
                  </m:e>
                  <m:sub>
                    <m:r>
                      <m:rPr>
                        <m:sty m:val="p"/>
                      </m:rPr>
                      <m:t>f</m:t>
                    </m:r>
                    <m:r>
                      <m:rPr>
                        <m:sty m:val="p"/>
                      </m:rPr>
                      <m:t>c</m:t>
                    </m:r>
                    <m:r>
                      <m:rPr>
                        <m:sty m:val="p"/>
                      </m:rPr>
                      <m:t>,</m:t>
                    </m:r>
                    <m:r>
                      <m:rPr>
                        <m:sty m:val="p"/>
                      </m:rPr>
                      <m:t>g</m:t>
                    </m:r>
                    <m:r>
                      <m:rPr>
                        <m:sty m:val="p"/>
                      </m:rPr>
                      <m:t>r</m:t>
                    </m:r>
                    <m:r>
                      <m:rPr>
                        <m:sty m:val="p"/>
                      </m:rPr>
                      <m:t>o</m:t>
                    </m:r>
                    <m:r>
                      <m:rPr>
                        <m:sty m:val="p"/>
                      </m:rPr>
                      <m:t>s</m:t>
                    </m:r>
                    <m:r>
                      <m:rPr>
                        <m:sty m:val="p"/>
                      </m:rPr>
                      <m:t>s</m:t>
                    </m:r>
                  </m:sub>
                </m:sSub>
                <m:r>
                  <m:t>=</m:t>
                </m:r>
                <m:sSub>
                  <m:e>
                    <m:r>
                      <m:t>P</m:t>
                    </m:r>
                  </m:e>
                  <m:sub>
                    <m:r>
                      <m:rPr>
                        <m:sty m:val="p"/>
                      </m:rPr>
                      <m:t>f</m:t>
                    </m:r>
                    <m:r>
                      <m:rPr>
                        <m:sty m:val="p"/>
                      </m:rPr>
                      <m:t>c</m:t>
                    </m:r>
                    <m:r>
                      <m:rPr>
                        <m:sty m:val="p"/>
                      </m:rPr>
                      <m:t>,</m:t>
                    </m:r>
                    <m:r>
                      <m:rPr>
                        <m:sty m:val="p"/>
                      </m:rPr>
                      <m:t>n</m:t>
                    </m:r>
                    <m:r>
                      <m:rPr>
                        <m:sty m:val="p"/>
                      </m:rPr>
                      <m:t>e</m:t>
                    </m:r>
                    <m:r>
                      <m:rPr>
                        <m:sty m:val="p"/>
                      </m:rPr>
                      <m:t>t</m:t>
                    </m:r>
                  </m:sub>
                </m:sSub>
                <m:r>
                  <m:t>+</m:t>
                </m:r>
                <m:sSub>
                  <m:e>
                    <m:r>
                      <m:t>P</m:t>
                    </m:r>
                  </m:e>
                  <m:sub>
                    <m:r>
                      <m:rPr>
                        <m:sty m:val="p"/>
                      </m:rPr>
                      <m:t>a</m:t>
                    </m:r>
                    <m:r>
                      <m:rPr>
                        <m:sty m:val="p"/>
                      </m:rPr>
                      <m:t>u</m:t>
                    </m:r>
                    <m:r>
                      <m:rPr>
                        <m:sty m:val="p"/>
                      </m:rPr>
                      <m:t>x</m:t>
                    </m:r>
                  </m:sub>
                </m:sSub>
                <m:r>
                  <m:t>,</m:t>
                </m:r>
              </m:oMath>
            </m:oMathPara>
          </w:p>
        </w:tc>
        <w:tc>
          <w:tcPr>
            <w:tcW w:w="700" w:type="dxa"/>
            <w:vAlign w:val="center"/>
          </w:tcPr>
          <w:p>
            <w:pPr>
              <w:spacing w:after="0"/>
              <w:jc w:val="right"/>
            </w:pPr>
            <w:r>
              <w:t>(16)</w:t>
            </w:r>
          </w:p>
        </w:tc>
      </w:tr>
    </w:tbl>
    <w:p>
      <w:pPr>
        <w:spacing w:after="60" w:line="240" w:lineRule="auto"/>
        <w:rPr>
          <w:sz w:val="6"/>
        </w:rPr>
      </w:pPr>
    </w:p>
    <w:p>
      <w:pPr>
        <w:pStyle w:val="FirstParagraph"/>
      </w:pPr>
      <w:r>
        <w:t xml:space="preserve">with</w:t>
      </w:r>
      <w:r>
        <w:t xml:space="preserve"> </w:t>
      </w:r>
      <m:oMath>
        <m:sSub>
          <m:e>
            <m:r>
              <m:t>η</m:t>
            </m:r>
          </m:e>
          <m:sub>
            <m:r>
              <m:rPr>
                <m:sty m:val="p"/>
              </m:rPr>
              <m:t>d</m:t>
            </m:r>
            <m:r>
              <m:rPr>
                <m:sty m:val="p"/>
              </m:rPr>
              <m:t>c</m:t>
            </m:r>
          </m:sub>
        </m:sSub>
        <m:r>
          <m:t>=</m:t>
        </m:r>
        <m:r>
          <m:t>0.95</m:t>
        </m:r>
      </m:oMath>
      <w:r>
        <w:t xml:space="preserve"> </w:t>
      </w:r>
      <w:r>
        <w:t xml:space="preserve">and</w:t>
      </w:r>
      <w:r>
        <w:t xml:space="preserve"> </w:t>
      </w:r>
      <m:oMath>
        <m:sSub>
          <m:e>
            <m:r>
              <m:t>P</m:t>
            </m:r>
          </m:e>
          <m:sub>
            <m:r>
              <m:rPr>
                <m:sty m:val="p"/>
              </m:rPr>
              <m:t>a</m:t>
            </m:r>
            <m:r>
              <m:rPr>
                <m:sty m:val="p"/>
              </m:rPr>
              <m:t>u</m:t>
            </m:r>
            <m:r>
              <m:rPr>
                <m:sty m:val="p"/>
              </m:rPr>
              <m:t>x</m:t>
            </m:r>
          </m:sub>
        </m:sSub>
        <m:r>
          <m:t>/</m:t>
        </m:r>
        <m:sSub>
          <m:e>
            <m:r>
              <m:t>P</m:t>
            </m:r>
          </m:e>
          <m:sub>
            <m:r>
              <m:rPr>
                <m:sty m:val="p"/>
              </m:rPr>
              <m:t>f</m:t>
            </m:r>
            <m:r>
              <m:rPr>
                <m:sty m:val="p"/>
              </m:rPr>
              <m:t>c</m:t>
            </m:r>
            <m:r>
              <m:rPr>
                <m:sty m:val="p"/>
              </m:rPr>
              <m:t>,</m:t>
            </m:r>
            <m:r>
              <m:rPr>
                <m:sty m:val="p"/>
              </m:rPr>
              <m:t>g</m:t>
            </m:r>
            <m:r>
              <m:rPr>
                <m:sty m:val="p"/>
              </m:rPr>
              <m:t>r</m:t>
            </m:r>
            <m:r>
              <m:rPr>
                <m:sty m:val="p"/>
              </m:rPr>
              <m:t>o</m:t>
            </m:r>
            <m:r>
              <m:rPr>
                <m:sty m:val="p"/>
              </m:rPr>
              <m:t>s</m:t>
            </m:r>
            <m:r>
              <m:rPr>
                <m:sty m:val="p"/>
              </m:rPr>
              <m:t>s</m:t>
            </m:r>
          </m:sub>
        </m:sSub>
        <m:r>
          <m:t>≈</m:t>
        </m:r>
        <m:r>
          <m:t>0.10</m:t>
        </m:r>
      </m:oMath>
      <w:r>
        <w:t xml:space="preserve">–</w:t>
      </w:r>
      <m:oMath>
        <m:r>
          <m:t>0.13</m:t>
        </m:r>
      </m:oMath>
      <w:r>
        <w:t xml:space="preserve"> </w:t>
      </w:r>
      <w:r>
        <w:t xml:space="preserve">[17]; the gross power of Eq. (16) is then converted to the hydrogen mass flow rate by Eq. (11). On the battery side, the terminal power</w:t>
      </w:r>
      <w:r>
        <w:t xml:space="preserve"> </w:t>
      </w:r>
      <m:oMath>
        <m:sSub>
          <m:e>
            <m:r>
              <m:t>P</m:t>
            </m:r>
          </m:e>
          <m:sub>
            <m:r>
              <m:rPr>
                <m:sty m:val="p"/>
              </m:rPr>
              <m:t>b</m:t>
            </m:r>
            <m:r>
              <m:rPr>
                <m:sty m:val="p"/>
              </m:rPr>
              <m:t>a</m:t>
            </m:r>
            <m:r>
              <m:rPr>
                <m:sty m:val="p"/>
              </m:rPr>
              <m:t>t</m:t>
            </m:r>
          </m:sub>
        </m:sSub>
        <m:r>
          <m:t>=</m:t>
        </m:r>
        <m:sSub>
          <m:e>
            <m:r>
              <m:t>V</m:t>
            </m:r>
          </m:e>
          <m:sub>
            <m:r>
              <m:rPr>
                <m:sty m:val="p"/>
              </m:rPr>
              <m:t>b</m:t>
            </m:r>
            <m:r>
              <m:rPr>
                <m:sty m:val="p"/>
              </m:rPr>
              <m:t>a</m:t>
            </m:r>
            <m:r>
              <m:rPr>
                <m:sty m:val="p"/>
              </m:rPr>
              <m:t>t</m:t>
            </m:r>
          </m:sub>
        </m:sSub>
        <m:sSub>
          <m:e>
            <m:r>
              <m:t>I</m:t>
            </m:r>
          </m:e>
          <m:sub>
            <m:r>
              <m:rPr>
                <m:sty m:val="p"/>
              </m:rPr>
              <m:t>b</m:t>
            </m:r>
            <m:r>
              <m:rPr>
                <m:sty m:val="p"/>
              </m:rPr>
              <m:t>a</m:t>
            </m:r>
            <m:r>
              <m:rPr>
                <m:sty m:val="p"/>
              </m:rPr>
              <m:t>t</m:t>
            </m:r>
          </m:sub>
        </m:sSub>
      </m:oMath>
      <w:r>
        <w:t xml:space="preserve"> </w:t>
      </w:r>
      <w:r>
        <w:t xml:space="preserve">is combined with the terminal voltage equation, Eq. (14), to yield a quadratic equation in the current, whose physically meaningful root is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I</m:t>
                    </m:r>
                  </m:e>
                  <m:sub>
                    <m:r>
                      <m:rPr>
                        <m:sty m:val="p"/>
                      </m:rPr>
                      <m:t>b</m:t>
                    </m:r>
                    <m:r>
                      <m:rPr>
                        <m:sty m:val="p"/>
                      </m:rPr>
                      <m:t>a</m:t>
                    </m:r>
                    <m:r>
                      <m:rPr>
                        <m:sty m:val="p"/>
                      </m:rPr>
                      <m:t>t</m:t>
                    </m:r>
                  </m:sub>
                </m:sSub>
                <m:r>
                  <m:t>=</m:t>
                </m:r>
                <m:f>
                  <m:fPr>
                    <m:type m:val="bar"/>
                  </m:fPr>
                  <m:num>
                    <m:r>
                      <m:t>(</m:t>
                    </m:r>
                    <m:sSub>
                      <m:e>
                        <m:r>
                          <m:t>V</m:t>
                        </m:r>
                      </m:e>
                      <m:sub>
                        <m:r>
                          <m:rPr>
                            <m:sty m:val="p"/>
                          </m:rPr>
                          <m:t>O</m:t>
                        </m:r>
                        <m:r>
                          <m:rPr>
                            <m:sty m:val="p"/>
                          </m:rPr>
                          <m:t>C</m:t>
                        </m:r>
                      </m:sub>
                    </m:sSub>
                    <m:r>
                      <m:t>−</m:t>
                    </m:r>
                    <m:sSub>
                      <m:e>
                        <m:r>
                          <m:t>V</m:t>
                        </m:r>
                      </m:e>
                      <m:sub>
                        <m:r>
                          <m:t>R</m:t>
                        </m:r>
                        <m:r>
                          <m:t>C</m:t>
                        </m:r>
                        <m:r>
                          <m:t>1</m:t>
                        </m:r>
                      </m:sub>
                    </m:sSub>
                    <m:r>
                      <m:t>)</m:t>
                    </m:r>
                    <m:r>
                      <m:t>−</m:t>
                    </m:r>
                    <m:rad>
                      <m:radPr>
                        <m:degHide m:val="1"/>
                      </m:radPr>
                      <m:deg/>
                      <m:e>
                        <m:r>
                          <m:t>(</m:t>
                        </m:r>
                        <m:sSub>
                          <m:e>
                            <m:r>
                              <m:t>V</m:t>
                            </m:r>
                          </m:e>
                          <m:sub>
                            <m:r>
                              <m:rPr>
                                <m:sty m:val="p"/>
                              </m:rPr>
                              <m:t>O</m:t>
                            </m:r>
                            <m:r>
                              <m:rPr>
                                <m:sty m:val="p"/>
                              </m:rPr>
                              <m:t>C</m:t>
                            </m:r>
                          </m:sub>
                        </m:sSub>
                        <m:r>
                          <m:t>−</m:t>
                        </m:r>
                        <m:sSub>
                          <m:e>
                            <m:r>
                              <m:t>V</m:t>
                            </m:r>
                          </m:e>
                          <m:sub>
                            <m:r>
                              <m:t>R</m:t>
                            </m:r>
                            <m:r>
                              <m:t>C</m:t>
                            </m:r>
                            <m:r>
                              <m:t>1</m:t>
                            </m:r>
                          </m:sub>
                        </m:sSub>
                        <m:sSup>
                          <m:e>
                            <m:r>
                              <m:t>)</m:t>
                            </m:r>
                          </m:e>
                          <m:sup>
                            <m:r>
                              <m:t>2</m:t>
                            </m:r>
                          </m:sup>
                        </m:sSup>
                        <m:r>
                          <m:t>−</m:t>
                        </m:r>
                        <m:r>
                          <m:t>4</m:t>
                        </m:r>
                        <m:sSub>
                          <m:e>
                            <m:r>
                              <m:t>R</m:t>
                            </m:r>
                          </m:e>
                          <m:sub>
                            <m:r>
                              <m:t>s</m:t>
                            </m:r>
                          </m:sub>
                        </m:sSub>
                        <m:sSub>
                          <m:e>
                            <m:r>
                              <m:t>P</m:t>
                            </m:r>
                          </m:e>
                          <m:sub>
                            <m:r>
                              <m:rPr>
                                <m:sty m:val="p"/>
                              </m:rPr>
                              <m:t>b</m:t>
                            </m:r>
                            <m:r>
                              <m:rPr>
                                <m:sty m:val="p"/>
                              </m:rPr>
                              <m:t>a</m:t>
                            </m:r>
                            <m:r>
                              <m:rPr>
                                <m:sty m:val="p"/>
                              </m:rPr>
                              <m:t>t</m:t>
                            </m:r>
                          </m:sub>
                        </m:sSub>
                      </m:e>
                    </m:rad>
                  </m:num>
                  <m:den>
                    <m:r>
                      <m:t>2</m:t>
                    </m:r>
                    <m:sSub>
                      <m:e>
                        <m:r>
                          <m:t>R</m:t>
                        </m:r>
                      </m:e>
                      <m:sub>
                        <m:r>
                          <m:t>s</m:t>
                        </m:r>
                      </m:sub>
                    </m:sSub>
                  </m:den>
                </m:f>
                <m:r>
                  <m:t>,</m:t>
                </m:r>
              </m:oMath>
            </m:oMathPara>
          </w:p>
        </w:tc>
        <w:tc>
          <w:tcPr>
            <w:tcW w:w="700" w:type="dxa"/>
            <w:vAlign w:val="center"/>
          </w:tcPr>
          <w:p>
            <w:pPr>
              <w:spacing w:after="0"/>
              <w:jc w:val="right"/>
            </w:pPr>
            <w:r>
              <w:t>(17)</w:t>
            </w:r>
          </w:p>
        </w:tc>
      </w:tr>
    </w:tbl>
    <w:p>
      <w:pPr>
        <w:spacing w:after="60" w:line="240" w:lineRule="auto"/>
        <w:rPr>
          <w:sz w:val="6"/>
        </w:rPr>
      </w:pPr>
    </w:p>
    <w:p>
      <w:pPr>
        <w:pStyle w:val="FirstParagraph"/>
      </w:pPr>
      <w:r>
        <w:t xml:space="preserve">and the requirement that the discriminant in Eq. (17) remain non-negative naturally encodes the power capability limit of the pack. Substituting Eq. (17) into the Coulomb counting law gives the complete state dynamics of the optimal control problem,</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rPr>
                        <m:sty m:val="p"/>
                      </m:rPr>
                      <m:t>S</m:t>
                    </m:r>
                    <m:r>
                      <m:rPr>
                        <m:sty m:val="p"/>
                      </m:rPr>
                      <m:t>o</m:t>
                    </m:r>
                    <m:r>
                      <m:rPr>
                        <m:sty m:val="p"/>
                      </m:rPr>
                      <m:t>C</m:t>
                    </m:r>
                  </m:e>
                  <m:sub>
                    <m:r>
                      <m:t>k</m:t>
                    </m:r>
                    <m:r>
                      <m:t>+</m:t>
                    </m:r>
                    <m:r>
                      <m:t>1</m:t>
                    </m:r>
                  </m:sub>
                </m:sSub>
                <m:r>
                  <m:t>=</m:t>
                </m:r>
                <m:sSub>
                  <m:e>
                    <m:r>
                      <m:rPr>
                        <m:sty m:val="p"/>
                      </m:rPr>
                      <m:t>S</m:t>
                    </m:r>
                    <m:r>
                      <m:rPr>
                        <m:sty m:val="p"/>
                      </m:rPr>
                      <m:t>o</m:t>
                    </m:r>
                    <m:r>
                      <m:rPr>
                        <m:sty m:val="p"/>
                      </m:rPr>
                      <m:t>C</m:t>
                    </m:r>
                  </m:e>
                  <m:sub>
                    <m:r>
                      <m:t>k</m:t>
                    </m:r>
                  </m:sub>
                </m:sSub>
                <m:r>
                  <m:t>−</m:t>
                </m:r>
                <m:f>
                  <m:fPr>
                    <m:type m:val="bar"/>
                  </m:fPr>
                  <m:num>
                    <m:sSub>
                      <m:e>
                        <m:r>
                          <m:t>η</m:t>
                        </m:r>
                      </m:e>
                      <m:sub>
                        <m:r>
                          <m:t>i</m:t>
                        </m:r>
                      </m:sub>
                    </m:sSub>
                    <m:r>
                      <m:t> </m:t>
                    </m:r>
                    <m:sSub>
                      <m:e>
                        <m:r>
                          <m:t>I</m:t>
                        </m:r>
                      </m:e>
                      <m:sub>
                        <m:r>
                          <m:rPr>
                            <m:sty m:val="p"/>
                          </m:rPr>
                          <m:t>b</m:t>
                        </m:r>
                        <m:r>
                          <m:rPr>
                            <m:sty m:val="p"/>
                          </m:rPr>
                          <m:t>a</m:t>
                        </m:r>
                        <m:r>
                          <m:rPr>
                            <m:sty m:val="p"/>
                          </m:rPr>
                          <m:t>t</m:t>
                        </m:r>
                      </m:sub>
                    </m:sSub>
                    <m:r>
                      <m:t>(</m:t>
                    </m:r>
                    <m:sSub>
                      <m:e>
                        <m:r>
                          <m:t>P</m:t>
                        </m:r>
                      </m:e>
                      <m:sub>
                        <m:r>
                          <m:rPr>
                            <m:sty m:val="p"/>
                          </m:rPr>
                          <m:t>b</m:t>
                        </m:r>
                        <m:r>
                          <m:rPr>
                            <m:sty m:val="p"/>
                          </m:rPr>
                          <m:t>a</m:t>
                        </m:r>
                        <m:r>
                          <m:rPr>
                            <m:sty m:val="p"/>
                          </m:rPr>
                          <m:t>t</m:t>
                        </m:r>
                        <m:r>
                          <m:t>,</m:t>
                        </m:r>
                        <m:r>
                          <m:t>k</m:t>
                        </m:r>
                      </m:sub>
                    </m:sSub>
                    <m:r>
                      <m:t>,</m:t>
                    </m:r>
                    <m:sSub>
                      <m:e>
                        <m:r>
                          <m:rPr>
                            <m:sty m:val="p"/>
                          </m:rPr>
                          <m:t>S</m:t>
                        </m:r>
                        <m:r>
                          <m:rPr>
                            <m:sty m:val="p"/>
                          </m:rPr>
                          <m:t>o</m:t>
                        </m:r>
                        <m:r>
                          <m:rPr>
                            <m:sty m:val="p"/>
                          </m:rPr>
                          <m:t>C</m:t>
                        </m:r>
                      </m:e>
                      <m:sub>
                        <m:r>
                          <m:t>k</m:t>
                        </m:r>
                      </m:sub>
                    </m:sSub>
                    <m:r>
                      <m:t>)</m:t>
                    </m:r>
                    <m:r>
                      <m:t> </m:t>
                    </m:r>
                    <m:r>
                      <m:t>Δ</m:t>
                    </m:r>
                    <m:r>
                      <m:t>t</m:t>
                    </m:r>
                  </m:num>
                  <m:den>
                    <m:sSub>
                      <m:e>
                        <m:r>
                          <m:t>Q</m:t>
                        </m:r>
                      </m:e>
                      <m:sub>
                        <m:r>
                          <m:rPr>
                            <m:sty m:val="p"/>
                          </m:rPr>
                          <m:t>p</m:t>
                        </m:r>
                        <m:r>
                          <m:rPr>
                            <m:sty m:val="p"/>
                          </m:rPr>
                          <m:t>a</m:t>
                        </m:r>
                        <m:r>
                          <m:rPr>
                            <m:sty m:val="p"/>
                          </m:rPr>
                          <m:t>c</m:t>
                        </m:r>
                        <m:r>
                          <m:rPr>
                            <m:sty m:val="p"/>
                          </m:rPr>
                          <m:t>k</m:t>
                        </m:r>
                      </m:sub>
                    </m:sSub>
                  </m:den>
                </m:f>
                <m:r>
                  <m:t>,</m:t>
                </m:r>
              </m:oMath>
            </m:oMathPara>
          </w:p>
        </w:tc>
        <w:tc>
          <w:tcPr>
            <w:tcW w:w="700" w:type="dxa"/>
            <w:vAlign w:val="center"/>
          </w:tcPr>
          <w:p>
            <w:pPr>
              <w:spacing w:after="0"/>
              <w:jc w:val="right"/>
            </w:pPr>
            <w:r>
              <w:t>(18)</w:t>
            </w:r>
          </w:p>
        </w:tc>
      </w:tr>
    </w:tbl>
    <w:p>
      <w:pPr>
        <w:spacing w:after="60" w:line="240" w:lineRule="auto"/>
        <w:rPr>
          <w:sz w:val="6"/>
        </w:rPr>
      </w:pPr>
    </w:p>
    <w:p>
      <w:pPr>
        <w:pStyle w:val="FirstParagraph"/>
      </w:pPr>
      <w:r>
        <w:t xml:space="preserve">so that the causal chain of the model reads</w:t>
      </w:r>
      <w:r>
        <w:t xml:space="preserve"> </w:t>
      </w:r>
      <m:oMath>
        <m:sSub>
          <m:e>
            <m:r>
              <m:t>P</m:t>
            </m:r>
          </m:e>
          <m:sub>
            <m:r>
              <m:rPr>
                <m:sty m:val="p"/>
              </m:rPr>
              <m:t>d</m:t>
            </m:r>
            <m:r>
              <m:rPr>
                <m:sty m:val="p"/>
              </m:rPr>
              <m:t>c</m:t>
            </m:r>
          </m:sub>
        </m:sSub>
        <m:r>
          <m:t>→</m:t>
        </m:r>
        <m:sSub>
          <m:e>
            <m:r>
              <m:t>P</m:t>
            </m:r>
          </m:e>
          <m:sub>
            <m:r>
              <m:rPr>
                <m:sty m:val="p"/>
              </m:rPr>
              <m:t>b</m:t>
            </m:r>
            <m:r>
              <m:rPr>
                <m:sty m:val="p"/>
              </m:rPr>
              <m:t>a</m:t>
            </m:r>
            <m:r>
              <m:rPr>
                <m:sty m:val="p"/>
              </m:rPr>
              <m:t>t</m:t>
            </m:r>
          </m:sub>
        </m:sSub>
      </m:oMath>
      <w:r>
        <w:t xml:space="preserve"> </w:t>
      </w:r>
      <w:r>
        <w:t xml:space="preserve">by Eq. (2),</w:t>
      </w:r>
      <w:r>
        <w:t xml:space="preserve"> </w:t>
      </w:r>
      <m:oMath>
        <m:sSub>
          <m:e>
            <m:r>
              <m:t>P</m:t>
            </m:r>
          </m:e>
          <m:sub>
            <m:r>
              <m:rPr>
                <m:sty m:val="p"/>
              </m:rPr>
              <m:t>b</m:t>
            </m:r>
            <m:r>
              <m:rPr>
                <m:sty m:val="p"/>
              </m:rPr>
              <m:t>a</m:t>
            </m:r>
            <m:r>
              <m:rPr>
                <m:sty m:val="p"/>
              </m:rPr>
              <m:t>t</m:t>
            </m:r>
          </m:sub>
        </m:sSub>
        <m:r>
          <m:t>→</m:t>
        </m:r>
        <m:sSub>
          <m:e>
            <m:r>
              <m:t>I</m:t>
            </m:r>
          </m:e>
          <m:sub>
            <m:r>
              <m:rPr>
                <m:sty m:val="p"/>
              </m:rPr>
              <m:t>b</m:t>
            </m:r>
            <m:r>
              <m:rPr>
                <m:sty m:val="p"/>
              </m:rPr>
              <m:t>a</m:t>
            </m:r>
            <m:r>
              <m:rPr>
                <m:sty m:val="p"/>
              </m:rPr>
              <m:t>t</m:t>
            </m:r>
          </m:sub>
        </m:sSub>
      </m:oMath>
      <w:r>
        <w:t xml:space="preserve"> </w:t>
      </w:r>
      <w:r>
        <w:t xml:space="preserve">by Eq. (17) and</w:t>
      </w:r>
      <w:r>
        <w:t xml:space="preserve"> </w:t>
      </w:r>
      <m:oMath>
        <m:sSub>
          <m:e>
            <m:r>
              <m:t>I</m:t>
            </m:r>
          </m:e>
          <m:sub>
            <m:r>
              <m:rPr>
                <m:sty m:val="p"/>
              </m:rPr>
              <m:t>b</m:t>
            </m:r>
            <m:r>
              <m:rPr>
                <m:sty m:val="p"/>
              </m:rPr>
              <m:t>a</m:t>
            </m:r>
            <m:r>
              <m:rPr>
                <m:sty m:val="p"/>
              </m:rPr>
              <m:t>t</m:t>
            </m:r>
          </m:sub>
        </m:sSub>
        <m:r>
          <m:t>→</m:t>
        </m:r>
        <m:r>
          <m:rPr>
            <m:sty m:val="p"/>
          </m:rPr>
          <m:t>S</m:t>
        </m:r>
        <m:r>
          <m:rPr>
            <m:sty m:val="p"/>
          </m:rPr>
          <m:t>o</m:t>
        </m:r>
        <m:r>
          <m:rPr>
            <m:sty m:val="p"/>
          </m:rPr>
          <m:t>C</m:t>
        </m:r>
      </m:oMath>
      <w:r>
        <w:t xml:space="preserve"> </w:t>
      </w:r>
      <w:r>
        <w:t xml:space="preserve">by Eq. (18).</w:t>
      </w:r>
    </w:p>
    <w:p>
      <w:pPr>
        <w:pStyle w:val="BodyText"/>
      </w:pPr>
      <w:r>
        <w:t xml:space="preserve">A noteworthy property of the assembled efficiency chain is that the grid-to-wheel efficiency of the battery path (≈ 0.87) considerably exceeds the tank-to-wheel efficiency of the fuel cell path at its peak (≈ 0.61). Energetically, battery usage is therefore always preferable; the optimal decision, however, is taken on a monetary rather than an energetic basis, which motivates the cost function derived next.</w:t>
      </w:r>
    </w:p>
    <w:p>
      <w:pPr>
        <w:pStyle w:val="Heading2"/>
      </w:pPr>
      <w:bookmarkStart w:id="33" w:name="derivation-of-the-cost-function"/>
      <w:r>
        <w:t xml:space="preserve">3.5. Derivation of the Cost Function</w:t>
      </w:r>
      <w:bookmarkEnd w:id="33"/>
    </w:p>
    <w:p>
      <w:pPr>
        <w:pStyle w:val="Heading3"/>
      </w:pPr>
      <w:bookmarkStart w:id="34" w:name="hydrogen-consumption-cost"/>
      <w:r>
        <w:t xml:space="preserve">3.5.1. Hydrogen consumption cost</w:t>
      </w:r>
      <w:bookmarkEnd w:id="34"/>
    </w:p>
    <w:p>
      <w:pPr>
        <w:pStyle w:val="FirstParagraph"/>
      </w:pPr>
      <w:r>
        <w:t xml:space="preserve">With the hydrogen price</w:t>
      </w:r>
      <w:r>
        <w:t xml:space="preserve"> </w:t>
      </w:r>
      <m:oMath>
        <m:sSub>
          <m:e>
            <m:r>
              <m:t>M</m:t>
            </m:r>
          </m:e>
          <m:sub>
            <m:sSub>
              <m:e>
                <m:r>
                  <m:rPr>
                    <m:sty m:val="p"/>
                  </m:rPr>
                  <m:t>H</m:t>
                </m:r>
              </m:e>
              <m:sub>
                <m:r>
                  <m:rPr>
                    <m:sty m:val="p"/>
                  </m:rPr>
                  <m:t>2</m:t>
                </m:r>
              </m:sub>
            </m:sSub>
          </m:sub>
        </m:sSub>
      </m:oMath>
      <w:r>
        <w:t xml:space="preserve"> </w:t>
      </w:r>
      <w:r>
        <w:t xml:space="preserve">expressed in €/kg, the hydrogen cost accumulated in one sampling interval follows from Eqs. (11) and (16) in explicit dependence on the decision variable,</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C</m:t>
                    </m:r>
                  </m:e>
                  <m:sub>
                    <m:r>
                      <m:rPr>
                        <m:sty m:val="p"/>
                      </m:rPr>
                      <m:t>f</m:t>
                    </m:r>
                    <m:r>
                      <m:rPr>
                        <m:sty m:val="p"/>
                      </m:rPr>
                      <m:t>c</m:t>
                    </m:r>
                    <m:r>
                      <m:t>,</m:t>
                    </m:r>
                    <m:r>
                      <m:t>k</m:t>
                    </m:r>
                  </m:sub>
                </m:sSub>
                <m:r>
                  <m:t>=</m:t>
                </m:r>
                <m:sSub>
                  <m:e>
                    <m:r>
                      <m:t>M</m:t>
                    </m:r>
                  </m:e>
                  <m:sub>
                    <m:sSub>
                      <m:e>
                        <m:r>
                          <m:rPr>
                            <m:sty m:val="p"/>
                          </m:rPr>
                          <m:t>H</m:t>
                        </m:r>
                      </m:e>
                      <m:sub>
                        <m:r>
                          <m:rPr>
                            <m:sty m:val="p"/>
                          </m:rPr>
                          <m:t>2</m:t>
                        </m:r>
                      </m:sub>
                    </m:sSub>
                  </m:sub>
                </m:sSub>
                <m:r>
                  <m:t>⋅</m:t>
                </m:r>
                <m:f>
                  <m:fPr>
                    <m:type m:val="bar"/>
                  </m:fPr>
                  <m:num>
                    <m:sSub>
                      <m:e>
                        <m:r>
                          <m:t>P</m:t>
                        </m:r>
                      </m:e>
                      <m:sub>
                        <m:r>
                          <m:rPr>
                            <m:sty m:val="p"/>
                          </m:rPr>
                          <m:t>d</m:t>
                        </m:r>
                        <m:r>
                          <m:rPr>
                            <m:sty m:val="p"/>
                          </m:rPr>
                          <m:t>c</m:t>
                        </m:r>
                        <m:r>
                          <m:t>,</m:t>
                        </m:r>
                        <m:r>
                          <m:t>k</m:t>
                        </m:r>
                      </m:sub>
                    </m:sSub>
                    <m:r>
                      <m:t>/</m:t>
                    </m:r>
                    <m:sSub>
                      <m:e>
                        <m:r>
                          <m:t>η</m:t>
                        </m:r>
                      </m:e>
                      <m:sub>
                        <m:r>
                          <m:rPr>
                            <m:sty m:val="p"/>
                          </m:rPr>
                          <m:t>d</m:t>
                        </m:r>
                        <m:r>
                          <m:rPr>
                            <m:sty m:val="p"/>
                          </m:rPr>
                          <m:t>c</m:t>
                        </m:r>
                      </m:sub>
                    </m:sSub>
                    <m:r>
                      <m:t>+</m:t>
                    </m:r>
                    <m:sSub>
                      <m:e>
                        <m:r>
                          <m:t>P</m:t>
                        </m:r>
                      </m:e>
                      <m:sub>
                        <m:r>
                          <m:rPr>
                            <m:sty m:val="p"/>
                          </m:rPr>
                          <m:t>a</m:t>
                        </m:r>
                        <m:r>
                          <m:rPr>
                            <m:sty m:val="p"/>
                          </m:rPr>
                          <m:t>u</m:t>
                        </m:r>
                        <m:r>
                          <m:rPr>
                            <m:sty m:val="p"/>
                          </m:rPr>
                          <m:t>x</m:t>
                        </m:r>
                        <m:r>
                          <m:t>,</m:t>
                        </m:r>
                        <m:r>
                          <m:t>k</m:t>
                        </m:r>
                      </m:sub>
                    </m:sSub>
                  </m:num>
                  <m:den>
                    <m:sSub>
                      <m:e>
                        <m:r>
                          <m:t>η</m:t>
                        </m:r>
                      </m:e>
                      <m:sub>
                        <m:r>
                          <m:rPr>
                            <m:sty m:val="p"/>
                          </m:rPr>
                          <m:t>f</m:t>
                        </m:r>
                        <m:r>
                          <m:rPr>
                            <m:sty m:val="p"/>
                          </m:rPr>
                          <m:t>c</m:t>
                        </m:r>
                      </m:sub>
                    </m:sSub>
                    <m:r>
                      <m:t>(</m:t>
                    </m:r>
                    <m:r>
                      <m:t>⋅</m:t>
                    </m:r>
                    <m:r>
                      <m:t>)</m:t>
                    </m:r>
                    <m:r>
                      <m:t> </m:t>
                    </m:r>
                    <m:sSub>
                      <m:e>
                        <m:r>
                          <m:rPr>
                            <m:sty m:val="p"/>
                          </m:rPr>
                          <m:t>L</m:t>
                        </m:r>
                        <m:r>
                          <m:rPr>
                            <m:sty m:val="p"/>
                          </m:rPr>
                          <m:t>H</m:t>
                        </m:r>
                        <m:r>
                          <m:rPr>
                            <m:sty m:val="p"/>
                          </m:rPr>
                          <m:t>V</m:t>
                        </m:r>
                      </m:e>
                      <m:sub>
                        <m:sSub>
                          <m:e>
                            <m:r>
                              <m:rPr>
                                <m:sty m:val="p"/>
                              </m:rPr>
                              <m:t>H</m:t>
                            </m:r>
                          </m:e>
                          <m:sub>
                            <m:r>
                              <m:rPr>
                                <m:sty m:val="p"/>
                              </m:rPr>
                              <m:t>2</m:t>
                            </m:r>
                          </m:sub>
                        </m:sSub>
                      </m:sub>
                    </m:sSub>
                  </m:den>
                </m:f>
                <m:r>
                  <m:t>⋅</m:t>
                </m:r>
                <m:r>
                  <m:t>Δ</m:t>
                </m:r>
                <m:r>
                  <m:t>t</m:t>
                </m:r>
                <m:r>
                  <m:t>,</m:t>
                </m:r>
              </m:oMath>
            </m:oMathPara>
          </w:p>
        </w:tc>
        <w:tc>
          <w:tcPr>
            <w:tcW w:w="700" w:type="dxa"/>
            <w:vAlign w:val="center"/>
          </w:tcPr>
          <w:p>
            <w:pPr>
              <w:spacing w:after="0"/>
              <w:jc w:val="right"/>
            </w:pPr>
            <w:r>
              <w:t>(19)</w:t>
            </w:r>
          </w:p>
        </w:tc>
      </w:tr>
    </w:tbl>
    <w:p>
      <w:pPr>
        <w:spacing w:after="60" w:line="240" w:lineRule="auto"/>
        <w:rPr>
          <w:sz w:val="6"/>
        </w:rPr>
      </w:pPr>
    </w:p>
    <w:p>
      <w:pPr>
        <w:pStyle w:val="FirstParagraph"/>
      </w:pPr>
      <w:r>
        <w:t xml:space="preserve">which is non-negative for every admissible decision and independent of the battery state.</w:t>
      </w:r>
    </w:p>
    <w:p>
      <w:pPr>
        <w:pStyle w:val="Heading3"/>
      </w:pPr>
      <w:bookmarkStart w:id="35" w:name="electricity-consumption-cost"/>
      <w:r>
        <w:t xml:space="preserve">3.5.2. Electricity consumption cost</w:t>
      </w:r>
      <w:bookmarkEnd w:id="35"/>
    </w:p>
    <w:p>
      <w:pPr>
        <w:pStyle w:val="FirstParagraph"/>
      </w:pPr>
      <w:r>
        <w:t xml:space="preserve">In the plug-in charge-depleting scenario, the energy drawn from the battery originates from the grid, not from hydrogen; the classical equivalence-factor interpretation of ECMS is therefore replaced by the direct monetary valuation of grid electricity, following Xu et al. [4] and the plug-in literature [18], [19]. Energy passing through the battery suffers losses twice, once during charging and once during discharging, and the two power flow directions must be weighted differently. This is captured by the direction-dependent round-trip efficiency</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η</m:t>
                    </m:r>
                  </m:e>
                  <m:sub>
                    <m:r>
                      <m:rPr>
                        <m:sty m:val="p"/>
                      </m:rPr>
                      <m:t>e</m:t>
                    </m:r>
                    <m:r>
                      <m:rPr>
                        <m:sty m:val="p"/>
                      </m:rPr>
                      <m:t>f</m:t>
                    </m:r>
                    <m:r>
                      <m:rPr>
                        <m:sty m:val="p"/>
                      </m:rPr>
                      <m:t>f</m:t>
                    </m:r>
                  </m:sub>
                </m:sSub>
                <m:r>
                  <m:t>(</m:t>
                </m:r>
                <m:sSub>
                  <m:e>
                    <m:r>
                      <m:t>P</m:t>
                    </m:r>
                  </m:e>
                  <m:sub>
                    <m:r>
                      <m:rPr>
                        <m:sty m:val="p"/>
                      </m:rPr>
                      <m:t>b</m:t>
                    </m:r>
                    <m:r>
                      <m:rPr>
                        <m:sty m:val="p"/>
                      </m:rPr>
                      <m:t>a</m:t>
                    </m:r>
                    <m:r>
                      <m:rPr>
                        <m:sty m:val="p"/>
                      </m:rPr>
                      <m:t>t</m:t>
                    </m:r>
                  </m:sub>
                </m:sSub>
                <m:r>
                  <m:t>)</m:t>
                </m:r>
                <m:r>
                  <m:t>=</m:t>
                </m:r>
                <m:r>
                  <m:t>(</m:t>
                </m:r>
                <m:sSub>
                  <m:e>
                    <m:r>
                      <m:t>η</m:t>
                    </m:r>
                  </m:e>
                  <m:sub>
                    <m:r>
                      <m:rPr>
                        <m:sty m:val="p"/>
                      </m:rPr>
                      <m:t>d</m:t>
                    </m:r>
                    <m:r>
                      <m:rPr>
                        <m:sty m:val="p"/>
                      </m:rPr>
                      <m:t>i</m:t>
                    </m:r>
                    <m:r>
                      <m:rPr>
                        <m:sty m:val="p"/>
                      </m:rPr>
                      <m:t>s</m:t>
                    </m:r>
                  </m:sub>
                </m:sSub>
                <m:r>
                  <m:t> </m:t>
                </m:r>
                <m:sSub>
                  <m:e>
                    <m:r>
                      <m:t>η</m:t>
                    </m:r>
                  </m:e>
                  <m:sub>
                    <m:r>
                      <m:rPr>
                        <m:sty m:val="p"/>
                      </m:rPr>
                      <m:t>c</m:t>
                    </m:r>
                    <m:r>
                      <m:rPr>
                        <m:sty m:val="p"/>
                      </m:rPr>
                      <m:t>h</m:t>
                    </m:r>
                    <m:r>
                      <m:rPr>
                        <m:sty m:val="p"/>
                      </m:rPr>
                      <m:t>g</m:t>
                    </m:r>
                  </m:sub>
                </m:sSub>
                <m:sSup>
                  <m:e>
                    <m:r>
                      <m:t>)</m:t>
                    </m:r>
                  </m:e>
                  <m:sup>
                    <m:r>
                      <m:rPr>
                        <m:sty m:val="p"/>
                      </m:rPr>
                      <m:t>s</m:t>
                    </m:r>
                    <m:r>
                      <m:rPr>
                        <m:sty m:val="p"/>
                      </m:rPr>
                      <m:t>g</m:t>
                    </m:r>
                    <m:r>
                      <m:rPr>
                        <m:sty m:val="p"/>
                      </m:rPr>
                      <m:t>n</m:t>
                    </m:r>
                    <m:r>
                      <m:t>(</m:t>
                    </m:r>
                    <m:sSub>
                      <m:e>
                        <m:r>
                          <m:t>P</m:t>
                        </m:r>
                      </m:e>
                      <m:sub>
                        <m:r>
                          <m:rPr>
                            <m:sty m:val="p"/>
                          </m:rPr>
                          <m:t>b</m:t>
                        </m:r>
                        <m:r>
                          <m:rPr>
                            <m:sty m:val="p"/>
                          </m:rPr>
                          <m:t>a</m:t>
                        </m:r>
                        <m:r>
                          <m:rPr>
                            <m:sty m:val="p"/>
                          </m:rPr>
                          <m:t>t</m:t>
                        </m:r>
                      </m:sub>
                    </m:sSub>
                    <m:r>
                      <m:t>)</m:t>
                    </m:r>
                  </m:sup>
                </m:sSup>
                <m:r>
                  <m:t>,</m:t>
                </m:r>
              </m:oMath>
            </m:oMathPara>
          </w:p>
        </w:tc>
        <w:tc>
          <w:tcPr>
            <w:tcW w:w="700" w:type="dxa"/>
            <w:vAlign w:val="center"/>
          </w:tcPr>
          <w:p>
            <w:pPr>
              <w:spacing w:after="0"/>
              <w:jc w:val="right"/>
            </w:pPr>
            <w:r>
              <w:t>(20)</w:t>
            </w:r>
          </w:p>
        </w:tc>
      </w:tr>
    </w:tbl>
    <w:p>
      <w:pPr>
        <w:spacing w:after="60" w:line="240" w:lineRule="auto"/>
        <w:rPr>
          <w:sz w:val="6"/>
        </w:rPr>
      </w:pPr>
    </w:p>
    <w:p>
      <w:pPr>
        <w:pStyle w:val="FirstParagraph"/>
      </w:pPr>
      <w:r>
        <w:t xml:space="preserve">so that during discharge (</w:t>
      </w:r>
      <m:oMath>
        <m:sSub>
          <m:e>
            <m:r>
              <m:t>P</m:t>
            </m:r>
          </m:e>
          <m:sub>
            <m:r>
              <m:rPr>
                <m:sty m:val="p"/>
              </m:rPr>
              <m:t>b</m:t>
            </m:r>
            <m:r>
              <m:rPr>
                <m:sty m:val="p"/>
              </m:rPr>
              <m:t>a</m:t>
            </m:r>
            <m:r>
              <m:rPr>
                <m:sty m:val="p"/>
              </m:rPr>
              <m:t>t</m:t>
            </m:r>
          </m:sub>
        </m:sSub>
        <m:r>
          <m:t>&gt;</m:t>
        </m:r>
        <m:r>
          <m:t>0</m:t>
        </m:r>
      </m:oMath>
      <w:r>
        <w:t xml:space="preserve">) the grid energy originally invested per unit of bus energy exceeds unity, while during charging (</w:t>
      </w:r>
      <m:oMath>
        <m:sSub>
          <m:e>
            <m:r>
              <m:t>P</m:t>
            </m:r>
          </m:e>
          <m:sub>
            <m:r>
              <m:rPr>
                <m:sty m:val="p"/>
              </m:rPr>
              <m:t>b</m:t>
            </m:r>
            <m:r>
              <m:rPr>
                <m:sty m:val="p"/>
              </m:rPr>
              <m:t>a</m:t>
            </m:r>
            <m:r>
              <m:rPr>
                <m:sty m:val="p"/>
              </m:rPr>
              <m:t>t</m:t>
            </m:r>
          </m:sub>
        </m:sSub>
        <m:r>
          <m:t>&lt;</m:t>
        </m:r>
        <m:r>
          <m:t>0</m:t>
        </m:r>
      </m:oMath>
      <w:r>
        <w:t xml:space="preserve">) only the recoverable fraction of the absorbed energy is credited. With the electricity price</w:t>
      </w:r>
      <w:r>
        <w:t xml:space="preserve"> </w:t>
      </w:r>
      <m:oMath>
        <m:sSub>
          <m:e>
            <m:r>
              <m:t>M</m:t>
            </m:r>
          </m:e>
          <m:sub>
            <m:r>
              <m:rPr>
                <m:sty m:val="p"/>
              </m:rPr>
              <m:t>e</m:t>
            </m:r>
            <m:r>
              <m:rPr>
                <m:sty m:val="p"/>
              </m:rPr>
              <m:t>l</m:t>
            </m:r>
            <m:r>
              <m:rPr>
                <m:sty m:val="p"/>
              </m:rPr>
              <m:t>e</m:t>
            </m:r>
          </m:sub>
        </m:sSub>
      </m:oMath>
      <w:r>
        <w:t xml:space="preserve"> </w:t>
      </w:r>
      <w:r>
        <w:t xml:space="preserve">converted to SI units, the per-step electricity cost reads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C</m:t>
                    </m:r>
                  </m:e>
                  <m:sub>
                    <m:r>
                      <m:rPr>
                        <m:sty m:val="p"/>
                      </m:rPr>
                      <m:t>b</m:t>
                    </m:r>
                    <m:r>
                      <m:rPr>
                        <m:sty m:val="p"/>
                      </m:rPr>
                      <m:t>a</m:t>
                    </m:r>
                    <m:r>
                      <m:rPr>
                        <m:sty m:val="p"/>
                      </m:rPr>
                      <m:t>t</m:t>
                    </m:r>
                    <m:r>
                      <m:t>,</m:t>
                    </m:r>
                    <m:r>
                      <m:t>k</m:t>
                    </m:r>
                  </m:sub>
                </m:sSub>
                <m:r>
                  <m:t>=</m:t>
                </m:r>
                <m:sSub>
                  <m:e>
                    <m:r>
                      <m:t>M</m:t>
                    </m:r>
                  </m:e>
                  <m:sub>
                    <m:r>
                      <m:rPr>
                        <m:sty m:val="p"/>
                      </m:rPr>
                      <m:t>e</m:t>
                    </m:r>
                    <m:r>
                      <m:rPr>
                        <m:sty m:val="p"/>
                      </m:rPr>
                      <m:t>l</m:t>
                    </m:r>
                    <m:r>
                      <m:rPr>
                        <m:sty m:val="p"/>
                      </m:rPr>
                      <m:t>e</m:t>
                    </m:r>
                  </m:sub>
                </m:sSub>
                <m:r>
                  <m:t>′</m:t>
                </m:r>
                <m:r>
                  <m:t>⋅</m:t>
                </m:r>
                <m:f>
                  <m:fPr>
                    <m:type m:val="bar"/>
                  </m:fPr>
                  <m:num>
                    <m:sSub>
                      <m:e>
                        <m:r>
                          <m:t>P</m:t>
                        </m:r>
                      </m:e>
                      <m:sub>
                        <m:r>
                          <m:rPr>
                            <m:sty m:val="p"/>
                          </m:rPr>
                          <m:t>b</m:t>
                        </m:r>
                        <m:r>
                          <m:rPr>
                            <m:sty m:val="p"/>
                          </m:rPr>
                          <m:t>a</m:t>
                        </m:r>
                        <m:r>
                          <m:rPr>
                            <m:sty m:val="p"/>
                          </m:rPr>
                          <m:t>t</m:t>
                        </m:r>
                        <m:r>
                          <m:t>,</m:t>
                        </m:r>
                        <m:r>
                          <m:t>k</m:t>
                        </m:r>
                      </m:sub>
                    </m:sSub>
                  </m:num>
                  <m:den>
                    <m:sSub>
                      <m:e>
                        <m:r>
                          <m:t>η</m:t>
                        </m:r>
                      </m:e>
                      <m:sub>
                        <m:r>
                          <m:rPr>
                            <m:sty m:val="p"/>
                          </m:rPr>
                          <m:t>e</m:t>
                        </m:r>
                        <m:r>
                          <m:rPr>
                            <m:sty m:val="p"/>
                          </m:rPr>
                          <m:t>f</m:t>
                        </m:r>
                        <m:r>
                          <m:rPr>
                            <m:sty m:val="p"/>
                          </m:rPr>
                          <m:t>f</m:t>
                        </m:r>
                      </m:sub>
                    </m:sSub>
                    <m:r>
                      <m:t>(</m:t>
                    </m:r>
                    <m:sSub>
                      <m:e>
                        <m:r>
                          <m:t>P</m:t>
                        </m:r>
                      </m:e>
                      <m:sub>
                        <m:r>
                          <m:rPr>
                            <m:sty m:val="p"/>
                          </m:rPr>
                          <m:t>b</m:t>
                        </m:r>
                        <m:r>
                          <m:rPr>
                            <m:sty m:val="p"/>
                          </m:rPr>
                          <m:t>a</m:t>
                        </m:r>
                        <m:r>
                          <m:rPr>
                            <m:sty m:val="p"/>
                          </m:rPr>
                          <m:t>t</m:t>
                        </m:r>
                        <m:r>
                          <m:t>,</m:t>
                        </m:r>
                        <m:r>
                          <m:t>k</m:t>
                        </m:r>
                      </m:sub>
                    </m:sSub>
                    <m:r>
                      <m:t>,</m:t>
                    </m:r>
                    <m:sSub>
                      <m:e>
                        <m:r>
                          <m:rPr>
                            <m:sty m:val="p"/>
                          </m:rPr>
                          <m:t>S</m:t>
                        </m:r>
                        <m:r>
                          <m:rPr>
                            <m:sty m:val="p"/>
                          </m:rPr>
                          <m:t>o</m:t>
                        </m:r>
                        <m:r>
                          <m:rPr>
                            <m:sty m:val="p"/>
                          </m:rPr>
                          <m:t>C</m:t>
                        </m:r>
                      </m:e>
                      <m:sub>
                        <m:r>
                          <m:t>k</m:t>
                        </m:r>
                      </m:sub>
                    </m:sSub>
                    <m:r>
                      <m:t>)</m:t>
                    </m:r>
                  </m:den>
                </m:f>
                <m:r>
                  <m:t>⋅</m:t>
                </m:r>
                <m:r>
                  <m:t>Δ</m:t>
                </m:r>
                <m:r>
                  <m:t>t</m:t>
                </m:r>
                <m:r>
                  <m:t>,</m:t>
                </m:r>
              </m:oMath>
            </m:oMathPara>
          </w:p>
        </w:tc>
        <w:tc>
          <w:tcPr>
            <w:tcW w:w="700" w:type="dxa"/>
            <w:vAlign w:val="center"/>
          </w:tcPr>
          <w:p>
            <w:pPr>
              <w:spacing w:after="0"/>
              <w:jc w:val="right"/>
            </w:pPr>
            <w:r>
              <w:t>(21)</w:t>
            </w:r>
          </w:p>
        </w:tc>
      </w:tr>
    </w:tbl>
    <w:p>
      <w:pPr>
        <w:spacing w:after="60" w:line="240" w:lineRule="auto"/>
        <w:rPr>
          <w:sz w:val="6"/>
        </w:rPr>
      </w:pPr>
    </w:p>
    <w:p>
      <w:pPr>
        <w:pStyle w:val="FirstParagraph"/>
      </w:pPr>
      <w:r>
        <w:t xml:space="preserve">which, unlike Eq. (19), depends on both the decision and the state and becomes negative whenever the battery is being charged, thereby crediting recuperated energy at its grid-equivalent value. The efficiencies</w:t>
      </w:r>
      <w:r>
        <w:t xml:space="preserve"> </w:t>
      </w:r>
      <m:oMath>
        <m:sSub>
          <m:e>
            <m:r>
              <m:t>η</m:t>
            </m:r>
          </m:e>
          <m:sub>
            <m:r>
              <m:rPr>
                <m:sty m:val="p"/>
              </m:rPr>
              <m:t>d</m:t>
            </m:r>
            <m:r>
              <m:rPr>
                <m:sty m:val="p"/>
              </m:rPr>
              <m:t>i</m:t>
            </m:r>
            <m:r>
              <m:rPr>
                <m:sty m:val="p"/>
              </m:rPr>
              <m:t>s</m:t>
            </m:r>
          </m:sub>
        </m:sSub>
      </m:oMath>
      <w:r>
        <w:t xml:space="preserve"> </w:t>
      </w:r>
      <w:r>
        <w:t xml:space="preserve">and</w:t>
      </w:r>
      <w:r>
        <w:t xml:space="preserve"> </w:t>
      </w:r>
      <m:oMath>
        <m:sSub>
          <m:e>
            <m:r>
              <m:t>η</m:t>
            </m:r>
          </m:e>
          <m:sub>
            <m:r>
              <m:rPr>
                <m:sty m:val="p"/>
              </m:rPr>
              <m:t>c</m:t>
            </m:r>
            <m:r>
              <m:rPr>
                <m:sty m:val="p"/>
              </m:rPr>
              <m:t>h</m:t>
            </m:r>
            <m:r>
              <m:rPr>
                <m:sty m:val="p"/>
              </m:rPr>
              <m:t>g</m:t>
            </m:r>
          </m:sub>
        </m:sSub>
      </m:oMath>
      <w:r>
        <w:t xml:space="preserve"> </w:t>
      </w:r>
      <w:r>
        <w:t xml:space="preserve">are not constants; they are derived in closed form from the ratio of terminal to open-circuit voltage of the battery model and will be tabulated offline as functions of SoC and power for the simulator. The initial plug-in charge itself does not enter the cost functional; it is represented by the boundary conditions</w:t>
      </w:r>
      <w:r>
        <w:t xml:space="preserve"> </w:t>
      </w:r>
      <m:oMath>
        <m:sSub>
          <m:e>
            <m:r>
              <m:rPr>
                <m:sty m:val="p"/>
              </m:rPr>
              <m:t>S</m:t>
            </m:r>
            <m:r>
              <m:rPr>
                <m:sty m:val="p"/>
              </m:rPr>
              <m:t>o</m:t>
            </m:r>
            <m:r>
              <m:rPr>
                <m:sty m:val="p"/>
              </m:rPr>
              <m:t>C</m:t>
            </m:r>
          </m:e>
          <m:sub>
            <m:r>
              <m:t>0</m:t>
            </m:r>
          </m:sub>
        </m:sSub>
        <m:r>
          <m:t>=</m:t>
        </m:r>
        <m:r>
          <m:t>0.90</m:t>
        </m:r>
      </m:oMath>
      <w:r>
        <w:t xml:space="preserve"> </w:t>
      </w:r>
      <w:r>
        <w:t xml:space="preserve">and</w:t>
      </w:r>
      <w:r>
        <w:t xml:space="preserve"> </w:t>
      </w:r>
      <m:oMath>
        <m:sSub>
          <m:e>
            <m:r>
              <m:rPr>
                <m:sty m:val="p"/>
              </m:rPr>
              <m:t>S</m:t>
            </m:r>
            <m:r>
              <m:rPr>
                <m:sty m:val="p"/>
              </m:rPr>
              <m:t>o</m:t>
            </m:r>
            <m:r>
              <m:rPr>
                <m:sty m:val="p"/>
              </m:rPr>
              <m:t>C</m:t>
            </m:r>
          </m:e>
          <m:sub>
            <m:r>
              <m:rPr>
                <m:sty m:val="p"/>
              </m:rPr>
              <m:t>t</m:t>
            </m:r>
            <m:r>
              <m:rPr>
                <m:sty m:val="p"/>
              </m:rPr>
              <m:t>a</m:t>
            </m:r>
            <m:r>
              <m:rPr>
                <m:sty m:val="p"/>
              </m:rPr>
              <m:t>r</m:t>
            </m:r>
            <m:r>
              <m:rPr>
                <m:sty m:val="p"/>
              </m:rPr>
              <m:t>g</m:t>
            </m:r>
            <m:r>
              <m:rPr>
                <m:sty m:val="p"/>
              </m:rPr>
              <m:t>e</m:t>
            </m:r>
            <m:r>
              <m:rPr>
                <m:sty m:val="p"/>
              </m:rPr>
              <m:t>t</m:t>
            </m:r>
          </m:sub>
        </m:sSub>
        <m:r>
          <m:t>=</m:t>
        </m:r>
        <m:r>
          <m:t>0.25</m:t>
        </m:r>
      </m:oMath>
      <w:r>
        <w:t xml:space="preserve">.</w:t>
      </w:r>
    </w:p>
    <w:p>
      <w:pPr>
        <w:pStyle w:val="BodyText"/>
      </w:pPr>
      <w:r>
        <w:t xml:space="preserve">The price parameters are fixed by Germany 2026 market scenarios</w:t>
      </w:r>
      <w:r>
        <w:rPr>
          <w:rStyle w:val="Revised"/>
        </w:rPr>
        <w:t xml:space="preserve">[23], [24]</w:t>
      </w:r>
      <w:r>
        <w:t xml:space="preserve">, summarised in Table 3; the default scenario is used for the main results and the remaining scenarios are reserved for the sensitivity analysis of Graduation Project II. It is noted that, in the default scenario, grid electricity is cheaper than hydrogen on a lower-heating-value basis, which creates the theoretical expectation that the optimal strategy exploits the battery maximally within its constraints.</w:t>
      </w:r>
    </w:p>
    <w:p>
      <w:pPr>
        <w:pStyle w:val="TableCaption"/>
      </w:pPr>
      <w:r>
        <w:t xml:space="preserve">Table 3. Germany 2026 price scenarios for hydrogen (700 bar)</w:t>
      </w:r>
      <w:r>
        <w:t xml:space="preserve"> </w:t>
      </w:r>
      <w:r>
        <w:rPr>
          <w:rStyle w:val="Revised"/>
        </w:rPr>
        <w:t xml:space="preserve">[23]</w:t>
      </w:r>
      <w:r>
        <w:t xml:space="preserve"> </w:t>
      </w:r>
      <w:r>
        <w:t xml:space="preserve">and residential electricity</w:t>
      </w:r>
      <w:r>
        <w:t xml:space="preserve"> </w:t>
      </w:r>
      <w:r>
        <w:rPr>
          <w:rStyle w:val="Revised"/>
        </w:rPr>
        <w:t xml:space="preserve">[24]</w:t>
      </w:r>
      <w:r>
        <w:t xml:space="preserve">.</w:t>
      </w:r>
    </w:p>
    <w:tbl>
      <w:tblPr>
        <w:tblStyle w:val="Table"/>
        <w:tblW w:w="9072"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firstRow="1"/>
        <w:tblCaption w:val="Table 3. Germany 2026 price scenarios for hydrogen (700 bar) [23] and residential electricity [24]."/>
      </w:tblPr>
      <w:tblGrid>
        <w:gridCol w:w="3024"/>
        <w:gridCol w:w="3024"/>
        <w:gridCol w:w="3024"/>
      </w:tblGrid>
      <w:tr>
        <w:trPr>
          <w:cnfStyle w:firstRow="1"/>
        </w:trPr>
        <w:tc>
          <w:tcPr>
            <w:tcW w:w="3024" w:type="dxa"/>
            <w:tcBorders>
              <w:bottom w:val="single"/>
            </w:tcBorders>
            <w:vAlign w:val="bottom"/>
          </w:tcPr>
          <w:p>
            <w:pPr>
              <w:pStyle w:val="Compact"/>
              <w:jc w:val="left"/>
            </w:pPr>
            <w:r>
              <w:t xml:space="preserve">Scenario</w:t>
            </w:r>
          </w:p>
        </w:tc>
        <w:tc>
          <w:tcPr>
            <w:tcW w:w="3024" w:type="dxa"/>
            <w:tcBorders>
              <w:bottom w:val="single"/>
            </w:tcBorders>
            <w:vAlign w:val="bottom"/>
          </w:tcPr>
          <w:p>
            <w:pPr>
              <w:pStyle w:val="Compact"/>
              <w:jc w:val="left"/>
            </w:pPr>
            <m:oMath>
              <m:sSub>
                <m:e>
                  <m:r>
                    <m:t>M</m:t>
                  </m:r>
                </m:e>
                <m:sub>
                  <m:sSub>
                    <m:e>
                      <m:r>
                        <m:rPr>
                          <m:sty m:val="p"/>
                        </m:rPr>
                        <m:t>H</m:t>
                      </m:r>
                    </m:e>
                    <m:sub>
                      <m:r>
                        <m:rPr>
                          <m:sty m:val="p"/>
                        </m:rPr>
                        <m:t>2</m:t>
                      </m:r>
                    </m:sub>
                  </m:sSub>
                </m:sub>
              </m:sSub>
            </m:oMath>
            <w:r>
              <w:t xml:space="preserve"> </w:t>
            </w:r>
            <w:r>
              <w:t xml:space="preserve">(€/kg)</w:t>
            </w:r>
          </w:p>
        </w:tc>
        <w:tc>
          <w:tcPr>
            <w:tcW w:w="3024" w:type="dxa"/>
            <w:tcBorders>
              <w:bottom w:val="single"/>
            </w:tcBorders>
            <w:vAlign w:val="bottom"/>
          </w:tcPr>
          <w:p>
            <w:pPr>
              <w:pStyle w:val="Compact"/>
              <w:jc w:val="left"/>
            </w:pPr>
            <m:oMath>
              <m:sSub>
                <m:e>
                  <m:r>
                    <m:t>M</m:t>
                  </m:r>
                </m:e>
                <m:sub>
                  <m:r>
                    <m:rPr>
                      <m:sty m:val="p"/>
                    </m:rPr>
                    <m:t>e</m:t>
                  </m:r>
                  <m:r>
                    <m:rPr>
                      <m:sty m:val="p"/>
                    </m:rPr>
                    <m:t>l</m:t>
                  </m:r>
                  <m:r>
                    <m:rPr>
                      <m:sty m:val="p"/>
                    </m:rPr>
                    <m:t>e</m:t>
                  </m:r>
                </m:sub>
              </m:sSub>
            </m:oMath>
            <w:r>
              <w:t xml:space="preserve"> </w:t>
            </w:r>
            <w:r>
              <w:t xml:space="preserve">(€/kWh)</w:t>
            </w:r>
          </w:p>
        </w:tc>
      </w:tr>
      <w:tr>
        <w:tc>
          <w:tcPr>
            <w:tcW w:w="3024" w:type="dxa"/>
          </w:tcPr>
          <w:p>
            <w:pPr>
              <w:pStyle w:val="Compact"/>
              <w:jc w:val="left"/>
            </w:pPr>
            <w:r>
              <w:t xml:space="preserve">High</w:t>
            </w:r>
          </w:p>
        </w:tc>
        <w:tc>
          <w:tcPr>
            <w:tcW w:w="3024" w:type="dxa"/>
          </w:tcPr>
          <w:p>
            <w:pPr>
              <w:pStyle w:val="Compact"/>
              <w:jc w:val="left"/>
            </w:pPr>
            <w:r>
              <w:t xml:space="preserve">13.85</w:t>
            </w:r>
          </w:p>
        </w:tc>
        <w:tc>
          <w:tcPr>
            <w:tcW w:w="3024" w:type="dxa"/>
          </w:tcPr>
          <w:p>
            <w:pPr>
              <w:pStyle w:val="Compact"/>
              <w:jc w:val="left"/>
            </w:pPr>
            <w:r>
              <w:t xml:space="preserve">0.40</w:t>
            </w:r>
          </w:p>
        </w:tc>
      </w:tr>
      <w:tr>
        <w:tc>
          <w:tcPr>
            <w:tcW w:w="3024" w:type="dxa"/>
          </w:tcPr>
          <w:p>
            <w:pPr>
              <w:pStyle w:val="Compact"/>
              <w:jc w:val="left"/>
            </w:pPr>
            <w:r>
              <w:t xml:space="preserve">Default</w:t>
            </w:r>
          </w:p>
        </w:tc>
        <w:tc>
          <w:tcPr>
            <w:tcW w:w="3024" w:type="dxa"/>
          </w:tcPr>
          <w:p>
            <w:pPr>
              <w:pStyle w:val="Compact"/>
              <w:jc w:val="left"/>
            </w:pPr>
            <w:r>
              <w:t xml:space="preserve">11.00</w:t>
            </w:r>
          </w:p>
        </w:tc>
        <w:tc>
          <w:tcPr>
            <w:tcW w:w="3024" w:type="dxa"/>
          </w:tcPr>
          <w:p>
            <w:pPr>
              <w:pStyle w:val="Compact"/>
              <w:jc w:val="left"/>
            </w:pPr>
            <w:r>
              <w:t xml:space="preserve">0.35</w:t>
            </w:r>
          </w:p>
        </w:tc>
      </w:tr>
      <w:tr>
        <w:tc>
          <w:tcPr>
            <w:tcW w:w="3024" w:type="dxa"/>
          </w:tcPr>
          <w:p>
            <w:pPr>
              <w:pStyle w:val="Compact"/>
              <w:jc w:val="left"/>
            </w:pPr>
            <w:r>
              <w:t xml:space="preserve">Low</w:t>
            </w:r>
          </w:p>
        </w:tc>
        <w:tc>
          <w:tcPr>
            <w:tcW w:w="3024" w:type="dxa"/>
          </w:tcPr>
          <w:p>
            <w:pPr>
              <w:pStyle w:val="Compact"/>
              <w:jc w:val="left"/>
            </w:pPr>
            <w:r>
              <w:t xml:space="preserve">8.00</w:t>
            </w:r>
          </w:p>
        </w:tc>
        <w:tc>
          <w:tcPr>
            <w:tcW w:w="3024" w:type="dxa"/>
          </w:tcPr>
          <w:p>
            <w:pPr>
              <w:pStyle w:val="Compact"/>
              <w:jc w:val="left"/>
            </w:pPr>
            <w:r>
              <w:t xml:space="preserve">0.32</w:t>
            </w:r>
          </w:p>
        </w:tc>
      </w:tr>
    </w:tbl>
    <w:p>
      <w:pPr>
        <w:pStyle w:val="Heading3"/>
      </w:pPr>
      <w:bookmarkStart w:id="36" w:name="total-cost-functional"/>
      <w:r>
        <w:t xml:space="preserve">3.5.3. Total cost functional</w:t>
      </w:r>
      <w:bookmarkEnd w:id="36"/>
    </w:p>
    <w:p>
      <w:pPr>
        <w:pStyle w:val="FirstParagraph"/>
      </w:pPr>
      <w:r>
        <w:t xml:space="preserve">The running cost of one step combines Eqs. (19) and (21),</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L</m:t>
                    </m:r>
                  </m:e>
                  <m:sub>
                    <m:r>
                      <m:t>k</m:t>
                    </m:r>
                  </m:sub>
                </m:sSub>
                <m:r>
                  <m:t>(</m:t>
                </m:r>
                <m:sSub>
                  <m:e>
                    <m:r>
                      <m:t>x</m:t>
                    </m:r>
                  </m:e>
                  <m:sub>
                    <m:r>
                      <m:t>k</m:t>
                    </m:r>
                  </m:sub>
                </m:sSub>
                <m:r>
                  <m:t>,</m:t>
                </m:r>
                <m:sSub>
                  <m:e>
                    <m:r>
                      <m:t>u</m:t>
                    </m:r>
                  </m:e>
                  <m:sub>
                    <m:r>
                      <m:t>k</m:t>
                    </m:r>
                  </m:sub>
                </m:sSub>
                <m:r>
                  <m:t>)</m:t>
                </m:r>
                <m:r>
                  <m:t>=</m:t>
                </m:r>
                <m:sSub>
                  <m:e>
                    <m:r>
                      <m:t>C</m:t>
                    </m:r>
                  </m:e>
                  <m:sub>
                    <m:r>
                      <m:rPr>
                        <m:sty m:val="p"/>
                      </m:rPr>
                      <m:t>f</m:t>
                    </m:r>
                    <m:r>
                      <m:rPr>
                        <m:sty m:val="p"/>
                      </m:rPr>
                      <m:t>c</m:t>
                    </m:r>
                    <m:r>
                      <m:t>,</m:t>
                    </m:r>
                    <m:r>
                      <m:t>k</m:t>
                    </m:r>
                  </m:sub>
                </m:sSub>
                <m:r>
                  <m:t>(</m:t>
                </m:r>
                <m:sSub>
                  <m:e>
                    <m:r>
                      <m:t>u</m:t>
                    </m:r>
                  </m:e>
                  <m:sub>
                    <m:r>
                      <m:t>k</m:t>
                    </m:r>
                  </m:sub>
                </m:sSub>
                <m:r>
                  <m:t>)</m:t>
                </m:r>
                <m:r>
                  <m:t>+</m:t>
                </m:r>
                <m:sSub>
                  <m:e>
                    <m:r>
                      <m:t>C</m:t>
                    </m:r>
                  </m:e>
                  <m:sub>
                    <m:r>
                      <m:rPr>
                        <m:sty m:val="p"/>
                      </m:rPr>
                      <m:t>b</m:t>
                    </m:r>
                    <m:r>
                      <m:rPr>
                        <m:sty m:val="p"/>
                      </m:rPr>
                      <m:t>a</m:t>
                    </m:r>
                    <m:r>
                      <m:rPr>
                        <m:sty m:val="p"/>
                      </m:rPr>
                      <m:t>t</m:t>
                    </m:r>
                    <m:r>
                      <m:t>,</m:t>
                    </m:r>
                    <m:r>
                      <m:t>k</m:t>
                    </m:r>
                  </m:sub>
                </m:sSub>
                <m:r>
                  <m:t>(</m:t>
                </m:r>
                <m:sSub>
                  <m:e>
                    <m:r>
                      <m:t>x</m:t>
                    </m:r>
                  </m:e>
                  <m:sub>
                    <m:r>
                      <m:t>k</m:t>
                    </m:r>
                  </m:sub>
                </m:sSub>
                <m:r>
                  <m:t>,</m:t>
                </m:r>
                <m:sSub>
                  <m:e>
                    <m:r>
                      <m:t>u</m:t>
                    </m:r>
                  </m:e>
                  <m:sub>
                    <m:r>
                      <m:t>k</m:t>
                    </m:r>
                  </m:sub>
                </m:sSub>
                <m:r>
                  <m:t>)</m:t>
                </m:r>
                <m:r>
                  <m:t>.</m:t>
                </m:r>
              </m:oMath>
            </m:oMathPara>
          </w:p>
        </w:tc>
        <w:tc>
          <w:tcPr>
            <w:tcW w:w="700" w:type="dxa"/>
            <w:vAlign w:val="center"/>
          </w:tcPr>
          <w:p>
            <w:pPr>
              <w:spacing w:after="0"/>
              <w:jc w:val="right"/>
            </w:pPr>
            <w:r>
              <w:t>(22)</w:t>
            </w:r>
          </w:p>
        </w:tc>
      </w:tr>
    </w:tbl>
    <w:p>
      <w:pPr>
        <w:spacing w:after="60" w:line="240" w:lineRule="auto"/>
        <w:rPr>
          <w:sz w:val="6"/>
        </w:rPr>
      </w:pPr>
    </w:p>
    <w:p>
      <w:pPr>
        <w:pStyle w:val="FirstParagraph"/>
      </w:pPr>
      <w:r>
        <w:t xml:space="preserve">Imposing the terminal SoC target as a hard constraint may render the problem infeasible; it is therefore imposed as a soft quadratic penalty,</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t>Φ</m:t>
                </m:r>
                <m:r>
                  <m:t>(</m:t>
                </m:r>
                <m:sSub>
                  <m:e>
                    <m:r>
                      <m:rPr>
                        <m:sty m:val="p"/>
                      </m:rPr>
                      <m:t>S</m:t>
                    </m:r>
                    <m:r>
                      <m:rPr>
                        <m:sty m:val="p"/>
                      </m:rPr>
                      <m:t>o</m:t>
                    </m:r>
                    <m:r>
                      <m:rPr>
                        <m:sty m:val="p"/>
                      </m:rPr>
                      <m:t>C</m:t>
                    </m:r>
                  </m:e>
                  <m:sub>
                    <m:r>
                      <m:t>N</m:t>
                    </m:r>
                  </m:sub>
                </m:sSub>
                <m:r>
                  <m:t>)</m:t>
                </m:r>
                <m:r>
                  <m:t>=</m:t>
                </m:r>
                <m:r>
                  <m:t>γ</m:t>
                </m:r>
                <m:r>
                  <m:t> </m:t>
                </m:r>
                <m:r>
                  <m:t>(</m:t>
                </m:r>
                <m:sSub>
                  <m:e>
                    <m:r>
                      <m:rPr>
                        <m:sty m:val="p"/>
                      </m:rPr>
                      <m:t>S</m:t>
                    </m:r>
                    <m:r>
                      <m:rPr>
                        <m:sty m:val="p"/>
                      </m:rPr>
                      <m:t>o</m:t>
                    </m:r>
                    <m:r>
                      <m:rPr>
                        <m:sty m:val="p"/>
                      </m:rPr>
                      <m:t>C</m:t>
                    </m:r>
                  </m:e>
                  <m:sub>
                    <m:r>
                      <m:t>N</m:t>
                    </m:r>
                  </m:sub>
                </m:sSub>
                <m:r>
                  <m:t>−</m:t>
                </m:r>
                <m:sSub>
                  <m:e>
                    <m:r>
                      <m:rPr>
                        <m:sty m:val="p"/>
                      </m:rPr>
                      <m:t>S</m:t>
                    </m:r>
                    <m:r>
                      <m:rPr>
                        <m:sty m:val="p"/>
                      </m:rPr>
                      <m:t>o</m:t>
                    </m:r>
                    <m:r>
                      <m:rPr>
                        <m:sty m:val="p"/>
                      </m:rPr>
                      <m:t>C</m:t>
                    </m:r>
                  </m:e>
                  <m:sub>
                    <m:r>
                      <m:rPr>
                        <m:sty m:val="p"/>
                      </m:rPr>
                      <m:t>t</m:t>
                    </m:r>
                    <m:r>
                      <m:rPr>
                        <m:sty m:val="p"/>
                      </m:rPr>
                      <m:t>a</m:t>
                    </m:r>
                    <m:r>
                      <m:rPr>
                        <m:sty m:val="p"/>
                      </m:rPr>
                      <m:t>r</m:t>
                    </m:r>
                    <m:r>
                      <m:rPr>
                        <m:sty m:val="p"/>
                      </m:rPr>
                      <m:t>g</m:t>
                    </m:r>
                    <m:r>
                      <m:rPr>
                        <m:sty m:val="p"/>
                      </m:rPr>
                      <m:t>e</m:t>
                    </m:r>
                    <m:r>
                      <m:rPr>
                        <m:sty m:val="p"/>
                      </m:rPr>
                      <m:t>t</m:t>
                    </m:r>
                  </m:sub>
                </m:sSub>
                <m:sSup>
                  <m:e>
                    <m:r>
                      <m:t>)</m:t>
                    </m:r>
                  </m:e>
                  <m:sup>
                    <m:r>
                      <m:t>2</m:t>
                    </m:r>
                  </m:sup>
                </m:sSup>
                <m:r>
                  <m:t>,</m:t>
                </m:r>
              </m:oMath>
            </m:oMathPara>
          </w:p>
        </w:tc>
        <w:tc>
          <w:tcPr>
            <w:tcW w:w="700" w:type="dxa"/>
            <w:vAlign w:val="center"/>
          </w:tcPr>
          <w:p>
            <w:pPr>
              <w:spacing w:after="0"/>
              <w:jc w:val="right"/>
            </w:pPr>
            <w:r>
              <w:t>(23)</w:t>
            </w:r>
          </w:p>
        </w:tc>
      </w:tr>
    </w:tbl>
    <w:p>
      <w:pPr>
        <w:spacing w:after="60" w:line="240" w:lineRule="auto"/>
        <w:rPr>
          <w:sz w:val="6"/>
        </w:rPr>
      </w:pPr>
    </w:p>
    <w:p>
      <w:pPr>
        <w:pStyle w:val="FirstParagraph"/>
      </w:pPr>
      <w:r>
        <w:t xml:space="preserve">with the tuning weight initialised at</w:t>
      </w:r>
      <w:r>
        <w:t xml:space="preserve"> </w:t>
      </w:r>
      <m:oMath>
        <m:r>
          <m:t>γ</m:t>
        </m:r>
        <m:r>
          <m:t>=</m:t>
        </m:r>
        <m:r>
          <m:t>1000</m:t>
        </m:r>
        <m:r>
          <m:t> </m:t>
        </m:r>
        <m:r>
          <m:rPr>
            <m:nor/>
            <m:sty m:val="p"/>
          </m:rPr>
          <m:t>€</m:t>
        </m:r>
      </m:oMath>
      <w:r>
        <w:t xml:space="preserve">, a value chosen by dimensional reasoning so that a unit SoC deviation is penalised at a magnitude far exceeding the expected trip cost of 5–15 €. The total cost functional to be minimised is obtained by summing the running cost of Eq. (22) over the horizon and adding the terminal penalty,</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t>J</m:t>
                </m:r>
                <m:r>
                  <m:t>(</m:t>
                </m:r>
                <m:r>
                  <m:t>{</m:t>
                </m:r>
                <m:sSub>
                  <m:e>
                    <m:r>
                      <m:t>u</m:t>
                    </m:r>
                  </m:e>
                  <m:sub>
                    <m:r>
                      <m:t>k</m:t>
                    </m:r>
                  </m:sub>
                </m:sSub>
                <m:sSubSup>
                  <m:e>
                    <m:r>
                      <m:t>}</m:t>
                    </m:r>
                  </m:e>
                  <m:sub>
                    <m:r>
                      <m:t>k</m:t>
                    </m:r>
                    <m:r>
                      <m:t>=</m:t>
                    </m:r>
                    <m:r>
                      <m:t>0</m:t>
                    </m:r>
                  </m:sub>
                  <m:sup>
                    <m:r>
                      <m:t>N</m:t>
                    </m:r>
                    <m:r>
                      <m:t>−</m:t>
                    </m:r>
                    <m:r>
                      <m:t>1</m:t>
                    </m:r>
                  </m:sup>
                </m:sSubSup>
                <m:r>
                  <m:t>)</m:t>
                </m:r>
                <m:r>
                  <m:t>=</m:t>
                </m:r>
                <m:nary>
                  <m:naryPr>
                    <m:chr m:val="∑"/>
                    <m:limLoc m:val="undOvr"/>
                    <m:subHide m:val="0"/>
                    <m:supHide m:val="0"/>
                  </m:naryPr>
                  <m:sub>
                    <m:r>
                      <m:t>k</m:t>
                    </m:r>
                    <m:r>
                      <m:t>=</m:t>
                    </m:r>
                    <m:r>
                      <m:t>0</m:t>
                    </m:r>
                  </m:sub>
                  <m:sup>
                    <m:r>
                      <m:t>N</m:t>
                    </m:r>
                    <m:r>
                      <m:t>−</m:t>
                    </m:r>
                    <m:r>
                      <m:t>1</m:t>
                    </m:r>
                  </m:sup>
                  <m:e>
                    <m:sSub>
                      <m:e>
                        <m:r>
                          <m:t>L</m:t>
                        </m:r>
                      </m:e>
                      <m:sub>
                        <m:r>
                          <m:t>k</m:t>
                        </m:r>
                      </m:sub>
                    </m:sSub>
                  </m:e>
                </m:nary>
                <m:r>
                  <m:t>(</m:t>
                </m:r>
                <m:sSub>
                  <m:e>
                    <m:r>
                      <m:t>x</m:t>
                    </m:r>
                  </m:e>
                  <m:sub>
                    <m:r>
                      <m:t>k</m:t>
                    </m:r>
                  </m:sub>
                </m:sSub>
                <m:r>
                  <m:t>,</m:t>
                </m:r>
                <m:sSub>
                  <m:e>
                    <m:r>
                      <m:t>u</m:t>
                    </m:r>
                  </m:e>
                  <m:sub>
                    <m:r>
                      <m:t>k</m:t>
                    </m:r>
                  </m:sub>
                </m:sSub>
                <m:r>
                  <m:t>)</m:t>
                </m:r>
                <m:r>
                  <m:t>+</m:t>
                </m:r>
                <m:r>
                  <m:t>Φ</m:t>
                </m:r>
                <m:r>
                  <m:t>(</m:t>
                </m:r>
                <m:sSub>
                  <m:e>
                    <m:r>
                      <m:rPr>
                        <m:sty m:val="p"/>
                      </m:rPr>
                      <m:t>S</m:t>
                    </m:r>
                    <m:r>
                      <m:rPr>
                        <m:sty m:val="p"/>
                      </m:rPr>
                      <m:t>o</m:t>
                    </m:r>
                    <m:r>
                      <m:rPr>
                        <m:sty m:val="p"/>
                      </m:rPr>
                      <m:t>C</m:t>
                    </m:r>
                  </m:e>
                  <m:sub>
                    <m:r>
                      <m:t>N</m:t>
                    </m:r>
                  </m:sub>
                </m:sSub>
                <m:r>
                  <m:t>)</m:t>
                </m:r>
                <m:r>
                  <m:t>,</m:t>
                </m:r>
              </m:oMath>
            </m:oMathPara>
          </w:p>
        </w:tc>
        <w:tc>
          <w:tcPr>
            <w:tcW w:w="700" w:type="dxa"/>
            <w:vAlign w:val="center"/>
          </w:tcPr>
          <w:p>
            <w:pPr>
              <w:spacing w:after="0"/>
              <w:jc w:val="right"/>
            </w:pPr>
            <w:r>
              <w:t>(24)</w:t>
            </w:r>
          </w:p>
        </w:tc>
      </w:tr>
    </w:tbl>
    <w:p>
      <w:pPr>
        <w:spacing w:after="60" w:line="240" w:lineRule="auto"/>
        <w:rPr>
          <w:sz w:val="6"/>
        </w:rPr>
      </w:pPr>
    </w:p>
    <w:p>
      <w:pPr>
        <w:pStyle w:val="FirstParagraph"/>
      </w:pPr>
      <w:r>
        <w:t xml:space="preserve">and Eq. (24) constitutes the principal mathematical result of Graduation Project I. Component degradation costs of the fuel cell and the battery are deliberately excluded from Eq. (24) and deferred to future work, in line with [1]; the load-ramp limitation introduced by the BLFS layer in Section 3.6.5 nevertheless protects the fuel cell durability indirectly.</w:t>
      </w:r>
    </w:p>
    <w:p>
      <w:pPr>
        <w:pStyle w:val="Heading2"/>
      </w:pPr>
      <w:bookmarkStart w:id="37" w:name="X2f85524c62487b63eafbe4e7f96dba7d2369003"/>
      <w:r>
        <w:t xml:space="preserve">3.6. Optimal Control Problem and EMS Strategy Formulations</w:t>
      </w:r>
      <w:bookmarkEnd w:id="37"/>
    </w:p>
    <w:p>
      <w:pPr>
        <w:pStyle w:val="Heading3"/>
      </w:pPr>
      <w:bookmarkStart w:id="38" w:name="complete-problem-statement"/>
      <w:r>
        <w:t xml:space="preserve">3.6.1. Complete problem statement</w:t>
      </w:r>
      <w:bookmarkEnd w:id="38"/>
    </w:p>
    <w:p>
      <w:pPr>
        <w:pStyle w:val="FirstParagraph"/>
      </w:pPr>
      <w:r>
        <w:t xml:space="preserve">Collecting the cost functional, the state dynamics and the physical limits, the complete optimal control problem is stated as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limLow>
                  <m:e>
                    <m:r>
                      <m:rPr>
                        <m:nor/>
                        <m:sty m:val="p"/>
                      </m:rPr>
                      <m:t>min</m:t>
                    </m:r>
                  </m:e>
                  <m:lim>
                    <m:r>
                      <m:t>{</m:t>
                    </m:r>
                    <m:sSub>
                      <m:e>
                        <m:r>
                          <m:t>P</m:t>
                        </m:r>
                      </m:e>
                      <m:sub>
                        <m:r>
                          <m:rPr>
                            <m:sty m:val="p"/>
                          </m:rPr>
                          <m:t>d</m:t>
                        </m:r>
                        <m:r>
                          <m:rPr>
                            <m:sty m:val="p"/>
                          </m:rPr>
                          <m:t>c</m:t>
                        </m:r>
                        <m:r>
                          <m:t>,</m:t>
                        </m:r>
                        <m:r>
                          <m:t>k</m:t>
                        </m:r>
                      </m:sub>
                    </m:sSub>
                    <m:sSubSup>
                      <m:e>
                        <m:r>
                          <m:t>}</m:t>
                        </m:r>
                      </m:e>
                      <m:sub>
                        <m:r>
                          <m:t>k</m:t>
                        </m:r>
                        <m:r>
                          <m:t>=</m:t>
                        </m:r>
                        <m:r>
                          <m:t>0</m:t>
                        </m:r>
                      </m:sub>
                      <m:sup>
                        <m:r>
                          <m:t>N</m:t>
                        </m:r>
                        <m:r>
                          <m:t>−</m:t>
                        </m:r>
                        <m:r>
                          <m:t>1</m:t>
                        </m:r>
                      </m:sup>
                    </m:sSubSup>
                  </m:lim>
                </m:limLow>
                <m:r>
                  <m:t>J</m:t>
                </m:r>
                <m:r>
                  <m:t>=</m:t>
                </m:r>
                <m:nary>
                  <m:naryPr>
                    <m:chr m:val="∑"/>
                    <m:limLoc m:val="undOvr"/>
                    <m:subHide m:val="0"/>
                    <m:supHide m:val="0"/>
                  </m:naryPr>
                  <m:sub>
                    <m:r>
                      <m:t>k</m:t>
                    </m:r>
                    <m:r>
                      <m:t>=</m:t>
                    </m:r>
                    <m:r>
                      <m:t>0</m:t>
                    </m:r>
                  </m:sub>
                  <m:sup>
                    <m:r>
                      <m:t>N</m:t>
                    </m:r>
                    <m:r>
                      <m:t>−</m:t>
                    </m:r>
                    <m:r>
                      <m:t>1</m:t>
                    </m:r>
                  </m:sup>
                  <m:e>
                    <m:sSub>
                      <m:e>
                        <m:r>
                          <m:t>L</m:t>
                        </m:r>
                      </m:e>
                      <m:sub>
                        <m:r>
                          <m:t>k</m:t>
                        </m:r>
                      </m:sub>
                    </m:sSub>
                  </m:e>
                </m:nary>
                <m:r>
                  <m:t>(</m:t>
                </m:r>
                <m:sSub>
                  <m:e>
                    <m:r>
                      <m:rPr>
                        <m:sty m:val="p"/>
                      </m:rPr>
                      <m:t>S</m:t>
                    </m:r>
                    <m:r>
                      <m:rPr>
                        <m:sty m:val="p"/>
                      </m:rPr>
                      <m:t>o</m:t>
                    </m:r>
                    <m:r>
                      <m:rPr>
                        <m:sty m:val="p"/>
                      </m:rPr>
                      <m:t>C</m:t>
                    </m:r>
                  </m:e>
                  <m:sub>
                    <m:r>
                      <m:t>k</m:t>
                    </m:r>
                  </m:sub>
                </m:sSub>
                <m:r>
                  <m:t>,</m:t>
                </m:r>
                <m:sSub>
                  <m:e>
                    <m:r>
                      <m:t>P</m:t>
                    </m:r>
                  </m:e>
                  <m:sub>
                    <m:r>
                      <m:rPr>
                        <m:sty m:val="p"/>
                      </m:rPr>
                      <m:t>d</m:t>
                    </m:r>
                    <m:r>
                      <m:rPr>
                        <m:sty m:val="p"/>
                      </m:rPr>
                      <m:t>c</m:t>
                    </m:r>
                    <m:r>
                      <m:t>,</m:t>
                    </m:r>
                    <m:r>
                      <m:t>k</m:t>
                    </m:r>
                  </m:sub>
                </m:sSub>
                <m:r>
                  <m:t>)</m:t>
                </m:r>
                <m:r>
                  <m:t>+</m:t>
                </m:r>
                <m:r>
                  <m:t>γ</m:t>
                </m:r>
                <m:r>
                  <m:t>(</m:t>
                </m:r>
                <m:sSub>
                  <m:e>
                    <m:r>
                      <m:rPr>
                        <m:sty m:val="p"/>
                      </m:rPr>
                      <m:t>S</m:t>
                    </m:r>
                    <m:r>
                      <m:rPr>
                        <m:sty m:val="p"/>
                      </m:rPr>
                      <m:t>o</m:t>
                    </m:r>
                    <m:r>
                      <m:rPr>
                        <m:sty m:val="p"/>
                      </m:rPr>
                      <m:t>C</m:t>
                    </m:r>
                  </m:e>
                  <m:sub>
                    <m:r>
                      <m:t>N</m:t>
                    </m:r>
                  </m:sub>
                </m:sSub>
                <m:r>
                  <m:t>−</m:t>
                </m:r>
                <m:sSub>
                  <m:e>
                    <m:r>
                      <m:rPr>
                        <m:sty m:val="p"/>
                      </m:rPr>
                      <m:t>S</m:t>
                    </m:r>
                    <m:r>
                      <m:rPr>
                        <m:sty m:val="p"/>
                      </m:rPr>
                      <m:t>o</m:t>
                    </m:r>
                    <m:r>
                      <m:rPr>
                        <m:sty m:val="p"/>
                      </m:rPr>
                      <m:t>C</m:t>
                    </m:r>
                  </m:e>
                  <m:sub>
                    <m:r>
                      <m:rPr>
                        <m:sty m:val="p"/>
                      </m:rPr>
                      <m:t>t</m:t>
                    </m:r>
                    <m:r>
                      <m:rPr>
                        <m:sty m:val="p"/>
                      </m:rPr>
                      <m:t>a</m:t>
                    </m:r>
                    <m:r>
                      <m:rPr>
                        <m:sty m:val="p"/>
                      </m:rPr>
                      <m:t>r</m:t>
                    </m:r>
                    <m:r>
                      <m:rPr>
                        <m:sty m:val="p"/>
                      </m:rPr>
                      <m:t>g</m:t>
                    </m:r>
                    <m:r>
                      <m:rPr>
                        <m:sty m:val="p"/>
                      </m:rPr>
                      <m:t>e</m:t>
                    </m:r>
                    <m:r>
                      <m:rPr>
                        <m:sty m:val="p"/>
                      </m:rPr>
                      <m:t>t</m:t>
                    </m:r>
                  </m:sub>
                </m:sSub>
                <m:sSup>
                  <m:e>
                    <m:r>
                      <m:t>)</m:t>
                    </m:r>
                  </m:e>
                  <m:sup>
                    <m:r>
                      <m:t>2</m:t>
                    </m:r>
                  </m:sup>
                </m:sSup>
                <m:r>
                  <m:t>,</m:t>
                </m:r>
              </m:oMath>
            </m:oMathPara>
          </w:p>
        </w:tc>
        <w:tc>
          <w:tcPr>
            <w:tcW w:w="700" w:type="dxa"/>
            <w:vAlign w:val="center"/>
          </w:tcPr>
          <w:p>
            <w:pPr>
              <w:spacing w:after="0"/>
              <w:jc w:val="right"/>
            </w:pPr>
            <w:r>
              <w:t>(25)</w:t>
            </w:r>
          </w:p>
        </w:tc>
      </w:tr>
    </w:tbl>
    <w:p>
      <w:pPr>
        <w:spacing w:after="60" w:line="240" w:lineRule="auto"/>
        <w:rPr>
          <w:sz w:val="6"/>
        </w:rPr>
      </w:pPr>
    </w:p>
    <w:p>
      <w:pPr>
        <w:pStyle w:val="FirstParagraph"/>
      </w:pPr>
      <w:r>
        <w:t xml:space="preserve">subject to the state dynamics of Eq. (18), the power balance of Eq. (2), the initial condition</w:t>
      </w:r>
      <w:r>
        <w:t xml:space="preserve"> </w:t>
      </w:r>
      <m:oMath>
        <m:sSub>
          <m:e>
            <m:r>
              <m:rPr>
                <m:sty m:val="p"/>
              </m:rPr>
              <m:t>S</m:t>
            </m:r>
            <m:r>
              <m:rPr>
                <m:sty m:val="p"/>
              </m:rPr>
              <m:t>o</m:t>
            </m:r>
            <m:r>
              <m:rPr>
                <m:sty m:val="p"/>
              </m:rPr>
              <m:t>C</m:t>
            </m:r>
          </m:e>
          <m:sub>
            <m:r>
              <m:t>0</m:t>
            </m:r>
          </m:sub>
        </m:sSub>
        <m:r>
          <m:t>=</m:t>
        </m:r>
        <m:r>
          <m:t>0.90</m:t>
        </m:r>
      </m:oMath>
      <w:r>
        <w:t xml:space="preserve">, and the operating limits</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t>0</m:t>
                </m:r>
                <m:r>
                  <m:t>≤</m:t>
                </m:r>
                <m:sSub>
                  <m:e>
                    <m:r>
                      <m:t>P</m:t>
                    </m:r>
                  </m:e>
                  <m:sub>
                    <m:r>
                      <m:rPr>
                        <m:sty m:val="p"/>
                      </m:rPr>
                      <m:t>d</m:t>
                    </m:r>
                    <m:r>
                      <m:rPr>
                        <m:sty m:val="p"/>
                      </m:rPr>
                      <m:t>c</m:t>
                    </m:r>
                    <m:r>
                      <m:t>,</m:t>
                    </m:r>
                    <m:r>
                      <m:t>k</m:t>
                    </m:r>
                  </m:sub>
                </m:sSub>
                <m:r>
                  <m:t>≤</m:t>
                </m:r>
                <m:sSubSup>
                  <m:e>
                    <m:r>
                      <m:t>P</m:t>
                    </m:r>
                  </m:e>
                  <m:sub>
                    <m:r>
                      <m:rPr>
                        <m:sty m:val="p"/>
                      </m:rPr>
                      <m:t>d</m:t>
                    </m:r>
                    <m:r>
                      <m:rPr>
                        <m:sty m:val="p"/>
                      </m:rPr>
                      <m:t>c</m:t>
                    </m:r>
                  </m:sub>
                  <m:sup>
                    <m:r>
                      <m:rPr>
                        <m:nor/>
                        <m:sty m:val="p"/>
                      </m:rPr>
                      <m:t>max</m:t>
                    </m:r>
                  </m:sup>
                </m:sSubSup>
                <m:r>
                  <m:t>,</m:t>
                </m:r>
                <m:r>
                  <m:t> </m:t>
                </m:r>
                <m:sSubSup>
                  <m:e>
                    <m:r>
                      <m:t>P</m:t>
                    </m:r>
                  </m:e>
                  <m:sub>
                    <m:r>
                      <m:rPr>
                        <m:sty m:val="p"/>
                      </m:rPr>
                      <m:t>b</m:t>
                    </m:r>
                    <m:r>
                      <m:rPr>
                        <m:sty m:val="p"/>
                      </m:rPr>
                      <m:t>a</m:t>
                    </m:r>
                    <m:r>
                      <m:rPr>
                        <m:sty m:val="p"/>
                      </m:rPr>
                      <m:t>t</m:t>
                    </m:r>
                  </m:sub>
                  <m:sup>
                    <m:r>
                      <m:rPr>
                        <m:nor/>
                        <m:sty m:val="p"/>
                      </m:rPr>
                      <m:t>min</m:t>
                    </m:r>
                  </m:sup>
                </m:sSubSup>
                <m:r>
                  <m:t>≤</m:t>
                </m:r>
                <m:sSub>
                  <m:e>
                    <m:r>
                      <m:t>P</m:t>
                    </m:r>
                  </m:e>
                  <m:sub>
                    <m:r>
                      <m:rPr>
                        <m:sty m:val="p"/>
                      </m:rPr>
                      <m:t>b</m:t>
                    </m:r>
                    <m:r>
                      <m:rPr>
                        <m:sty m:val="p"/>
                      </m:rPr>
                      <m:t>a</m:t>
                    </m:r>
                    <m:r>
                      <m:rPr>
                        <m:sty m:val="p"/>
                      </m:rPr>
                      <m:t>t</m:t>
                    </m:r>
                    <m:r>
                      <m:t>,</m:t>
                    </m:r>
                    <m:r>
                      <m:t>k</m:t>
                    </m:r>
                  </m:sub>
                </m:sSub>
                <m:r>
                  <m:t>≤</m:t>
                </m:r>
                <m:sSubSup>
                  <m:e>
                    <m:r>
                      <m:t>P</m:t>
                    </m:r>
                  </m:e>
                  <m:sub>
                    <m:r>
                      <m:rPr>
                        <m:sty m:val="p"/>
                      </m:rPr>
                      <m:t>b</m:t>
                    </m:r>
                    <m:r>
                      <m:rPr>
                        <m:sty m:val="p"/>
                      </m:rPr>
                      <m:t>a</m:t>
                    </m:r>
                    <m:r>
                      <m:rPr>
                        <m:sty m:val="p"/>
                      </m:rPr>
                      <m:t>t</m:t>
                    </m:r>
                  </m:sub>
                  <m:sup>
                    <m:r>
                      <m:rPr>
                        <m:nor/>
                        <m:sty m:val="p"/>
                      </m:rPr>
                      <m:t>max</m:t>
                    </m:r>
                  </m:sup>
                </m:sSubSup>
                <m:r>
                  <m:t>,</m:t>
                </m:r>
                <m:r>
                  <m:t> </m:t>
                </m:r>
                <m:sSub>
                  <m:e>
                    <m:r>
                      <m:rPr>
                        <m:sty m:val="p"/>
                      </m:rPr>
                      <m:t>S</m:t>
                    </m:r>
                    <m:r>
                      <m:rPr>
                        <m:sty m:val="p"/>
                      </m:rPr>
                      <m:t>o</m:t>
                    </m:r>
                    <m:r>
                      <m:rPr>
                        <m:sty m:val="p"/>
                      </m:rPr>
                      <m:t>C</m:t>
                    </m:r>
                  </m:e>
                  <m:sub>
                    <m:r>
                      <m:rPr>
                        <m:nor/>
                        <m:sty m:val="p"/>
                      </m:rPr>
                      <m:t>min</m:t>
                    </m:r>
                  </m:sub>
                </m:sSub>
                <m:r>
                  <m:t>≤</m:t>
                </m:r>
                <m:sSub>
                  <m:e>
                    <m:r>
                      <m:rPr>
                        <m:sty m:val="p"/>
                      </m:rPr>
                      <m:t>S</m:t>
                    </m:r>
                    <m:r>
                      <m:rPr>
                        <m:sty m:val="p"/>
                      </m:rPr>
                      <m:t>o</m:t>
                    </m:r>
                    <m:r>
                      <m:rPr>
                        <m:sty m:val="p"/>
                      </m:rPr>
                      <m:t>C</m:t>
                    </m:r>
                  </m:e>
                  <m:sub>
                    <m:r>
                      <m:t>k</m:t>
                    </m:r>
                  </m:sub>
                </m:sSub>
                <m:r>
                  <m:t>≤</m:t>
                </m:r>
                <m:sSub>
                  <m:e>
                    <m:r>
                      <m:rPr>
                        <m:sty m:val="p"/>
                      </m:rPr>
                      <m:t>S</m:t>
                    </m:r>
                    <m:r>
                      <m:rPr>
                        <m:sty m:val="p"/>
                      </m:rPr>
                      <m:t>o</m:t>
                    </m:r>
                    <m:r>
                      <m:rPr>
                        <m:sty m:val="p"/>
                      </m:rPr>
                      <m:t>C</m:t>
                    </m:r>
                  </m:e>
                  <m:sub>
                    <m:r>
                      <m:rPr>
                        <m:nor/>
                        <m:sty m:val="p"/>
                      </m:rPr>
                      <m:t>max</m:t>
                    </m:r>
                  </m:sub>
                </m:sSub>
                <m:r>
                  <m:t>,</m:t>
                </m:r>
              </m:oMath>
            </m:oMathPara>
          </w:p>
        </w:tc>
        <w:tc>
          <w:tcPr>
            <w:tcW w:w="700" w:type="dxa"/>
            <w:vAlign w:val="center"/>
          </w:tcPr>
          <w:p>
            <w:pPr>
              <w:spacing w:after="0"/>
              <w:jc w:val="right"/>
            </w:pPr>
            <w:r>
              <w:t>(26)</w:t>
            </w:r>
          </w:p>
        </w:tc>
      </w:tr>
    </w:tbl>
    <w:p>
      <w:pPr>
        <w:spacing w:after="60" w:line="240" w:lineRule="auto"/>
        <w:rPr>
          <w:sz w:val="6"/>
        </w:rPr>
      </w:pPr>
    </w:p>
    <w:p>
      <w:pPr>
        <w:pStyle w:val="FirstParagraph"/>
      </w:pPr>
      <w:r>
        <w:t xml:space="preserve">in which the battery power bounds are SoC-dependent as encoded by the discriminant of Eq. (17). The problem in Eqs. (25)–(26) involves</w:t>
      </w:r>
      <w:r>
        <w:t xml:space="preserve"> </w:t>
      </w:r>
      <m:oMath>
        <m:r>
          <m:t>N</m:t>
        </m:r>
        <m:r>
          <m:t>=</m:t>
        </m:r>
        <m:r>
          <m:t>3600</m:t>
        </m:r>
      </m:oMath>
      <w:r>
        <w:t xml:space="preserve"> </w:t>
      </w:r>
      <w:r>
        <w:t xml:space="preserve">scalar decisions and a one-dimensional state, a size that is tractable offline by DP and in real time by the remaining strategies. The four solution strategies formulated below will be implemented and compared in Graduation Project II.</w:t>
      </w:r>
    </w:p>
    <w:p>
      <w:pPr>
        <w:pStyle w:val="Heading3"/>
      </w:pPr>
      <w:bookmarkStart w:id="39" w:name="dynamic-programming"/>
      <w:r>
        <w:t xml:space="preserve">3.6.2. Dynamic Programming</w:t>
      </w:r>
      <w:bookmarkEnd w:id="39"/>
    </w:p>
    <w:p>
      <w:pPr>
        <w:pStyle w:val="FirstParagraph"/>
      </w:pPr>
      <w:r>
        <w:t xml:space="preserve">DP computes the global optimum of Eqs. (25)–(26) by the Bellman backward recursion over the cost-to-go function,</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sSub>
                  <m:e>
                    <m:r>
                      <m:t>V</m:t>
                    </m:r>
                  </m:e>
                  <m:sub>
                    <m:r>
                      <m:t>k</m:t>
                    </m:r>
                  </m:sub>
                </m:sSub>
                <m:r>
                  <m:t>(</m:t>
                </m:r>
                <m:sSub>
                  <m:e>
                    <m:r>
                      <m:rPr>
                        <m:sty m:val="p"/>
                      </m:rPr>
                      <m:t>S</m:t>
                    </m:r>
                    <m:r>
                      <m:rPr>
                        <m:sty m:val="p"/>
                      </m:rPr>
                      <m:t>o</m:t>
                    </m:r>
                    <m:r>
                      <m:rPr>
                        <m:sty m:val="p"/>
                      </m:rPr>
                      <m:t>C</m:t>
                    </m:r>
                  </m:e>
                  <m:sub>
                    <m:r>
                      <m:t>k</m:t>
                    </m:r>
                  </m:sub>
                </m:sSub>
                <m:r>
                  <m:t>)</m:t>
                </m:r>
                <m:r>
                  <m:t>=</m:t>
                </m:r>
                <m:limLow>
                  <m:e>
                    <m:r>
                      <m:rPr>
                        <m:nor/>
                        <m:sty m:val="p"/>
                      </m:rPr>
                      <m:t>min</m:t>
                    </m:r>
                  </m:e>
                  <m:lim>
                    <m:sSub>
                      <m:e>
                        <m:r>
                          <m:t>P</m:t>
                        </m:r>
                      </m:e>
                      <m:sub>
                        <m:r>
                          <m:rPr>
                            <m:sty m:val="p"/>
                          </m:rPr>
                          <m:t>d</m:t>
                        </m:r>
                        <m:r>
                          <m:rPr>
                            <m:sty m:val="p"/>
                          </m:rPr>
                          <m:t>c</m:t>
                        </m:r>
                        <m:r>
                          <m:t>,</m:t>
                        </m:r>
                        <m:r>
                          <m:t>k</m:t>
                        </m:r>
                      </m:sub>
                    </m:sSub>
                  </m:lim>
                </m:limLow>
                <m:r>
                  <m:t>{</m:t>
                </m:r>
                <m:sSub>
                  <m:e>
                    <m:r>
                      <m:t>L</m:t>
                    </m:r>
                  </m:e>
                  <m:sub>
                    <m:r>
                      <m:t>k</m:t>
                    </m:r>
                  </m:sub>
                </m:sSub>
                <m:r>
                  <m:t>(</m:t>
                </m:r>
                <m:sSub>
                  <m:e>
                    <m:r>
                      <m:rPr>
                        <m:sty m:val="p"/>
                      </m:rPr>
                      <m:t>S</m:t>
                    </m:r>
                    <m:r>
                      <m:rPr>
                        <m:sty m:val="p"/>
                      </m:rPr>
                      <m:t>o</m:t>
                    </m:r>
                    <m:r>
                      <m:rPr>
                        <m:sty m:val="p"/>
                      </m:rPr>
                      <m:t>C</m:t>
                    </m:r>
                  </m:e>
                  <m:sub>
                    <m:r>
                      <m:t>k</m:t>
                    </m:r>
                  </m:sub>
                </m:sSub>
                <m:r>
                  <m:t>,</m:t>
                </m:r>
                <m:sSub>
                  <m:e>
                    <m:r>
                      <m:t>P</m:t>
                    </m:r>
                  </m:e>
                  <m:sub>
                    <m:r>
                      <m:rPr>
                        <m:sty m:val="p"/>
                      </m:rPr>
                      <m:t>d</m:t>
                    </m:r>
                    <m:r>
                      <m:rPr>
                        <m:sty m:val="p"/>
                      </m:rPr>
                      <m:t>c</m:t>
                    </m:r>
                    <m:r>
                      <m:t>,</m:t>
                    </m:r>
                    <m:r>
                      <m:t>k</m:t>
                    </m:r>
                  </m:sub>
                </m:sSub>
                <m:r>
                  <m:t>)</m:t>
                </m:r>
                <m:r>
                  <m:t>+</m:t>
                </m:r>
                <m:sSub>
                  <m:e>
                    <m:r>
                      <m:t>V</m:t>
                    </m:r>
                  </m:e>
                  <m:sub>
                    <m:r>
                      <m:t>k</m:t>
                    </m:r>
                    <m:r>
                      <m:t>+</m:t>
                    </m:r>
                    <m:r>
                      <m:t>1</m:t>
                    </m:r>
                  </m:sub>
                </m:sSub>
                <m:r>
                  <m:t>(</m:t>
                </m:r>
                <m:sSub>
                  <m:e>
                    <m:r>
                      <m:rPr>
                        <m:sty m:val="p"/>
                      </m:rPr>
                      <m:t>S</m:t>
                    </m:r>
                    <m:r>
                      <m:rPr>
                        <m:sty m:val="p"/>
                      </m:rPr>
                      <m:t>o</m:t>
                    </m:r>
                    <m:r>
                      <m:rPr>
                        <m:sty m:val="p"/>
                      </m:rPr>
                      <m:t>C</m:t>
                    </m:r>
                  </m:e>
                  <m:sub>
                    <m:r>
                      <m:t>k</m:t>
                    </m:r>
                    <m:r>
                      <m:t>+</m:t>
                    </m:r>
                    <m:r>
                      <m:t>1</m:t>
                    </m:r>
                  </m:sub>
                </m:sSub>
                <m:r>
                  <m:t>)</m:t>
                </m:r>
                <m:r>
                  <m:t>}</m:t>
                </m:r>
                <m:r>
                  <m:t>,</m:t>
                </m:r>
                <m:r>
                  <m:t>  </m:t>
                </m:r>
                <m:sSub>
                  <m:e>
                    <m:r>
                      <m:t>V</m:t>
                    </m:r>
                  </m:e>
                  <m:sub>
                    <m:r>
                      <m:t>N</m:t>
                    </m:r>
                  </m:sub>
                </m:sSub>
                <m:r>
                  <m:t>=</m:t>
                </m:r>
                <m:r>
                  <m:t>Φ</m:t>
                </m:r>
                <m:r>
                  <m:t>(</m:t>
                </m:r>
                <m:sSub>
                  <m:e>
                    <m:r>
                      <m:rPr>
                        <m:sty m:val="p"/>
                      </m:rPr>
                      <m:t>S</m:t>
                    </m:r>
                    <m:r>
                      <m:rPr>
                        <m:sty m:val="p"/>
                      </m:rPr>
                      <m:t>o</m:t>
                    </m:r>
                    <m:r>
                      <m:rPr>
                        <m:sty m:val="p"/>
                      </m:rPr>
                      <m:t>C</m:t>
                    </m:r>
                  </m:e>
                  <m:sub>
                    <m:r>
                      <m:t>N</m:t>
                    </m:r>
                  </m:sub>
                </m:sSub>
                <m:r>
                  <m:t>)</m:t>
                </m:r>
                <m:r>
                  <m:t>,</m:t>
                </m:r>
              </m:oMath>
            </m:oMathPara>
          </w:p>
        </w:tc>
        <w:tc>
          <w:tcPr>
            <w:tcW w:w="700" w:type="dxa"/>
            <w:vAlign w:val="center"/>
          </w:tcPr>
          <w:p>
            <w:pPr>
              <w:spacing w:after="0"/>
              <w:jc w:val="right"/>
            </w:pPr>
            <w:r>
              <w:t>(27)</w:t>
            </w:r>
          </w:p>
        </w:tc>
      </w:tr>
    </w:tbl>
    <w:p>
      <w:pPr>
        <w:spacing w:after="60" w:line="240" w:lineRule="auto"/>
        <w:rPr>
          <w:sz w:val="6"/>
        </w:rPr>
      </w:pPr>
    </w:p>
    <w:p>
      <w:pPr>
        <w:pStyle w:val="FirstParagraph"/>
      </w:pPr>
      <w:r>
        <w:t xml:space="preserve">evaluated on a discretised state–decision grid (</w:t>
      </w:r>
      <m:oMath>
        <m:r>
          <m:t>Δ</m:t>
        </m:r>
        <m:r>
          <m:rPr>
            <m:sty m:val="p"/>
          </m:rPr>
          <m:t>S</m:t>
        </m:r>
        <m:r>
          <m:rPr>
            <m:sty m:val="p"/>
          </m:rPr>
          <m:t>o</m:t>
        </m:r>
        <m:r>
          <m:rPr>
            <m:sty m:val="p"/>
          </m:rPr>
          <m:t>C</m:t>
        </m:r>
        <m:r>
          <m:t>=</m:t>
        </m:r>
        <m:r>
          <m:t>0.005</m:t>
        </m:r>
      </m:oMath>
      <w:r>
        <w:t xml:space="preserve">,</w:t>
      </w:r>
      <w:r>
        <w:t xml:space="preserve"> </w:t>
      </w:r>
      <m:oMath>
        <m:r>
          <m:t>Δ</m:t>
        </m:r>
        <m:sSub>
          <m:e>
            <m:r>
              <m:t>P</m:t>
            </m:r>
          </m:e>
          <m:sub>
            <m:r>
              <m:rPr>
                <m:sty m:val="p"/>
              </m:rPr>
              <m:t>d</m:t>
            </m:r>
            <m:r>
              <m:rPr>
                <m:sty m:val="p"/>
              </m:rPr>
              <m:t>c</m:t>
            </m:r>
          </m:sub>
        </m:sSub>
        <m:r>
          <m:t>=</m:t>
        </m:r>
        <m:r>
          <m:t>1</m:t>
        </m:r>
      </m:oMath>
      <w:r>
        <w:t xml:space="preserve"> </w:t>
      </w:r>
      <w:r>
        <w:t xml:space="preserve">kW), following the implementation structure of Sundström and Guzzella [15] and the theoretical framework of Bertsekas [16]. Since the recursion in Eq. (27) presupposes knowledge of the entire load trajectory, DP is not implementable in a real vehicle and serves exclusively as the optimality benchmark against which the real-time strategies are measured.</w:t>
      </w:r>
    </w:p>
    <w:p>
      <w:pPr>
        <w:pStyle w:val="Heading3"/>
      </w:pPr>
      <w:bookmarkStart w:id="40" w:name="adaptive-ecms"/>
      <w:r>
        <w:t xml:space="preserve">3.6.3. Adaptive ECMS</w:t>
      </w:r>
      <w:bookmarkEnd w:id="40"/>
    </w:p>
    <w:p>
      <w:pPr>
        <w:pStyle w:val="FirstParagraph"/>
      </w:pPr>
      <w:r>
        <w:t xml:space="preserve">The real-time counterpart of the optimal solution is constructed from Pontryagin’s Minimum Principle, according to which the optimal decision minimises, at every instant, the Hamiltonian</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t>H</m:t>
                </m:r>
                <m:r>
                  <m:t>(</m:t>
                </m:r>
                <m:r>
                  <m:rPr>
                    <m:sty m:val="p"/>
                  </m:rPr>
                  <m:t>S</m:t>
                </m:r>
                <m:r>
                  <m:rPr>
                    <m:sty m:val="p"/>
                  </m:rPr>
                  <m:t>o</m:t>
                </m:r>
                <m:r>
                  <m:rPr>
                    <m:sty m:val="p"/>
                  </m:rPr>
                  <m:t>C</m:t>
                </m:r>
                <m:r>
                  <m:t>,</m:t>
                </m:r>
                <m:sSub>
                  <m:e>
                    <m:r>
                      <m:t>P</m:t>
                    </m:r>
                  </m:e>
                  <m:sub>
                    <m:r>
                      <m:rPr>
                        <m:sty m:val="p"/>
                      </m:rPr>
                      <m:t>d</m:t>
                    </m:r>
                    <m:r>
                      <m:rPr>
                        <m:sty m:val="p"/>
                      </m:rPr>
                      <m:t>c</m:t>
                    </m:r>
                  </m:sub>
                </m:sSub>
                <m:r>
                  <m:t>,</m:t>
                </m:r>
                <m:r>
                  <m:t>λ</m:t>
                </m:r>
                <m:r>
                  <m:t>,</m:t>
                </m:r>
                <m:r>
                  <m:t>t</m:t>
                </m:r>
                <m:r>
                  <m:t>)</m:t>
                </m:r>
                <m:r>
                  <m:t>=</m:t>
                </m:r>
                <m:r>
                  <m:t>L</m:t>
                </m:r>
                <m:r>
                  <m:t>(</m:t>
                </m:r>
                <m:r>
                  <m:rPr>
                    <m:sty m:val="p"/>
                  </m:rPr>
                  <m:t>S</m:t>
                </m:r>
                <m:r>
                  <m:rPr>
                    <m:sty m:val="p"/>
                  </m:rPr>
                  <m:t>o</m:t>
                </m:r>
                <m:r>
                  <m:rPr>
                    <m:sty m:val="p"/>
                  </m:rPr>
                  <m:t>C</m:t>
                </m:r>
                <m:r>
                  <m:t>,</m:t>
                </m:r>
                <m:sSub>
                  <m:e>
                    <m:r>
                      <m:t>P</m:t>
                    </m:r>
                  </m:e>
                  <m:sub>
                    <m:r>
                      <m:rPr>
                        <m:sty m:val="p"/>
                      </m:rPr>
                      <m:t>d</m:t>
                    </m:r>
                    <m:r>
                      <m:rPr>
                        <m:sty m:val="p"/>
                      </m:rPr>
                      <m:t>c</m:t>
                    </m:r>
                  </m:sub>
                </m:sSub>
                <m:r>
                  <m:t>)</m:t>
                </m:r>
                <m:r>
                  <m:t>+</m:t>
                </m:r>
                <m:r>
                  <m:t>λ</m:t>
                </m:r>
                <m:r>
                  <m:t> </m:t>
                </m:r>
                <m:acc>
                  <m:accPr>
                    <m:chr m:val="̇"/>
                  </m:accPr>
                  <m:e>
                    <m:r>
                      <m:rPr>
                        <m:sty m:val="p"/>
                      </m:rPr>
                      <m:t>S</m:t>
                    </m:r>
                    <m:r>
                      <m:rPr>
                        <m:sty m:val="p"/>
                      </m:rPr>
                      <m:t>o</m:t>
                    </m:r>
                    <m:r>
                      <m:rPr>
                        <m:sty m:val="p"/>
                      </m:rPr>
                      <m:t>C</m:t>
                    </m:r>
                  </m:e>
                </m:acc>
                <m:r>
                  <m:t>,</m:t>
                </m:r>
              </m:oMath>
            </m:oMathPara>
          </w:p>
        </w:tc>
        <w:tc>
          <w:tcPr>
            <w:tcW w:w="700" w:type="dxa"/>
            <w:vAlign w:val="center"/>
          </w:tcPr>
          <w:p>
            <w:pPr>
              <w:spacing w:after="0"/>
              <w:jc w:val="right"/>
            </w:pPr>
            <w:r>
              <w:t>(28)</w:t>
            </w:r>
          </w:p>
        </w:tc>
      </w:tr>
    </w:tbl>
    <w:p>
      <w:pPr>
        <w:spacing w:after="60" w:line="240" w:lineRule="auto"/>
        <w:rPr>
          <w:sz w:val="6"/>
        </w:rPr>
      </w:pPr>
    </w:p>
    <w:p>
      <w:pPr>
        <w:pStyle w:val="FirstParagraph"/>
      </w:pPr>
      <w:r>
        <w:t xml:space="preserve">where</w:t>
      </w:r>
      <w:r>
        <w:t xml:space="preserve"> </w:t>
      </w:r>
      <m:oMath>
        <m:r>
          <m:t>λ</m:t>
        </m:r>
      </m:oMath>
      <w:r>
        <w:t xml:space="preserve"> </w:t>
      </w:r>
      <w:r>
        <w:t xml:space="preserve">is the co-state [2], [4]. In the adaptive ECMS implementation, the role of the co-state is taken by an equivalence factor</w:t>
      </w:r>
      <w:r>
        <w:t xml:space="preserve"> </w:t>
      </w:r>
      <m:oMath>
        <m:r>
          <m:t>s</m:t>
        </m:r>
        <m:r>
          <m:t>(</m:t>
        </m:r>
        <m:r>
          <m:t>t</m:t>
        </m:r>
        <m:r>
          <m:t>)</m:t>
        </m:r>
      </m:oMath>
      <w:r>
        <w:t xml:space="preserve"> </w:t>
      </w:r>
      <w:r>
        <w:t xml:space="preserve">which is updated online by a proportional–integral law on the SoC tracking error, following Gao et al. [5],</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r>
                  <m:t>s</m:t>
                </m:r>
                <m:r>
                  <m:t>(</m:t>
                </m:r>
                <m:r>
                  <m:t>t</m:t>
                </m:r>
                <m:r>
                  <m:t>)</m:t>
                </m:r>
                <m:r>
                  <m:t>=</m:t>
                </m:r>
                <m:sSub>
                  <m:e>
                    <m:r>
                      <m:t>s</m:t>
                    </m:r>
                  </m:e>
                  <m:sub>
                    <m:r>
                      <m:t>0</m:t>
                    </m:r>
                  </m:sub>
                </m:sSub>
                <m:r>
                  <m:t>+</m:t>
                </m:r>
                <m:r>
                  <m:t>m</m:t>
                </m:r>
                <m:r>
                  <m:t> </m:t>
                </m:r>
                <m:sSub>
                  <m:e>
                    <m:r>
                      <m:t>e</m:t>
                    </m:r>
                  </m:e>
                  <m:sub>
                    <m:r>
                      <m:rPr>
                        <m:sty m:val="p"/>
                      </m:rPr>
                      <m:t>S</m:t>
                    </m:r>
                    <m:r>
                      <m:rPr>
                        <m:sty m:val="p"/>
                      </m:rPr>
                      <m:t>o</m:t>
                    </m:r>
                    <m:r>
                      <m:rPr>
                        <m:sty m:val="p"/>
                      </m:rPr>
                      <m:t>C</m:t>
                    </m:r>
                  </m:sub>
                </m:sSub>
                <m:r>
                  <m:t>(</m:t>
                </m:r>
                <m:r>
                  <m:t>t</m:t>
                </m:r>
                <m:r>
                  <m:t>)</m:t>
                </m:r>
                <m:r>
                  <m:t>+</m:t>
                </m:r>
                <m:r>
                  <m:t>n</m:t>
                </m:r>
                <m:nary>
                  <m:naryPr>
                    <m:chr m:val="∫"/>
                    <m:limLoc m:val="subSup"/>
                    <m:subHide m:val="0"/>
                    <m:supHide m:val="0"/>
                  </m:naryPr>
                  <m:sub>
                    <m:r>
                      <m:t>0</m:t>
                    </m:r>
                  </m:sub>
                  <m:sup>
                    <m:r>
                      <m:t>t</m:t>
                    </m:r>
                  </m:sup>
                  <m:e>
                    <m:sSub>
                      <m:e>
                        <m:r>
                          <m:t>e</m:t>
                        </m:r>
                      </m:e>
                      <m:sub>
                        <m:r>
                          <m:rPr>
                            <m:sty m:val="p"/>
                          </m:rPr>
                          <m:t>S</m:t>
                        </m:r>
                        <m:r>
                          <m:rPr>
                            <m:sty m:val="p"/>
                          </m:rPr>
                          <m:t>o</m:t>
                        </m:r>
                        <m:r>
                          <m:rPr>
                            <m:sty m:val="p"/>
                          </m:rPr>
                          <m:t>C</m:t>
                        </m:r>
                      </m:sub>
                    </m:sSub>
                  </m:e>
                </m:nary>
                <m:r>
                  <m:t>(</m:t>
                </m:r>
                <m:r>
                  <m:t>τ</m:t>
                </m:r>
                <m:r>
                  <m:t>)</m:t>
                </m:r>
                <m:r>
                  <m:t> </m:t>
                </m:r>
                <m:r>
                  <m:rPr>
                    <m:sty m:val="p"/>
                  </m:rPr>
                  <m:t>d</m:t>
                </m:r>
                <m:r>
                  <m:t>τ</m:t>
                </m:r>
                <m:r>
                  <m:t>,</m:t>
                </m:r>
                <m:r>
                  <m:t>  </m:t>
                </m:r>
                <m:sSub>
                  <m:e>
                    <m:r>
                      <m:t>e</m:t>
                    </m:r>
                  </m:e>
                  <m:sub>
                    <m:r>
                      <m:rPr>
                        <m:sty m:val="p"/>
                      </m:rPr>
                      <m:t>S</m:t>
                    </m:r>
                    <m:r>
                      <m:rPr>
                        <m:sty m:val="p"/>
                      </m:rPr>
                      <m:t>o</m:t>
                    </m:r>
                    <m:r>
                      <m:rPr>
                        <m:sty m:val="p"/>
                      </m:rPr>
                      <m:t>C</m:t>
                    </m:r>
                  </m:sub>
                </m:sSub>
                <m:r>
                  <m:t>=</m:t>
                </m:r>
                <m:sSub>
                  <m:e>
                    <m:r>
                      <m:rPr>
                        <m:sty m:val="p"/>
                      </m:rPr>
                      <m:t>S</m:t>
                    </m:r>
                    <m:r>
                      <m:rPr>
                        <m:sty m:val="p"/>
                      </m:rPr>
                      <m:t>o</m:t>
                    </m:r>
                    <m:r>
                      <m:rPr>
                        <m:sty m:val="p"/>
                      </m:rPr>
                      <m:t>C</m:t>
                    </m:r>
                  </m:e>
                  <m:sub>
                    <m:r>
                      <m:rPr>
                        <m:sty m:val="p"/>
                      </m:rPr>
                      <m:t>r</m:t>
                    </m:r>
                    <m:r>
                      <m:rPr>
                        <m:sty m:val="p"/>
                      </m:rPr>
                      <m:t>e</m:t>
                    </m:r>
                    <m:r>
                      <m:rPr>
                        <m:sty m:val="p"/>
                      </m:rPr>
                      <m:t>f</m:t>
                    </m:r>
                  </m:sub>
                </m:sSub>
                <m:r>
                  <m:t>(</m:t>
                </m:r>
                <m:r>
                  <m:t>t</m:t>
                </m:r>
                <m:r>
                  <m:t>)</m:t>
                </m:r>
                <m:r>
                  <m:t>−</m:t>
                </m:r>
                <m:r>
                  <m:rPr>
                    <m:sty m:val="p"/>
                  </m:rPr>
                  <m:t>S</m:t>
                </m:r>
                <m:r>
                  <m:rPr>
                    <m:sty m:val="p"/>
                  </m:rPr>
                  <m:t>o</m:t>
                </m:r>
                <m:r>
                  <m:rPr>
                    <m:sty m:val="p"/>
                  </m:rPr>
                  <m:t>C</m:t>
                </m:r>
                <m:r>
                  <m:t>(</m:t>
                </m:r>
                <m:r>
                  <m:t>t</m:t>
                </m:r>
                <m:r>
                  <m:t>)</m:t>
                </m:r>
                <m:r>
                  <m:t>,</m:t>
                </m:r>
              </m:oMath>
            </m:oMathPara>
          </w:p>
        </w:tc>
        <w:tc>
          <w:tcPr>
            <w:tcW w:w="700" w:type="dxa"/>
            <w:vAlign w:val="center"/>
          </w:tcPr>
          <w:p>
            <w:pPr>
              <w:spacing w:after="0"/>
              <w:jc w:val="right"/>
            </w:pPr>
            <w:r>
              <w:t>(29)</w:t>
            </w:r>
          </w:p>
        </w:tc>
      </w:tr>
    </w:tbl>
    <w:p>
      <w:pPr>
        <w:spacing w:after="60" w:line="240" w:lineRule="auto"/>
        <w:rPr>
          <w:sz w:val="6"/>
        </w:rPr>
      </w:pPr>
    </w:p>
    <w:p>
      <w:pPr>
        <w:pStyle w:val="FirstParagraph"/>
      </w:pPr>
      <w:r>
        <w:t xml:space="preserve">where the reference trajectory</w:t>
      </w:r>
      <w:r>
        <w:t xml:space="preserve"> </w:t>
      </w:r>
      <m:oMath>
        <m:sSub>
          <m:e>
            <m:r>
              <m:rPr>
                <m:sty m:val="p"/>
              </m:rPr>
              <m:t>S</m:t>
            </m:r>
            <m:r>
              <m:rPr>
                <m:sty m:val="p"/>
              </m:rPr>
              <m:t>o</m:t>
            </m:r>
            <m:r>
              <m:rPr>
                <m:sty m:val="p"/>
              </m:rPr>
              <m:t>C</m:t>
            </m:r>
          </m:e>
          <m:sub>
            <m:r>
              <m:rPr>
                <m:sty m:val="p"/>
              </m:rPr>
              <m:t>r</m:t>
            </m:r>
            <m:r>
              <m:rPr>
                <m:sty m:val="p"/>
              </m:rPr>
              <m:t>e</m:t>
            </m:r>
            <m:r>
              <m:rPr>
                <m:sty m:val="p"/>
              </m:rPr>
              <m:t>f</m:t>
            </m:r>
          </m:sub>
        </m:sSub>
        <m:r>
          <m:t>(</m:t>
        </m:r>
        <m:r>
          <m:t>t</m:t>
        </m:r>
        <m:r>
          <m:t>)</m:t>
        </m:r>
      </m:oMath>
      <w:r>
        <w:t xml:space="preserve"> </w:t>
      </w:r>
      <w:r>
        <w:t xml:space="preserve">decreases linearly from 0.90 to 0.25 over the trip, in accordance with the charge-depleting character of the plug-in operation [4]. The adaptation in Eq. (29) is essential in the plug-in case: Xu et al. proved that a constant equivalence factor can drive the solution to a degenerate boundary strategy [4], whereas the feedback law continually steers the SoC towards its reference. At each sampling instant the Hamiltonian of Eq. (28) is evaluated on a discrete decision grid and the minimising</w:t>
      </w:r>
      <w:r>
        <w:t xml:space="preserve"> </w:t>
      </w:r>
      <m:oMath>
        <m:sSub>
          <m:e>
            <m:r>
              <m:t>P</m:t>
            </m:r>
          </m:e>
          <m:sub>
            <m:r>
              <m:rPr>
                <m:sty m:val="p"/>
              </m:rPr>
              <m:t>d</m:t>
            </m:r>
            <m:r>
              <m:rPr>
                <m:sty m:val="p"/>
              </m:rPr>
              <m:t>c</m:t>
            </m:r>
          </m:sub>
        </m:sSub>
      </m:oMath>
      <w:r>
        <w:t xml:space="preserve"> </w:t>
      </w:r>
      <w:r>
        <w:t xml:space="preserve">is applied.</w:t>
      </w:r>
    </w:p>
    <w:p>
      <w:pPr>
        <w:pStyle w:val="Heading3"/>
      </w:pPr>
      <w:bookmarkStart w:id="41" w:name="model-predictive-control"/>
      <w:r>
        <w:t xml:space="preserve">3.6.4. Model Predictive Control</w:t>
      </w:r>
      <w:bookmarkEnd w:id="41"/>
    </w:p>
    <w:p>
      <w:pPr>
        <w:pStyle w:val="FirstParagraph"/>
      </w:pPr>
      <w:r>
        <w:t xml:space="preserve">MPC solves, at every instant</w:t>
      </w:r>
      <w:r>
        <w:t xml:space="preserve"> </w:t>
      </w:r>
      <m:oMath>
        <m:r>
          <m:t>k</m:t>
        </m:r>
      </m:oMath>
      <w:r>
        <w:t xml:space="preserve">, the finite-horizon restriction of Eqs. (25)–(26),</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limLow>
                  <m:e>
                    <m:r>
                      <m:rPr>
                        <m:nor/>
                        <m:sty m:val="p"/>
                      </m:rPr>
                      <m:t>min</m:t>
                    </m:r>
                  </m:e>
                  <m:lim>
                    <m:r>
                      <m:t>{</m:t>
                    </m:r>
                    <m:sSub>
                      <m:e>
                        <m:r>
                          <m:t>P</m:t>
                        </m:r>
                      </m:e>
                      <m:sub>
                        <m:r>
                          <m:rPr>
                            <m:sty m:val="p"/>
                          </m:rPr>
                          <m:t>d</m:t>
                        </m:r>
                        <m:r>
                          <m:rPr>
                            <m:sty m:val="p"/>
                          </m:rPr>
                          <m:t>c</m:t>
                        </m:r>
                        <m:r>
                          <m:t>,</m:t>
                        </m:r>
                        <m:r>
                          <m:t>j</m:t>
                        </m:r>
                      </m:sub>
                    </m:sSub>
                    <m:sSubSup>
                      <m:e>
                        <m:r>
                          <m:t>}</m:t>
                        </m:r>
                      </m:e>
                      <m:sub>
                        <m:r>
                          <m:t>j</m:t>
                        </m:r>
                        <m:r>
                          <m:t>=</m:t>
                        </m:r>
                        <m:r>
                          <m:t>k</m:t>
                        </m:r>
                      </m:sub>
                      <m:sup>
                        <m:r>
                          <m:t>k</m:t>
                        </m:r>
                        <m:r>
                          <m:t>+</m:t>
                        </m:r>
                        <m:sSub>
                          <m:e>
                            <m:r>
                              <m:t>N</m:t>
                            </m:r>
                          </m:e>
                          <m:sub>
                            <m:r>
                              <m:t>p</m:t>
                            </m:r>
                          </m:sub>
                        </m:sSub>
                        <m:r>
                          <m:t>−</m:t>
                        </m:r>
                        <m:r>
                          <m:t>1</m:t>
                        </m:r>
                      </m:sup>
                    </m:sSubSup>
                  </m:lim>
                </m:limLow>
                <m:nary>
                  <m:naryPr>
                    <m:chr m:val="∑"/>
                    <m:limLoc m:val="undOvr"/>
                    <m:subHide m:val="0"/>
                    <m:supHide m:val="0"/>
                  </m:naryPr>
                  <m:sub>
                    <m:r>
                      <m:t>j</m:t>
                    </m:r>
                    <m:r>
                      <m:t>=</m:t>
                    </m:r>
                    <m:r>
                      <m:t>k</m:t>
                    </m:r>
                  </m:sub>
                  <m:sup>
                    <m:r>
                      <m:t>k</m:t>
                    </m:r>
                    <m:r>
                      <m:t>+</m:t>
                    </m:r>
                    <m:sSub>
                      <m:e>
                        <m:r>
                          <m:t>N</m:t>
                        </m:r>
                      </m:e>
                      <m:sub>
                        <m:r>
                          <m:t>p</m:t>
                        </m:r>
                      </m:sub>
                    </m:sSub>
                    <m:r>
                      <m:t>−</m:t>
                    </m:r>
                    <m:r>
                      <m:t>1</m:t>
                    </m:r>
                  </m:sup>
                  <m:e>
                    <m:sSub>
                      <m:e>
                        <m:r>
                          <m:t>L</m:t>
                        </m:r>
                      </m:e>
                      <m:sub>
                        <m:r>
                          <m:t>j</m:t>
                        </m:r>
                      </m:sub>
                    </m:sSub>
                  </m:e>
                </m:nary>
                <m:r>
                  <m:t>(</m:t>
                </m:r>
                <m:sSub>
                  <m:e>
                    <m:r>
                      <m:rPr>
                        <m:sty m:val="p"/>
                      </m:rPr>
                      <m:t>S</m:t>
                    </m:r>
                    <m:r>
                      <m:rPr>
                        <m:sty m:val="p"/>
                      </m:rPr>
                      <m:t>o</m:t>
                    </m:r>
                    <m:r>
                      <m:rPr>
                        <m:sty m:val="p"/>
                      </m:rPr>
                      <m:t>C</m:t>
                    </m:r>
                  </m:e>
                  <m:sub>
                    <m:r>
                      <m:t>j</m:t>
                    </m:r>
                  </m:sub>
                </m:sSub>
                <m:r>
                  <m:t>,</m:t>
                </m:r>
                <m:sSub>
                  <m:e>
                    <m:r>
                      <m:t>P</m:t>
                    </m:r>
                  </m:e>
                  <m:sub>
                    <m:r>
                      <m:rPr>
                        <m:sty m:val="p"/>
                      </m:rPr>
                      <m:t>d</m:t>
                    </m:r>
                    <m:r>
                      <m:rPr>
                        <m:sty m:val="p"/>
                      </m:rPr>
                      <m:t>c</m:t>
                    </m:r>
                    <m:r>
                      <m:t>,</m:t>
                    </m:r>
                    <m:r>
                      <m:t>j</m:t>
                    </m:r>
                  </m:sub>
                </m:sSub>
                <m:r>
                  <m:t>)</m:t>
                </m:r>
                <m:r>
                  <m:t>+</m:t>
                </m:r>
                <m:sSub>
                  <m:e>
                    <m:r>
                      <m:t>γ</m:t>
                    </m:r>
                  </m:e>
                  <m:sub>
                    <m:r>
                      <m:rPr>
                        <m:sty m:val="p"/>
                      </m:rPr>
                      <m:t>M</m:t>
                    </m:r>
                    <m:r>
                      <m:rPr>
                        <m:sty m:val="p"/>
                      </m:rPr>
                      <m:t>P</m:t>
                    </m:r>
                    <m:r>
                      <m:rPr>
                        <m:sty m:val="p"/>
                      </m:rPr>
                      <m:t>C</m:t>
                    </m:r>
                  </m:sub>
                </m:sSub>
                <m:r>
                  <m:t>(</m:t>
                </m:r>
                <m:sSub>
                  <m:e>
                    <m:r>
                      <m:rPr>
                        <m:sty m:val="p"/>
                      </m:rPr>
                      <m:t>S</m:t>
                    </m:r>
                    <m:r>
                      <m:rPr>
                        <m:sty m:val="p"/>
                      </m:rPr>
                      <m:t>o</m:t>
                    </m:r>
                    <m:r>
                      <m:rPr>
                        <m:sty m:val="p"/>
                      </m:rPr>
                      <m:t>C</m:t>
                    </m:r>
                  </m:e>
                  <m:sub>
                    <m:r>
                      <m:t>k</m:t>
                    </m:r>
                    <m:r>
                      <m:t>+</m:t>
                    </m:r>
                    <m:sSub>
                      <m:e>
                        <m:r>
                          <m:t>N</m:t>
                        </m:r>
                      </m:e>
                      <m:sub>
                        <m:r>
                          <m:t>p</m:t>
                        </m:r>
                      </m:sub>
                    </m:sSub>
                  </m:sub>
                </m:sSub>
                <m:r>
                  <m:t>−</m:t>
                </m:r>
                <m:sSub>
                  <m:e>
                    <m:r>
                      <m:rPr>
                        <m:sty m:val="p"/>
                      </m:rPr>
                      <m:t>S</m:t>
                    </m:r>
                    <m:r>
                      <m:rPr>
                        <m:sty m:val="p"/>
                      </m:rPr>
                      <m:t>o</m:t>
                    </m:r>
                    <m:r>
                      <m:rPr>
                        <m:sty m:val="p"/>
                      </m:rPr>
                      <m:t>C</m:t>
                    </m:r>
                  </m:e>
                  <m:sub>
                    <m:r>
                      <m:rPr>
                        <m:sty m:val="p"/>
                      </m:rPr>
                      <m:t>r</m:t>
                    </m:r>
                    <m:r>
                      <m:rPr>
                        <m:sty m:val="p"/>
                      </m:rPr>
                      <m:t>e</m:t>
                    </m:r>
                    <m:r>
                      <m:rPr>
                        <m:sty m:val="p"/>
                      </m:rPr>
                      <m:t>f</m:t>
                    </m:r>
                  </m:sub>
                </m:sSub>
                <m:r>
                  <m:t>(</m:t>
                </m:r>
                <m:sSub>
                  <m:e>
                    <m:r>
                      <m:t>t</m:t>
                    </m:r>
                  </m:e>
                  <m:sub>
                    <m:r>
                      <m:t>k</m:t>
                    </m:r>
                    <m:r>
                      <m:t>+</m:t>
                    </m:r>
                    <m:sSub>
                      <m:e>
                        <m:r>
                          <m:t>N</m:t>
                        </m:r>
                      </m:e>
                      <m:sub>
                        <m:r>
                          <m:t>p</m:t>
                        </m:r>
                      </m:sub>
                    </m:sSub>
                  </m:sub>
                </m:sSub>
                <m:r>
                  <m:t>)</m:t>
                </m:r>
                <m:sSup>
                  <m:e>
                    <m:r>
                      <m:t>)</m:t>
                    </m:r>
                  </m:e>
                  <m:sup>
                    <m:r>
                      <m:t>2</m:t>
                    </m:r>
                  </m:sup>
                </m:sSup>
                <m:r>
                  <m:t>,</m:t>
                </m:r>
              </m:oMath>
            </m:oMathPara>
          </w:p>
        </w:tc>
        <w:tc>
          <w:tcPr>
            <w:tcW w:w="700" w:type="dxa"/>
            <w:vAlign w:val="center"/>
          </w:tcPr>
          <w:p>
            <w:pPr>
              <w:spacing w:after="0"/>
              <w:jc w:val="right"/>
            </w:pPr>
            <w:r>
              <w:t>(30)</w:t>
            </w:r>
          </w:p>
        </w:tc>
      </w:tr>
    </w:tbl>
    <w:p>
      <w:pPr>
        <w:spacing w:after="60" w:line="240" w:lineRule="auto"/>
        <w:rPr>
          <w:sz w:val="6"/>
        </w:rPr>
      </w:pPr>
    </w:p>
    <w:p>
      <w:pPr>
        <w:pStyle w:val="FirstParagraph"/>
      </w:pPr>
      <w:r>
        <w:t xml:space="preserve">subject to the dynamics of Eq. (18) and the limits of Eq. (26), applies the first element of the optimal sequence and repeats the optimisation at the next instant (receding horizon). The prediction horizon is initialised at</w:t>
      </w:r>
      <w:r>
        <w:t xml:space="preserve"> </w:t>
      </w:r>
      <m:oMath>
        <m:sSub>
          <m:e>
            <m:r>
              <m:t>N</m:t>
            </m:r>
          </m:e>
          <m:sub>
            <m:r>
              <m:t>p</m:t>
            </m:r>
          </m:sub>
        </m:sSub>
        <m:r>
          <m:t>=</m:t>
        </m:r>
        <m:r>
          <m:t>15</m:t>
        </m:r>
      </m:oMath>
      <w:r>
        <w:t xml:space="preserve"> </w:t>
      </w:r>
      <w:r>
        <w:t xml:space="preserve">s. The future load over the horizon is initially predicted by the simplest constant-load assumption; the problem in Eq. (30) will be transcribed to a quadratic programme and solved with CasADi/IPOPT in Graduation Project II, where the discontinuity of the sign function in Eq. (20) will be smoothed by a hyperbolic-tangent approximation.</w:t>
      </w:r>
    </w:p>
    <w:p>
      <w:pPr>
        <w:pStyle w:val="Heading3"/>
      </w:pPr>
      <w:bookmarkStart w:id="42" w:name="boundary-layer-surface-following"/>
      <w:r>
        <w:t xml:space="preserve">3.6.5. Boundary Layer Surface Following</w:t>
      </w:r>
      <w:bookmarkEnd w:id="42"/>
    </w:p>
    <w:p>
      <w:pPr>
        <w:pStyle w:val="FirstParagraph"/>
      </w:pPr>
      <w:r>
        <w:t xml:space="preserve">BLFS is not an independent EMS but a lightweight lower-level protection layer operating beneath A-ECMS or MPC. It defines a hysteresis band of half-width 0.05 around the SoC reference trajectory: above the band the fuel cell is held at minimum power so that the battery is depleted, below the band the fuel cell is held at its peak-efficiency operating point so that the battery is recharged, and inside the band the command of the upper-level strategy is passed through. In addition, the fuel cell load ramp is limited to</w:t>
      </w:r>
    </w:p>
    <w:tbl>
      <w:tblPr>
        <w:tblStyle w:val="Tabl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00"/>
        <w:gridCol w:w="7672"/>
        <w:gridCol w:w="700"/>
      </w:tblGrid>
      <w:tr>
        <w:tc>
          <w:tcPr>
            <w:tcW w:w="700" w:type="dxa"/>
            <w:vAlign w:val="center"/>
          </w:tcPr>
          <w:p>
            <w:pPr>
              <w:spacing w:after="0"/>
            </w:pPr>
          </w:p>
        </w:tc>
        <w:tc>
          <w:tcPr>
            <w:tcW w:w="7672" w:type="dxa"/>
            <w:vAlign w:val="center"/>
          </w:tcPr>
          <w:p>
            <w:pPr>
              <w:spacing w:after="0"/>
              <w:jc w:val="center"/>
            </w:pPr>
            <m:oMathPara>
              <m:oMathParaPr>
                <m:jc m:val="center"/>
              </m:oMathParaPr>
              <m:oMath>
                <m:d>
                  <m:dPr>
                    <m:begChr m:val="|"/>
                    <m:endChr m:val="|"/>
                    <m:grow/>
                  </m:dPr>
                  <m:e>
                    <m:f>
                      <m:fPr>
                        <m:type m:val="bar"/>
                      </m:fPr>
                      <m:num>
                        <m:r>
                          <m:rPr>
                            <m:sty m:val="p"/>
                          </m:rPr>
                          <m:t>d</m:t>
                        </m:r>
                        <m:sSub>
                          <m:e>
                            <m:r>
                              <m:t>P</m:t>
                            </m:r>
                          </m:e>
                          <m:sub>
                            <m:r>
                              <m:rPr>
                                <m:sty m:val="p"/>
                              </m:rPr>
                              <m:t>f</m:t>
                            </m:r>
                            <m:r>
                              <m:rPr>
                                <m:sty m:val="p"/>
                              </m:rPr>
                              <m:t>c</m:t>
                            </m:r>
                          </m:sub>
                        </m:sSub>
                      </m:num>
                      <m:den>
                        <m:r>
                          <m:rPr>
                            <m:sty m:val="p"/>
                          </m:rPr>
                          <m:t>d</m:t>
                        </m:r>
                        <m:r>
                          <m:t>t</m:t>
                        </m:r>
                      </m:den>
                    </m:f>
                  </m:e>
                </m:d>
                <m:r>
                  <m:t>≤</m:t>
                </m:r>
                <m:r>
                  <m:t>5</m:t>
                </m:r>
                <m:r>
                  <m:t> </m:t>
                </m:r>
                <m:r>
                  <m:rPr>
                    <m:sty m:val="p"/>
                  </m:rPr>
                  <m:t>k</m:t>
                </m:r>
                <m:r>
                  <m:rPr>
                    <m:sty m:val="p"/>
                  </m:rPr>
                  <m:t>W</m:t>
                </m:r>
                <m:r>
                  <m:rPr>
                    <m:sty m:val="p"/>
                  </m:rPr>
                  <m:t>/</m:t>
                </m:r>
                <m:r>
                  <m:rPr>
                    <m:sty m:val="p"/>
                  </m:rPr>
                  <m:t>s</m:t>
                </m:r>
                <m:r>
                  <m:t>,</m:t>
                </m:r>
              </m:oMath>
            </m:oMathPara>
          </w:p>
        </w:tc>
        <w:tc>
          <w:tcPr>
            <w:tcW w:w="700" w:type="dxa"/>
            <w:vAlign w:val="center"/>
          </w:tcPr>
          <w:p>
            <w:pPr>
              <w:spacing w:after="0"/>
              <w:jc w:val="right"/>
            </w:pPr>
            <w:r>
              <w:t>(31)</w:t>
            </w:r>
          </w:p>
        </w:tc>
      </w:tr>
    </w:tbl>
    <w:p>
      <w:pPr>
        <w:spacing w:after="60" w:line="240" w:lineRule="auto"/>
        <w:rPr>
          <w:sz w:val="6"/>
        </w:rPr>
      </w:pPr>
    </w:p>
    <w:p>
      <w:pPr>
        <w:pStyle w:val="FirstParagraph"/>
      </w:pPr>
      <w:r>
        <w:t xml:space="preserve">which prevents gas starvation and membrane fatigue caused by rapid transients; the constraint in Eq. (31) thereby protects fuel cell durability without entering the cost functional explicitly. The qualitative comparison of the four strategies is summarised in Table 4.</w:t>
      </w:r>
    </w:p>
    <w:p>
      <w:pPr>
        <w:pStyle w:val="TableCaption"/>
      </w:pPr>
      <w:r>
        <w:t xml:space="preserve">Table 4. Qualitative comparison of the four EMS strategies.</w:t>
      </w:r>
    </w:p>
    <w:tbl>
      <w:tblPr>
        <w:tblStyle w:val="Table"/>
        <w:tblW w:w="9072"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ook w:firstRow="1"/>
        <w:tblCaption w:val="Table 4. Qualitative comparison of the four EMS strategies."/>
      </w:tblPr>
      <w:tblGrid>
        <w:gridCol w:w="1584"/>
        <w:gridCol w:w="1584"/>
        <w:gridCol w:w="1584"/>
        <w:gridCol w:w="1584"/>
        <w:gridCol w:w="1584"/>
      </w:tblGrid>
      <w:tr>
        <w:trPr>
          <w:cnfStyle w:firstRow="1"/>
        </w:trPr>
        <w:tc>
          <w:tcPr>
            <w:tcW w:w="1814" w:type="dxa"/>
            <w:tcBorders>
              <w:bottom w:val="single"/>
            </w:tcBorders>
            <w:vAlign w:val="bottom"/>
          </w:tcPr>
          <w:p>
            <w:pPr>
              <w:pStyle w:val="Compact"/>
              <w:jc w:val="left"/>
            </w:pPr>
            <w:r>
              <w:t xml:space="preserve">Property</w:t>
            </w:r>
          </w:p>
        </w:tc>
        <w:tc>
          <w:tcPr>
            <w:tcW w:w="1814" w:type="dxa"/>
            <w:tcBorders>
              <w:bottom w:val="single"/>
            </w:tcBorders>
            <w:vAlign w:val="bottom"/>
          </w:tcPr>
          <w:p>
            <w:pPr>
              <w:pStyle w:val="Compact"/>
              <w:jc w:val="left"/>
            </w:pPr>
            <w:r>
              <w:t xml:space="preserve">DP</w:t>
            </w:r>
          </w:p>
        </w:tc>
        <w:tc>
          <w:tcPr>
            <w:tcW w:w="1814" w:type="dxa"/>
            <w:tcBorders>
              <w:bottom w:val="single"/>
            </w:tcBorders>
            <w:vAlign w:val="bottom"/>
          </w:tcPr>
          <w:p>
            <w:pPr>
              <w:pStyle w:val="Compact"/>
              <w:jc w:val="left"/>
            </w:pPr>
            <w:r>
              <w:t xml:space="preserve">A-ECMS</w:t>
            </w:r>
          </w:p>
        </w:tc>
        <w:tc>
          <w:tcPr>
            <w:tcW w:w="1814" w:type="dxa"/>
            <w:tcBorders>
              <w:bottom w:val="single"/>
            </w:tcBorders>
            <w:vAlign w:val="bottom"/>
          </w:tcPr>
          <w:p>
            <w:pPr>
              <w:pStyle w:val="Compact"/>
              <w:jc w:val="left"/>
            </w:pPr>
            <w:r>
              <w:t xml:space="preserve">MPC</w:t>
            </w:r>
          </w:p>
        </w:tc>
        <w:tc>
          <w:tcPr>
            <w:tcW w:w="1814" w:type="dxa"/>
            <w:tcBorders>
              <w:bottom w:val="single"/>
            </w:tcBorders>
            <w:vAlign w:val="bottom"/>
          </w:tcPr>
          <w:p>
            <w:pPr>
              <w:pStyle w:val="Compact"/>
              <w:jc w:val="left"/>
            </w:pPr>
            <w:r>
              <w:t xml:space="preserve">BLFS</w:t>
            </w:r>
          </w:p>
        </w:tc>
      </w:tr>
      <w:tr>
        <w:tc>
          <w:tcPr>
            <w:tcW w:w="1814" w:type="dxa"/>
          </w:tcPr>
          <w:p>
            <w:pPr>
              <w:pStyle w:val="Compact"/>
              <w:jc w:val="left"/>
            </w:pPr>
            <w:r>
              <w:t xml:space="preserve">Information required</w:t>
            </w:r>
          </w:p>
        </w:tc>
        <w:tc>
          <w:tcPr>
            <w:tcW w:w="1814" w:type="dxa"/>
          </w:tcPr>
          <w:p>
            <w:pPr>
              <w:pStyle w:val="Compact"/>
              <w:jc w:val="left"/>
            </w:pPr>
            <w:r>
              <w:t xml:space="preserve">Full cycle</w:t>
            </w:r>
          </w:p>
        </w:tc>
        <w:tc>
          <w:tcPr>
            <w:tcW w:w="1814" w:type="dxa"/>
          </w:tcPr>
          <w:p>
            <w:pPr>
              <w:pStyle w:val="Compact"/>
              <w:jc w:val="left"/>
            </w:pPr>
            <w:r>
              <w:t xml:space="preserve">Instantaneous + SoC ref.</w:t>
            </w:r>
          </w:p>
        </w:tc>
        <w:tc>
          <w:tcPr>
            <w:tcW w:w="1814" w:type="dxa"/>
          </w:tcPr>
          <w:p>
            <w:pPr>
              <w:pStyle w:val="Compact"/>
              <w:jc w:val="left"/>
            </w:pPr>
            <w:r>
              <w:t xml:space="preserve">Finite horizon</w:t>
            </w:r>
          </w:p>
        </w:tc>
        <w:tc>
          <w:tcPr>
            <w:tcW w:w="1814" w:type="dxa"/>
          </w:tcPr>
          <w:p>
            <w:pPr>
              <w:pStyle w:val="Compact"/>
              <w:jc w:val="left"/>
            </w:pPr>
            <w:r>
              <w:t xml:space="preserve">Instantaneous SoC</w:t>
            </w:r>
          </w:p>
        </w:tc>
      </w:tr>
      <w:tr>
        <w:tc>
          <w:tcPr>
            <w:tcW w:w="1814" w:type="dxa"/>
          </w:tcPr>
          <w:p>
            <w:pPr>
              <w:pStyle w:val="Compact"/>
              <w:jc w:val="left"/>
            </w:pPr>
            <w:r>
              <w:t xml:space="preserve">Optimality</w:t>
            </w:r>
          </w:p>
        </w:tc>
        <w:tc>
          <w:tcPr>
            <w:tcW w:w="1814" w:type="dxa"/>
          </w:tcPr>
          <w:p>
            <w:pPr>
              <w:pStyle w:val="Compact"/>
              <w:jc w:val="left"/>
            </w:pPr>
            <w:r>
              <w:t xml:space="preserve">Global</w:t>
            </w:r>
          </w:p>
        </w:tc>
        <w:tc>
          <w:tcPr>
            <w:tcW w:w="1814" w:type="dxa"/>
          </w:tcPr>
          <w:p>
            <w:pPr>
              <w:pStyle w:val="Compact"/>
              <w:jc w:val="left"/>
            </w:pPr>
            <w:r>
              <w:t xml:space="preserve">Near-optimal (PMP)</w:t>
            </w:r>
          </w:p>
        </w:tc>
        <w:tc>
          <w:tcPr>
            <w:tcW w:w="1814" w:type="dxa"/>
          </w:tcPr>
          <w:p>
            <w:pPr>
              <w:pStyle w:val="Compact"/>
              <w:jc w:val="left"/>
            </w:pPr>
            <w:r>
              <w:t xml:space="preserve">Local</w:t>
            </w:r>
          </w:p>
        </w:tc>
        <w:tc>
          <w:tcPr>
            <w:tcW w:w="1814" w:type="dxa"/>
          </w:tcPr>
          <w:p>
            <w:pPr>
              <w:pStyle w:val="Compact"/>
              <w:jc w:val="left"/>
            </w:pPr>
            <w:r>
              <w:t xml:space="preserve">None (rule-based)</w:t>
            </w:r>
          </w:p>
        </w:tc>
      </w:tr>
      <w:tr>
        <w:tc>
          <w:tcPr>
            <w:tcW w:w="1814" w:type="dxa"/>
          </w:tcPr>
          <w:p>
            <w:pPr>
              <w:pStyle w:val="Compact"/>
              <w:jc w:val="left"/>
            </w:pPr>
            <w:r>
              <w:t xml:space="preserve">Real-time capable</w:t>
            </w:r>
          </w:p>
        </w:tc>
        <w:tc>
          <w:tcPr>
            <w:tcW w:w="1814" w:type="dxa"/>
          </w:tcPr>
          <w:p>
            <w:pPr>
              <w:pStyle w:val="Compact"/>
              <w:jc w:val="left"/>
            </w:pPr>
            <w:r>
              <w:t xml:space="preserve">No</w:t>
            </w:r>
          </w:p>
        </w:tc>
        <w:tc>
          <w:tcPr>
            <w:tcW w:w="1814" w:type="dxa"/>
          </w:tcPr>
          <w:p>
            <w:pPr>
              <w:pStyle w:val="Compact"/>
              <w:jc w:val="left"/>
            </w:pPr>
            <w:r>
              <w:t xml:space="preserve">Yes</w:t>
            </w:r>
          </w:p>
        </w:tc>
        <w:tc>
          <w:tcPr>
            <w:tcW w:w="1814" w:type="dxa"/>
          </w:tcPr>
          <w:p>
            <w:pPr>
              <w:pStyle w:val="Compact"/>
              <w:jc w:val="left"/>
            </w:pPr>
            <w:r>
              <w:t xml:space="preserve">Yes</w:t>
            </w:r>
          </w:p>
        </w:tc>
        <w:tc>
          <w:tcPr>
            <w:tcW w:w="1814" w:type="dxa"/>
          </w:tcPr>
          <w:p>
            <w:pPr>
              <w:pStyle w:val="Compact"/>
              <w:jc w:val="left"/>
            </w:pPr>
            <w:r>
              <w:t xml:space="preserve">Yes</w:t>
            </w:r>
          </w:p>
        </w:tc>
      </w:tr>
      <w:tr>
        <w:tc>
          <w:tcPr>
            <w:tcW w:w="1814" w:type="dxa"/>
          </w:tcPr>
          <w:p>
            <w:pPr>
              <w:pStyle w:val="Compact"/>
              <w:jc w:val="left"/>
            </w:pPr>
            <w:r>
              <w:t xml:space="preserve">Computational load</w:t>
            </w:r>
          </w:p>
        </w:tc>
        <w:tc>
          <w:tcPr>
            <w:tcW w:w="1814" w:type="dxa"/>
          </w:tcPr>
          <w:p>
            <w:pPr>
              <w:pStyle w:val="Compact"/>
              <w:jc w:val="left"/>
            </w:pPr>
            <w:r>
              <w:t xml:space="preserve">High (offline)</w:t>
            </w:r>
          </w:p>
        </w:tc>
        <w:tc>
          <w:tcPr>
            <w:tcW w:w="1814" w:type="dxa"/>
          </w:tcPr>
          <w:p>
            <w:pPr>
              <w:pStyle w:val="Compact"/>
              <w:jc w:val="left"/>
            </w:pPr>
            <w:r>
              <w:t xml:space="preserve">Low</w:t>
            </w:r>
          </w:p>
        </w:tc>
        <w:tc>
          <w:tcPr>
            <w:tcW w:w="1814" w:type="dxa"/>
          </w:tcPr>
          <w:p>
            <w:pPr>
              <w:pStyle w:val="Compact"/>
              <w:jc w:val="left"/>
            </w:pPr>
            <w:r>
              <w:t xml:space="preserve">Medium</w:t>
            </w:r>
          </w:p>
        </w:tc>
        <w:tc>
          <w:tcPr>
            <w:tcW w:w="1814" w:type="dxa"/>
          </w:tcPr>
          <w:p>
            <w:pPr>
              <w:pStyle w:val="Compact"/>
              <w:jc w:val="left"/>
            </w:pPr>
            <w:r>
              <w:t xml:space="preserve">Very low</w:t>
            </w:r>
          </w:p>
        </w:tc>
      </w:tr>
      <w:tr>
        <w:tc>
          <w:tcPr>
            <w:tcW w:w="1814" w:type="dxa"/>
          </w:tcPr>
          <w:p>
            <w:pPr>
              <w:pStyle w:val="Compact"/>
              <w:jc w:val="left"/>
            </w:pPr>
            <w:r>
              <w:t xml:space="preserve">Role</w:t>
            </w:r>
          </w:p>
        </w:tc>
        <w:tc>
          <w:tcPr>
            <w:tcW w:w="1814" w:type="dxa"/>
          </w:tcPr>
          <w:p>
            <w:pPr>
              <w:pStyle w:val="Compact"/>
              <w:jc w:val="left"/>
            </w:pPr>
            <w:r>
              <w:t xml:space="preserve">Benchmark</w:t>
            </w:r>
          </w:p>
        </w:tc>
        <w:tc>
          <w:tcPr>
            <w:tcW w:w="1814" w:type="dxa"/>
          </w:tcPr>
          <w:p>
            <w:pPr>
              <w:pStyle w:val="Compact"/>
              <w:jc w:val="left"/>
            </w:pPr>
            <w:r>
              <w:t xml:space="preserve">Production candidate</w:t>
            </w:r>
          </w:p>
        </w:tc>
        <w:tc>
          <w:tcPr>
            <w:tcW w:w="1814" w:type="dxa"/>
          </w:tcPr>
          <w:p>
            <w:pPr>
              <w:pStyle w:val="Compact"/>
              <w:jc w:val="left"/>
            </w:pPr>
            <w:r>
              <w:t xml:space="preserve">Production candidate</w:t>
            </w:r>
          </w:p>
        </w:tc>
        <w:tc>
          <w:tcPr>
            <w:tcW w:w="1814" w:type="dxa"/>
          </w:tcPr>
          <w:p>
            <w:pPr>
              <w:pStyle w:val="Compact"/>
              <w:jc w:val="left"/>
            </w:pPr>
            <w:r>
              <w:t xml:space="preserve">Protection layer</w:t>
            </w:r>
          </w:p>
        </w:tc>
      </w:tr>
    </w:tbl>
    <w:p>
      <w:pPr>
        <w:pStyle w:val="Heading2"/>
      </w:pPr>
      <w:bookmarkStart w:id="43" w:name="X0bbab56e1b139088f744ef8b2fbb5b018294f92"/>
      <w:r>
        <w:t xml:space="preserve">3.7. Current Status of the Study and Outline of Graduation Project II</w:t>
      </w:r>
      <w:bookmarkEnd w:id="43"/>
    </w:p>
    <w:p>
      <w:pPr>
        <w:pStyle w:val="FirstParagraph"/>
      </w:pPr>
      <w:r>
        <w:rPr>
          <w:rStyle w:val="Revised"/>
        </w:rPr>
        <w:t xml:space="preserve">Within the present term, the literature survey has been completed, all architectural selections have been fixed on the basis of primary sources, the component models have been formulated, the plug-in operational cost function has been derived, and the complete optimal control problem, Eqs. (25)–(26), has been stated together with the formulation of the four solution strategies, Eqs. (27)–(31).</w:t>
      </w:r>
    </w:p>
    <w:p>
      <w:pPr>
        <w:pStyle w:val="BodyText"/>
      </w:pPr>
      <w:r>
        <w:rPr>
          <w:rStyle w:val="Revised"/>
        </w:rPr>
        <w:t xml:space="preserve">Graduation Project II will be devoted to the numerical solution of this formulation. First, a two-layer simulation environment will be implemented in Python: a high-fidelity plant layer, combining the Mann–Amphlett stack model with the full 1-RC + Hysteresis battery model, and a simplified controller layer based on the efficiency look-up table and the Rint model. Second, the semi-empirical stack coefficients will be identified for the Mirai II from the published polarisation data [17] by metaheuristic optimisation (PSO/GA), and the efficiency map of Eq. (11) will be generated. Third, the four strategies will be implemented in sequence: the DP benchmark by backward recursion, A-ECMS with the PI-adapted equivalence factor, MPC transcribed to a quadratic programme and solved with CasADi/IPOPT, and the BLFS protection layer integrated beneath the real-time strategies. Finally, the strategies will be compared over the reference trip in terms of total operating cost (€/100 km), hydrogen and electricity consumption, terminal SoC accuracy, fuel cell quasi-stability and per-step computation time, and a sensitivity analysis will be performed over the price scenarios of Table 3 and the penalty weight of Eq. (23).</w:t>
      </w:r>
    </w:p>
    <w:p>
      <w:pPr>
        <w:pStyle w:val="Heading1"/>
      </w:pPr>
      <w:bookmarkStart w:id="44" w:name="references"/>
      <w:r>
        <w:t xml:space="preserve">4. References</w:t>
      </w:r>
      <w:bookmarkEnd w:id="44"/>
    </w:p>
    <w:p>
      <w:pPr>
        <w:pStyle w:val="FirstParagraph"/>
      </w:pPr>
      <w:r>
        <w:t xml:space="preserve">[1] Khalatbarisoltani, A., Kandidayeni, M., Boulon, L., &amp; Hu, X. (2024). Energy management strategies for fuel cell vehicles: A comprehensive review.</w:t>
      </w:r>
      <w:r>
        <w:t xml:space="preserve"> </w:t>
      </w:r>
      <w:r>
        <w:rPr>
          <w:i/>
        </w:rPr>
        <w:t xml:space="preserve">IEEE Transactions on Intelligent Transportation Systems, 25</w:t>
      </w:r>
      <w:r>
        <w:t xml:space="preserve">(1), 14–32.</w:t>
      </w:r>
    </w:p>
    <w:p>
      <w:pPr>
        <w:pStyle w:val="BodyText"/>
      </w:pPr>
      <w:r>
        <w:t xml:space="preserve">[2] Sciarretta, A., &amp; Guzzella, L. (2007). Control of hybrid electric vehicles.</w:t>
      </w:r>
      <w:r>
        <w:t xml:space="preserve"> </w:t>
      </w:r>
      <w:r>
        <w:rPr>
          <w:i/>
        </w:rPr>
        <w:t xml:space="preserve">IEEE Control Systems Magazine, 27</w:t>
      </w:r>
      <w:r>
        <w:t xml:space="preserve">(2), 60–70.</w:t>
      </w:r>
    </w:p>
    <w:p>
      <w:pPr>
        <w:pStyle w:val="BodyText"/>
      </w:pPr>
      <w:r>
        <w:t xml:space="preserve">[3] Paganelli, G., Delprat, S., Guerra, T. M., Rimaux, J., &amp; Santin, J. J. (2002). Equivalent consumption minimization strategy for parallel hybrid powertrains.</w:t>
      </w:r>
      <w:r>
        <w:t xml:space="preserve"> </w:t>
      </w:r>
      <w:r>
        <w:rPr>
          <w:i/>
        </w:rPr>
        <w:t xml:space="preserve">IEEE Vehicular Technology Conference</w:t>
      </w:r>
      <w:r>
        <w:t xml:space="preserve">, 2076–2081.</w:t>
      </w:r>
    </w:p>
    <w:p>
      <w:pPr>
        <w:pStyle w:val="BodyText"/>
      </w:pPr>
      <w:r>
        <w:t xml:space="preserve">[4] Xu, L., Ouyang, M., Li, J., Yang, F., Lu, L., &amp; Hua, J. (2013). Application of Pontryagin’s Minimal Principle to the energy management strategy of plugin fuel cell electric vehicles.</w:t>
      </w:r>
      <w:r>
        <w:t xml:space="preserve"> </w:t>
      </w:r>
      <w:r>
        <w:rPr>
          <w:i/>
        </w:rPr>
        <w:t xml:space="preserve">International Journal of Hydrogen Energy, 38</w:t>
      </w:r>
      <w:r>
        <w:t xml:space="preserve">(24), 10104–10115.</w:t>
      </w:r>
    </w:p>
    <w:p>
      <w:pPr>
        <w:pStyle w:val="BodyText"/>
      </w:pPr>
      <w:r>
        <w:t xml:space="preserve">[5] Gao, J., Li, Y., Liu, Y., &amp; Li, X. (2021). Adaptive real-time optimal energy management strategy based on equivalent factors optimization for hybrid fuel cell system.</w:t>
      </w:r>
      <w:r>
        <w:t xml:space="preserve"> </w:t>
      </w:r>
      <w:r>
        <w:rPr>
          <w:i/>
        </w:rPr>
        <w:t xml:space="preserve">International Journal of Hydrogen Energy, 46</w:t>
      </w:r>
      <w:r>
        <w:t xml:space="preserve">, 4329–4338.</w:t>
      </w:r>
    </w:p>
    <w:p>
      <w:pPr>
        <w:pStyle w:val="BodyText"/>
      </w:pPr>
      <w:r>
        <w:t xml:space="preserve">[6] Mann, R. F., Amphlett, J. C., Hooper, M. A. I., Jensen, H. M., Peppley, B. A., &amp; Roberge, P. R. (2000). Development and application of a generalised steady-state electrochemical model for a PEM fuel cell.</w:t>
      </w:r>
      <w:r>
        <w:t xml:space="preserve"> </w:t>
      </w:r>
      <w:r>
        <w:rPr>
          <w:i/>
        </w:rPr>
        <w:t xml:space="preserve">Journal of Power Sources, 86</w:t>
      </w:r>
      <w:r>
        <w:t xml:space="preserve">(1–2), 173–180.</w:t>
      </w:r>
    </w:p>
    <w:p>
      <w:pPr>
        <w:pStyle w:val="BodyText"/>
      </w:pPr>
      <w:r>
        <w:t xml:space="preserve">[7] Fang, Y., Yang, F., Xing, Y., Zhang, X., Wang, W., &amp; Lin, S. (2026). A comparative review of modeling and metaheuristic parameter identification strategies for zero-dimensional PEMFC polarization models.</w:t>
      </w:r>
      <w:r>
        <w:t xml:space="preserve"> </w:t>
      </w:r>
      <w:r>
        <w:rPr>
          <w:i/>
        </w:rPr>
        <w:t xml:space="preserve">Energies, 19</w:t>
      </w:r>
      <w:r>
        <w:t xml:space="preserve">, 1438.</w:t>
      </w:r>
    </w:p>
    <w:p>
      <w:pPr>
        <w:pStyle w:val="BodyText"/>
      </w:pPr>
      <w:r>
        <w:t xml:space="preserve">[8] Springer, T. E., Zawodzinski, T. A., &amp; Gottesfeld, S. (1991). Polymer electrolyte fuel cell model.</w:t>
      </w:r>
      <w:r>
        <w:t xml:space="preserve"> </w:t>
      </w:r>
      <w:r>
        <w:rPr>
          <w:i/>
        </w:rPr>
        <w:t xml:space="preserve">Journal of the Electrochemical Society, 138</w:t>
      </w:r>
      <w:r>
        <w:t xml:space="preserve">, 2334–2342.</w:t>
      </w:r>
    </w:p>
    <w:p>
      <w:pPr>
        <w:pStyle w:val="BodyText"/>
      </w:pPr>
      <w:r>
        <w:t xml:space="preserve">[9] Kim, J., Lee, S., Srinivasan, S., &amp; Chamberlin, C. E. (1995). Modeling of proton-exchange membrane fuel-cell performance with an empirical equation.</w:t>
      </w:r>
      <w:r>
        <w:t xml:space="preserve"> </w:t>
      </w:r>
      <w:r>
        <w:rPr>
          <w:i/>
        </w:rPr>
        <w:t xml:space="preserve">Journal of the Electrochemical Society, 142</w:t>
      </w:r>
      <w:r>
        <w:t xml:space="preserve">, 2670–2674.</w:t>
      </w:r>
    </w:p>
    <w:p>
      <w:pPr>
        <w:pStyle w:val="BodyText"/>
      </w:pPr>
      <w:r>
        <w:t xml:space="preserve">[10] Ziogou, C., Voutetakis, S., Papadopoulou, S., &amp; Georgiadis, M. C. (2011). Modeling, simulation and experimental validation of a PEM fuel cell system.</w:t>
      </w:r>
      <w:r>
        <w:t xml:space="preserve"> </w:t>
      </w:r>
      <w:r>
        <w:rPr>
          <w:i/>
        </w:rPr>
        <w:t xml:space="preserve">Computers &amp; Chemical Engineering, 35</w:t>
      </w:r>
      <w:r>
        <w:t xml:space="preserve">, 1886–1900.</w:t>
      </w:r>
    </w:p>
    <w:p>
      <w:pPr>
        <w:pStyle w:val="BodyText"/>
      </w:pPr>
      <w:r>
        <w:t xml:space="preserve">[11] Nejad, S., Gladwin, D. T., &amp; Stone, D. A. (2016). A systematic review of lumped-parameter equivalent circuit models for real-time estimation of lithium-ion battery states.</w:t>
      </w:r>
      <w:r>
        <w:t xml:space="preserve"> </w:t>
      </w:r>
      <w:r>
        <w:rPr>
          <w:i/>
        </w:rPr>
        <w:t xml:space="preserve">Journal of Power Sources, 316</w:t>
      </w:r>
      <w:r>
        <w:t xml:space="preserve">, 183–196.</w:t>
      </w:r>
    </w:p>
    <w:p>
      <w:pPr>
        <w:pStyle w:val="BodyText"/>
      </w:pPr>
      <w:r>
        <w:t xml:space="preserve">[12] Huria, T., Ludovici, G., &amp; Lutzemberger, G. (2014). State of charge estimation of high power lithium iron phosphate cells.</w:t>
      </w:r>
      <w:r>
        <w:t xml:space="preserve"> </w:t>
      </w:r>
      <w:r>
        <w:rPr>
          <w:i/>
        </w:rPr>
        <w:t xml:space="preserve">Journal of Power Sources, 249</w:t>
      </w:r>
      <w:r>
        <w:t xml:space="preserve">, 92–102.</w:t>
      </w:r>
    </w:p>
    <w:p>
      <w:pPr>
        <w:pStyle w:val="BodyText"/>
      </w:pPr>
      <w:r>
        <w:t xml:space="preserve">[13] Plett, G. L. (2004). Extended Kalman filtering for battery management systems of LiPB-based HEV battery packs — Part 3: State and parameter estimation.</w:t>
      </w:r>
      <w:r>
        <w:t xml:space="preserve"> </w:t>
      </w:r>
      <w:r>
        <w:rPr>
          <w:i/>
        </w:rPr>
        <w:t xml:space="preserve">Journal of Power Sources, 134</w:t>
      </w:r>
      <w:r>
        <w:t xml:space="preserve">, 277–292.</w:t>
      </w:r>
    </w:p>
    <w:p>
      <w:pPr>
        <w:pStyle w:val="BodyText"/>
      </w:pPr>
      <w:r>
        <w:t xml:space="preserve">[14] Onori, S., Serrao, L., &amp; Rizzoni, G. (2016).</w:t>
      </w:r>
      <w:r>
        <w:t xml:space="preserve"> </w:t>
      </w:r>
      <w:r>
        <w:rPr>
          <w:i/>
        </w:rPr>
        <w:t xml:space="preserve">Hybrid electric vehicles: Energy management strategies</w:t>
      </w:r>
      <w:r>
        <w:t xml:space="preserve">. Springer.</w:t>
      </w:r>
    </w:p>
    <w:p>
      <w:pPr>
        <w:pStyle w:val="BodyText"/>
      </w:pPr>
      <w:r>
        <w:t xml:space="preserve">[15] Sundström, O., &amp; Guzzella, L. (2009). A generic dynamic programming Matlab function.</w:t>
      </w:r>
      <w:r>
        <w:t xml:space="preserve"> </w:t>
      </w:r>
      <w:r>
        <w:rPr>
          <w:i/>
        </w:rPr>
        <w:t xml:space="preserve">IEEE Control Applications &amp; Intelligent Control</w:t>
      </w:r>
      <w:r>
        <w:t xml:space="preserve">, 1625–1630.</w:t>
      </w:r>
    </w:p>
    <w:p>
      <w:pPr>
        <w:pStyle w:val="BodyText"/>
      </w:pPr>
      <w:r>
        <w:t xml:space="preserve">[16] Bertsekas, D. P. (2005).</w:t>
      </w:r>
      <w:r>
        <w:t xml:space="preserve"> </w:t>
      </w:r>
      <w:r>
        <w:rPr>
          <w:i/>
        </w:rPr>
        <w:t xml:space="preserve">Dynamic programming and optimal control</w:t>
      </w:r>
      <w:r>
        <w:t xml:space="preserve"> </w:t>
      </w:r>
      <w:r>
        <w:t xml:space="preserve">(3rd ed.). Athena Scientific.</w:t>
      </w:r>
    </w:p>
    <w:p>
      <w:pPr>
        <w:pStyle w:val="BodyText"/>
      </w:pPr>
      <w:r>
        <w:t xml:space="preserve">[17] Energy balance and hydrogen exhaust emissions of the second-generation Toyota Mirai. (2025).</w:t>
      </w:r>
      <w:r>
        <w:t xml:space="preserve"> </w:t>
      </w:r>
      <w:r>
        <w:rPr>
          <w:i/>
        </w:rPr>
        <w:t xml:space="preserve">International Journal of Hydrogen Energy</w:t>
      </w:r>
      <w:r>
        <w:t xml:space="preserve">.</w:t>
      </w:r>
    </w:p>
    <w:p>
      <w:pPr>
        <w:pStyle w:val="BodyText"/>
      </w:pPr>
      <w:r>
        <w:t xml:space="preserve">[18] Hu, X., Murgovski, N., Johannesson, L. M., &amp; Egardt, B. (2013). Energy efficiency analysis of a series plug-in hybrid electric bus with different energy management strategies and battery sizes.</w:t>
      </w:r>
      <w:r>
        <w:t xml:space="preserve"> </w:t>
      </w:r>
      <w:r>
        <w:rPr>
          <w:i/>
        </w:rPr>
        <w:t xml:space="preserve">Applied Energy, 111</w:t>
      </w:r>
      <w:r>
        <w:t xml:space="preserve">, 1001–1009.</w:t>
      </w:r>
    </w:p>
    <w:p>
      <w:pPr>
        <w:pStyle w:val="BodyText"/>
      </w:pPr>
      <w:r>
        <w:rPr>
          <w:rStyle w:val="Revised"/>
        </w:rPr>
        <w:t xml:space="preserve">[19] Tribioli, L., Cozzolino, R., Chiappini, D., &amp; Iora, P. (2016). Energy management of a plug-in fuel cell/battery hybrid vehicle with on-board fuel processing.</w:t>
      </w:r>
      <w:r>
        <w:rPr>
          <w:rStyle w:val="Revised"/>
        </w:rPr>
        <w:t xml:space="preserve"> </w:t>
      </w:r>
      <w:r>
        <w:rPr>
          <w:rStyle w:val="Revised"/>
          <w:i/>
        </w:rPr>
        <w:t xml:space="preserve">Applied Energy, 184</w:t>
      </w:r>
      <w:r>
        <w:rPr>
          <w:rStyle w:val="Revised"/>
        </w:rPr>
        <w:t xml:space="preserve">, 140–154.</w:t>
      </w:r>
    </w:p>
    <w:p>
      <w:pPr>
        <w:pStyle w:val="BodyText"/>
      </w:pPr>
      <w:r>
        <w:t xml:space="preserve">[20] Kandidayeni, M., Macias, A., Boulon, L., &amp; Kelouwani, S. (2020). Investigating the impact of ageing and thermal management of a fuel cell system on energy management strategies.</w:t>
      </w:r>
      <w:r>
        <w:t xml:space="preserve"> </w:t>
      </w:r>
      <w:r>
        <w:rPr>
          <w:i/>
        </w:rPr>
        <w:t xml:space="preserve">Applied Energy, 274</w:t>
      </w:r>
      <w:r>
        <w:t xml:space="preserve">, 115293.</w:t>
      </w:r>
    </w:p>
    <w:p>
      <w:pPr>
        <w:pStyle w:val="BodyText"/>
      </w:pPr>
      <w:r>
        <w:rPr>
          <w:rStyle w:val="Revised"/>
        </w:rPr>
        <w:t xml:space="preserve">[21] Toyota Motor Corporation. (2022).</w:t>
      </w:r>
      <w:r>
        <w:rPr>
          <w:rStyle w:val="Revised"/>
        </w:rPr>
        <w:t xml:space="preserve"> </w:t>
      </w:r>
      <w:r>
        <w:rPr>
          <w:rStyle w:val="Revised"/>
          <w:i/>
        </w:rPr>
        <w:t xml:space="preserve">Toyota Mirai technical specifications</w:t>
      </w:r>
      <w:r>
        <w:rPr>
          <w:rStyle w:val="Revised"/>
        </w:rPr>
        <w:t xml:space="preserve">. Toyota (GB) Media Site. https://media.toyota.co.uk/wp-content/uploads/sites/5/pdf/220203M-Mirai-Tech-Spec.pdf</w:t>
      </w:r>
    </w:p>
    <w:p>
      <w:pPr>
        <w:pStyle w:val="BodyText"/>
      </w:pPr>
      <w:r>
        <w:rPr>
          <w:rStyle w:val="Revised"/>
        </w:rPr>
        <w:t xml:space="preserve">[22] United Nations Economic Commission for Europe. (2022).</w:t>
      </w:r>
      <w:r>
        <w:rPr>
          <w:rStyle w:val="Revised"/>
        </w:rPr>
        <w:t xml:space="preserve"> </w:t>
      </w:r>
      <w:r>
        <w:rPr>
          <w:rStyle w:val="Revised"/>
          <w:i/>
        </w:rPr>
        <w:t xml:space="preserve">UN Global Technical Regulation No. 15: Worldwide harmonized Light vehicles Test Procedure (WLTP)</w:t>
      </w:r>
      <w:r>
        <w:rPr>
          <w:rStyle w:val="Revised"/>
        </w:rPr>
        <w:t xml:space="preserve"> </w:t>
      </w:r>
      <w:r>
        <w:rPr>
          <w:rStyle w:val="Revised"/>
        </w:rPr>
        <w:t xml:space="preserve">(ECE/TRANS/WP.29/2022/42/Rev.1). https://unece.org/sites/default/files/2022-04/ECE_TRANS_WP.29_2022_42_Rev.1E.pdf</w:t>
      </w:r>
    </w:p>
    <w:p>
      <w:pPr>
        <w:pStyle w:val="BodyText"/>
      </w:pPr>
      <w:r>
        <w:rPr>
          <w:rStyle w:val="Revised"/>
        </w:rPr>
        <w:t xml:space="preserve">[23] H2 MOBILITY Deutschland GmbH. (2026).</w:t>
      </w:r>
      <w:r>
        <w:rPr>
          <w:rStyle w:val="Revised"/>
        </w:rPr>
        <w:t xml:space="preserve"> </w:t>
      </w:r>
      <w:r>
        <w:rPr>
          <w:rStyle w:val="Revised"/>
          <w:i/>
        </w:rPr>
        <w:t xml:space="preserve">H2.LIVE: Hydrogen stations in Germany and Europe — fuel pricing</w:t>
      </w:r>
      <w:r>
        <w:rPr>
          <w:rStyle w:val="Revised"/>
        </w:rPr>
        <w:t xml:space="preserve">. https://h2.live/en/</w:t>
      </w:r>
    </w:p>
    <w:p>
      <w:pPr>
        <w:pStyle w:val="BodyText"/>
      </w:pPr>
      <w:r>
        <w:rPr>
          <w:rStyle w:val="Revised"/>
        </w:rPr>
        <w:t xml:space="preserve">[24] BDEW Bundesverband der Energie- und Wasserwirtschaft. (2026).</w:t>
      </w:r>
      <w:r>
        <w:rPr>
          <w:rStyle w:val="Revised"/>
        </w:rPr>
        <w:t xml:space="preserve"> </w:t>
      </w:r>
      <w:r>
        <w:rPr>
          <w:rStyle w:val="Revised"/>
          <w:i/>
        </w:rPr>
        <w:t xml:space="preserve">BDEW-Strompreisanalyse Januar 2026</w:t>
      </w:r>
      <w:r>
        <w:rPr>
          <w:rStyle w:val="Revised"/>
        </w:rPr>
        <w:t xml:space="preserve">. https://www.bdew.de/media/documents/BDEW_Strompreisanalyse_012026_1.pdf</w:t>
      </w:r>
    </w:p>
    <w:sectPr>
      <w:footerReference w:type="default" r:id="rId99"/>
      <w:pgSz w:w="11906" w:h="16838"/>
      <w:pgMar w:top="1417" w:right="1417" w:bottom="1417" w:left="141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spacing w:after="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60" w:line="276" w:lineRule="auto"/>
      <w:jc w:val="both"/>
    </w:pPr>
    <w:rPr>
      <w:rFonts w:ascii="Calibri" w:hAnsi="Calibri" w:cs="Calibri"/>
      <w:sz w:val="24"/>
      <w:szCs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Calibri" w:hAnsi="Calibri" w:cs="Calibri"/>
      <w:b/>
      <w:bCs/>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Calibri" w:hAnsi="Calibri" w:cs="Calibr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Calibri" w:hAnsi="Calibri" w:cs="Calibr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Calibri" w:hAnsi="Calibri" w:cs="Calibri"/>
      <w:b/>
      <w:bCs/>
      <w:color w:val="000000"/>
      <w:sz w:val="24"/>
      <w:szCs w:val="24"/>
    </w:rPr>
  </w:style>
  <w:style w:type="paragraph" w:styleId="Heading4">
    <w:name w:val="Heading 4"/>
    <w:basedOn w:val="Normal"/>
    <w:next w:val="BodyText"/>
    <w:uiPriority w:val="9"/>
    <w:unhideWhenUsed/>
    <w:qFormat/>
    <w:pPr>
      <w:keepNext/>
      <w:keepLines/>
      <w:spacing w:before="200" w:after="0"/>
      <w:outlineLvl w:val="3"/>
    </w:pPr>
    <w:rPr>
      <w:rFonts w:ascii="Calibri" w:hAnsi="Calibri" w:cs="Calibri"/>
      <w:i/>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Calibri" w:hAnsi="Calibri" w:cs="Calibri"/>
      <w:iCs/>
      <w:color w:val="000000"/>
      <w:sz w:val="24"/>
      <w:szCs w:val="24"/>
    </w:rPr>
  </w:style>
  <w:style w:type="paragraph" w:styleId="Heading6">
    <w:name w:val="Heading 6"/>
    <w:basedOn w:val="Normal"/>
    <w:next w:val="BodyText"/>
    <w:uiPriority w:val="9"/>
    <w:unhideWhenUsed/>
    <w:qFormat/>
    <w:pPr>
      <w:keepNext/>
      <w:keepLines/>
      <w:spacing w:before="200" w:after="0"/>
      <w:outlineLvl w:val="5"/>
    </w:pPr>
    <w:rPr>
      <w:rFonts w:ascii="Calibri" w:hAnsi="Calibri" w:cs="Calibri"/>
      <w:color w:val="000000"/>
      <w:sz w:val="24"/>
      <w:szCs w:val="24"/>
    </w:rPr>
  </w:style>
  <w:style w:type="paragraph" w:styleId="Heading7">
    <w:name w:val="Heading 7"/>
    <w:basedOn w:val="Normal"/>
    <w:next w:val="BodyText"/>
    <w:uiPriority w:val="9"/>
    <w:unhideWhenUsed/>
    <w:qFormat/>
    <w:pPr>
      <w:keepNext/>
      <w:keepLines/>
      <w:spacing w:before="200" w:after="0"/>
      <w:outlineLvl w:val="6"/>
    </w:pPr>
    <w:rPr>
      <w:rFonts w:ascii="Calibri" w:hAnsi="Calibri" w:cs="Calibri"/>
      <w:color w:val="000000"/>
      <w:sz w:val="24"/>
      <w:szCs w:val="24"/>
    </w:rPr>
  </w:style>
  <w:style w:type="paragraph" w:styleId="Heading8">
    <w:name w:val="Heading 8"/>
    <w:basedOn w:val="Normal"/>
    <w:next w:val="BodyText"/>
    <w:uiPriority w:val="9"/>
    <w:unhideWhenUsed/>
    <w:qFormat/>
    <w:pPr>
      <w:keepNext/>
      <w:keepLines/>
      <w:spacing w:before="200" w:after="0"/>
      <w:outlineLvl w:val="7"/>
    </w:pPr>
    <w:rPr>
      <w:rFonts w:ascii="Calibri" w:hAnsi="Calibri" w:cs="Calibri"/>
      <w:color w:val="000000"/>
      <w:sz w:val="24"/>
      <w:szCs w:val="24"/>
    </w:rPr>
  </w:style>
  <w:style w:type="paragraph" w:styleId="Heading9">
    <w:name w:val="Heading 9"/>
    <w:basedOn w:val="Normal"/>
    <w:next w:val="BodyText"/>
    <w:uiPriority w:val="9"/>
    <w:unhideWhenUsed/>
    <w:qFormat/>
    <w:pPr>
      <w:keepNext/>
      <w:keepLines/>
      <w:spacing w:before="200" w:after="0"/>
      <w:outlineLvl w:val="8"/>
    </w:pPr>
    <w:rPr>
      <w:rFonts w:ascii="Calibri" w:hAnsi="Calibri" w:cs="Calibri"/>
      <w:color w:val="000000"/>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Calibri" w:hAnsi="Calibri" w:cs="Calibri"/>
      <w:b w:val="0"/>
      <w:bCs w:val="0"/>
      <w:color w:val="000000"/>
    </w:rPr>
  </w:style>
  <w:style w:type="character" w:customStyle="1" w:styleId="Revised">
    <w:name w:val="Revised"/>
    <w:rPr>
      <w:b/>
      <w:i/>
      <w:color w:val="FF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9" Type="http://schemas.openxmlformats.org/officeDocument/2006/relationships/footer" Target="footer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2026-06-12T11:34:35Z</dcterms:created>
  <dcterms:modified xsi:type="dcterms:W3CDTF">2026-06-12T11:34:35Z</dcterms:modified>
</cp:coreProperties>
</file>

<file path=docProps/custom.xml><?xml version="1.0" encoding="utf-8"?>
<Properties xmlns="http://schemas.openxmlformats.org/officeDocument/2006/custom-properties" xmlns:vt="http://schemas.openxmlformats.org/officeDocument/2006/docPropsVTypes"/>
</file>