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44" w:afterAutospacing="0" w:line="12" w:lineRule="atLeast"/>
        <w:ind w:left="0" w:righ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21"/>
          <w:szCs w:val="21"/>
        </w:rPr>
      </w:pPr>
      <w:bookmarkStart w:id="0" w:name="_GoBack"/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21"/>
          <w:szCs w:val="21"/>
          <w:shd w:val="clear" w:fill="FFFFFF"/>
        </w:rPr>
        <w:t>Exercícios - Control Center</w:t>
      </w:r>
    </w:p>
    <w:bookmarkEnd w:id="0"/>
    <w:p/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Criar um tópico com o nome msg-rapida com 4 partições, 1 replicação e deletar os dados após 5 minutos de uso.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1135" cy="3058160"/>
            <wp:effectExtent l="0" t="0" r="190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2. Produzir e consumir 2 mensagens para o tópico msg-rapida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kafka-console-consumer –-bootstrap-server localhost:9092 --topic msg-</w:t>
      </w: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  <w:t>rapida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</w:pPr>
      <w:r>
        <w:rPr>
          <w:rFonts w:hint="default"/>
        </w:rPr>
        <w:t>kafka-console-producer --broker-list localhost:9092 --topic msg-</w:t>
      </w:r>
      <w:r>
        <w:rPr>
          <w:rFonts w:hint="default"/>
          <w:lang w:val="pt-BR"/>
        </w:rPr>
        <w:t>rapida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3. Qual o nome do cluster?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1770" cy="1713865"/>
            <wp:effectExtent l="0" t="0" r="127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4. Quantos tópicos existem no cluster?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1135" cy="2913380"/>
            <wp:effectExtent l="0" t="0" r="1905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  <w:t>3 tópicos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5. Quantas partições existem o tópico msg-cli?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8595" cy="3456940"/>
            <wp:effectExtent l="0" t="0" r="444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6. Todas as réplicas estão sincronizadas no tópico msg-cli?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7960" cy="3281680"/>
            <wp:effectExtent l="0" t="0" r="5080" b="101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  <w:t>Sim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7. Qual a política de limpeza do tópico msg-cli?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198120</wp:posOffset>
            </wp:positionV>
            <wp:extent cx="4374515" cy="3890645"/>
            <wp:effectExtent l="0" t="0" r="14605" b="1079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8. Alterar a política de limpeza do tópico msg-cli para deletar depois de um ano.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4504055" cy="2720975"/>
            <wp:effectExtent l="0" t="0" r="698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9. Qual o diretório de armazenamento de logs do cluster?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2405" cy="814705"/>
            <wp:effectExtent l="0" t="0" r="63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10. Por padrão os dados são mantidos por quantos dias no Kafka?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</w:pPr>
      <w:r>
        <w:drawing>
          <wp:inline distT="0" distB="0" distL="114300" distR="114300">
            <wp:extent cx="5272405" cy="2519680"/>
            <wp:effectExtent l="0" t="0" r="635" b="1016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/>
          <w:lang w:val="pt-BR"/>
        </w:rPr>
      </w:pPr>
      <w:r>
        <w:rPr>
          <w:rFonts w:hint="default"/>
          <w:lang w:val="pt-BR"/>
        </w:rPr>
        <w:t>168h / 24h = 7 dias por padrão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11. Visualizar os gráficos de produção e consumo de dados do tópico msg-rapida.</w:t>
      </w:r>
    </w:p>
    <w:p>
      <w:r>
        <w:drawing>
          <wp:inline distT="0" distB="0" distL="114300" distR="114300">
            <wp:extent cx="5271135" cy="1508760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306320"/>
            <wp:effectExtent l="0" t="0" r="8255" b="1016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04415"/>
            <wp:effectExtent l="0" t="0" r="4445" b="1206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4539C"/>
    <w:multiLevelType w:val="singleLevel"/>
    <w:tmpl w:val="81F453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E565A"/>
    <w:rsid w:val="11B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2022-07-03T16:40:00Z</dcterms:created>
  <dc:creator>helit</dc:creator>
  <cp:lastModifiedBy>helit</cp:lastModifiedBy>
  <dcterms:modified xsi:type="dcterms:W3CDTF">2022-07-03T17:17:00Z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1046-11.2.0.10451</vt:lpwstr>
  </property>
  <property fmtid="{D5CDD505-2E9C-101B-9397-08002B2CF9AE}" pid="3" name="ICV">
    <vt:lpwstr>A58BA01843BE4695901180B9D4F58880</vt:lpwstr>
  </property>
</Properties>
</file>