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某同学用游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卡尺和螺旋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微器分</w:t>
      </w:r>
      <w:r>
        <w:rPr>
          <w:rFonts w:ascii="PMingLiU" w:eastAsia="PMingLiU" w:hAnsi="PMingLiU" w:cs="PMingLiU"/>
          <w:kern w:val="0"/>
          <w:sz w:val="20"/>
          <w:szCs w:val="20"/>
        </w:rPr>
        <w:t>别测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量一薄的金属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片的直径和厚度。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中的示数。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cm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。厚度的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543550" cy="1590675"/>
            <wp:docPr id="100000" name="" descr="9770b52403319ba8095d3f710ee2b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北京</w:t>
      </w:r>
      <w:r>
        <w:rPr>
          <w:rFonts w:ascii="PMingLiU" w:eastAsia="PMingLiU" w:hAnsi="PMingLiU" w:cs="PMingLiU"/>
          <w:kern w:val="0"/>
          <w:sz w:val="20"/>
          <w:szCs w:val="20"/>
        </w:rPr>
        <w:t>时间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2011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18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</w:t>
      </w:r>
      <w:r>
        <w:rPr>
          <w:rFonts w:ascii="PMingLiU" w:eastAsia="PMingLiU" w:hAnsi="PMingLiU" w:cs="PMingLiU"/>
          <w:kern w:val="0"/>
          <w:sz w:val="20"/>
          <w:szCs w:val="20"/>
        </w:rPr>
        <w:t>经历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260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天的密</w:t>
      </w:r>
      <w:r>
        <w:rPr>
          <w:rFonts w:ascii="PMingLiU" w:eastAsia="PMingLiU" w:hAnsi="PMingLiU" w:cs="PMingLiU"/>
          <w:kern w:val="0"/>
          <w:sz w:val="20"/>
          <w:szCs w:val="20"/>
        </w:rPr>
        <w:t>闭飞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行后，中国志愿者王</w:t>
      </w:r>
      <w:r>
        <w:rPr>
          <w:rFonts w:ascii="PMingLiU" w:eastAsia="PMingLiU" w:hAnsi="PMingLiU" w:cs="PMingLiU"/>
          <w:kern w:val="0"/>
          <w:sz w:val="20"/>
          <w:szCs w:val="20"/>
        </w:rPr>
        <w:t>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走出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-500”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登</w:t>
      </w:r>
      <w:r>
        <w:rPr>
          <w:rFonts w:ascii="PMingLiU" w:eastAsia="PMingLiU" w:hAnsi="PMingLiU" w:cs="PMingLiU"/>
          <w:kern w:val="0"/>
          <w:sz w:val="20"/>
          <w:szCs w:val="20"/>
        </w:rPr>
        <w:t>陆舱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，成功踏上模</w:t>
      </w:r>
      <w:r>
        <w:rPr>
          <w:rFonts w:ascii="PMingLiU" w:eastAsia="PMingLiU" w:hAnsi="PMingLiU" w:cs="PMingLiU"/>
          <w:kern w:val="0"/>
          <w:sz w:val="20"/>
          <w:szCs w:val="20"/>
        </w:rPr>
        <w:t>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火星表面，在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首次留下中国人的足迹．王</w:t>
      </w:r>
      <w:r>
        <w:rPr>
          <w:rFonts w:ascii="PMingLiU" w:eastAsia="PMingLiU" w:hAnsi="PMingLiU" w:cs="PMingLiU"/>
          <w:kern w:val="0"/>
          <w:sz w:val="20"/>
          <w:szCs w:val="20"/>
        </w:rPr>
        <w:t>跃拟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表面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行装置如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所示的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，将与</w:t>
      </w:r>
      <w:r>
        <w:rPr>
          <w:rFonts w:ascii="PMingLiU" w:eastAsia="PMingLiU" w:hAnsi="PMingLiU" w:cs="PMingLiU"/>
          <w:kern w:val="0"/>
          <w:sz w:val="20"/>
          <w:szCs w:val="20"/>
        </w:rPr>
        <w:t>导轨间动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摩擦因数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μ = 0.50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装上一个遮光板，沿水平</w:t>
      </w:r>
      <w:r>
        <w:rPr>
          <w:rFonts w:ascii="PMingLiU" w:eastAsia="PMingLiU" w:hAnsi="PMingLiU" w:cs="PMingLiU"/>
          <w:kern w:val="0"/>
          <w:sz w:val="20"/>
          <w:szCs w:val="20"/>
        </w:rPr>
        <w:t>导轨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匀减速地依次通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的速度分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v1 = 4.0m/s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v2 = 2.0m/s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运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时间为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t = 1.0s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求：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971800" cy="762000"/>
            <wp:docPr id="100001" name="" descr="e44cff748d8ade5a29a2d8d94ef5d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滑</w:t>
      </w:r>
      <w:r>
        <w:rPr>
          <w:rFonts w:ascii="PMingLiU" w:eastAsia="PMingLiU" w:hAnsi="PMingLiU" w:cs="PMingLiU"/>
          <w:kern w:val="0"/>
          <w:sz w:val="20"/>
          <w:szCs w:val="20"/>
        </w:rPr>
        <w:t>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运</w:t>
      </w:r>
      <w:r>
        <w:rPr>
          <w:rFonts w:ascii="PMingLiU" w:eastAsia="PMingLiU" w:hAnsi="PMingLiU" w:cs="PMingLiU"/>
          <w:kern w:val="0"/>
          <w:sz w:val="20"/>
          <w:szCs w:val="20"/>
        </w:rPr>
        <w:t>动时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的加速度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⑵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</w:t>
      </w:r>
      <w:r>
        <w:rPr>
          <w:rFonts w:ascii="PMingLiU" w:eastAsia="PMingLiU" w:hAnsi="PMingLiU" w:cs="PMingLiU"/>
          <w:kern w:val="0"/>
          <w:sz w:val="20"/>
          <w:szCs w:val="20"/>
        </w:rPr>
        <w:t>电门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的距离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⑶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的重力加速度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g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火．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），棋子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棋子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炮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的坐</w:t>
      </w:r>
      <w:r>
        <w:rPr>
          <w:rFonts w:ascii="PMingLiU" w:eastAsia="PMingLiU" w:hAnsi="PMingLiU" w:cs="PMingLiU"/>
          <w:kern w:val="0"/>
          <w:sz w:val="20"/>
          <w:szCs w:val="20"/>
        </w:rPr>
        <w:t>标为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28750" cy="857250"/>
            <wp:docPr id="100002" name="" descr="10998ca5c9bc2789b7f3c030ce491c5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，已知的三个</w:t>
      </w:r>
      <w:r>
        <w:rPr>
          <w:rFonts w:ascii="PMingLiU" w:eastAsia="PMingLiU" w:hAnsi="PMingLiU" w:cs="PMingLiU"/>
          <w:kern w:val="0"/>
          <w:sz w:val="20"/>
          <w:szCs w:val="20"/>
        </w:rPr>
        <w:t>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、、．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直接写出点关于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称的点的坐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】将</w:t>
      </w:r>
      <w:r>
        <w:rPr>
          <w:rFonts w:ascii="PMingLiU" w:eastAsia="PMingLiU" w:hAnsi="PMingLiU" w:cs="PMingLiU"/>
          <w:kern w:val="0"/>
          <w:sz w:val="20"/>
          <w:szCs w:val="20"/>
        </w:rPr>
        <w:t>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原点逆</w:t>
      </w:r>
      <w:r>
        <w:rPr>
          <w:rFonts w:ascii="PMingLiU" w:eastAsia="PMingLiU" w:hAnsi="PMingLiU" w:cs="PMingLiU"/>
          <w:kern w:val="0"/>
          <w:sz w:val="20"/>
          <w:szCs w:val="20"/>
        </w:rPr>
        <w:t>时针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旋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90°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．画出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形，直接写出点的</w:t>
      </w:r>
      <w:r>
        <w:rPr>
          <w:rFonts w:ascii="PMingLiU" w:eastAsia="PMingLiU" w:hAnsi="PMingLiU" w:cs="PMingLiU"/>
          <w:kern w:val="0"/>
          <w:sz w:val="20"/>
          <w:szCs w:val="20"/>
        </w:rPr>
        <w:t>对应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876425" cy="1885950"/>
            <wp:docPr id="100003" name="" descr="64aa4943296ab5722819c9d39c4ce3a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小明根据所学的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学知</w:t>
      </w:r>
      <w:r>
        <w:rPr>
          <w:rFonts w:ascii="PMingLiU" w:eastAsia="PMingLiU" w:hAnsi="PMingLiU" w:cs="PMingLiU"/>
          <w:kern w:val="0"/>
          <w:sz w:val="20"/>
          <w:szCs w:val="20"/>
        </w:rPr>
        <w:t>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，想</w:t>
      </w:r>
      <w:r>
        <w:rPr>
          <w:rFonts w:ascii="PMingLiU" w:eastAsia="PMingLiU" w:hAnsi="PMingLiU" w:cs="PMingLiU"/>
          <w:kern w:val="0"/>
          <w:sz w:val="20"/>
          <w:szCs w:val="20"/>
        </w:rPr>
        <w:t>设计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一个汽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超</w:t>
      </w:r>
      <w:r>
        <w:rPr>
          <w:rFonts w:ascii="PMingLiU" w:eastAsia="PMingLiU" w:hAnsi="PMingLiU" w:cs="PMingLiU"/>
          <w:kern w:val="0"/>
          <w:sz w:val="20"/>
          <w:szCs w:val="20"/>
        </w:rPr>
        <w:t>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自</w:t>
      </w:r>
      <w:r>
        <w:rPr>
          <w:rFonts w:ascii="PMingLiU" w:eastAsia="PMingLiU" w:hAnsi="PMingLiU" w:cs="PMingLiU"/>
          <w:kern w:val="0"/>
          <w:sz w:val="20"/>
          <w:szCs w:val="20"/>
        </w:rPr>
        <w:t>动报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路．他</w:t>
      </w:r>
      <w:r>
        <w:rPr>
          <w:rFonts w:ascii="PMingLiU" w:eastAsia="PMingLiU" w:hAnsi="PMingLiU" w:cs="PMingLiU"/>
          <w:kern w:val="0"/>
          <w:sz w:val="20"/>
          <w:szCs w:val="20"/>
        </w:rPr>
        <w:t>查阅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了相关</w:t>
      </w:r>
      <w:r>
        <w:rPr>
          <w:rFonts w:ascii="PMingLiU" w:eastAsia="PMingLiU" w:hAnsi="PMingLiU" w:cs="PMingLiU"/>
          <w:kern w:val="0"/>
          <w:sz w:val="20"/>
          <w:szCs w:val="20"/>
        </w:rPr>
        <w:t>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料了解到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敏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阻是阻</w:t>
      </w:r>
      <w:r>
        <w:rPr>
          <w:rFonts w:ascii="PMingLiU" w:eastAsia="PMingLiU" w:hAnsi="PMingLiU" w:cs="PMingLiU"/>
          <w:kern w:val="0"/>
          <w:sz w:val="20"/>
          <w:szCs w:val="20"/>
        </w:rPr>
        <w:t>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随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化而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化的元件，并了解到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敏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阻在生活中的一种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——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感器．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感器受到的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力越大，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出的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就越大，用它可以称量汽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的重．某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力的关系如下表：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95625" cy="447675"/>
            <wp:docPr id="100004" name="" descr="dd2ea54239078ecc74a3e0a475696d1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小明利用</w:t>
      </w:r>
      <w:r>
        <w:rPr>
          <w:rFonts w:ascii="PMingLiU" w:eastAsia="PMingLiU" w:hAnsi="PMingLiU" w:cs="PMingLiU"/>
          <w:kern w:val="0"/>
          <w:sz w:val="20"/>
          <w:szCs w:val="20"/>
        </w:rPr>
        <w:t>该压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感器和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R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最大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999.9Ω)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及部分其它器材</w:t>
      </w:r>
      <w:r>
        <w:rPr>
          <w:rFonts w:ascii="PMingLiU" w:eastAsia="PMingLiU" w:hAnsi="PMingLiU" w:cs="PMingLiU"/>
          <w:kern w:val="0"/>
          <w:sz w:val="20"/>
          <w:szCs w:val="20"/>
        </w:rPr>
        <w:t>设计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甲所示的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路，</w:t>
      </w:r>
      <w:r>
        <w:rPr>
          <w:rFonts w:ascii="PMingLiU" w:eastAsia="PMingLiU" w:hAnsi="PMingLiU" w:cs="PMingLiU"/>
          <w:kern w:val="0"/>
          <w:sz w:val="20"/>
          <w:szCs w:val="20"/>
        </w:rPr>
        <w:t>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合开关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，当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圈中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流大于或等于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20mA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磁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器的</w:t>
      </w:r>
      <w:r>
        <w:rPr>
          <w:rFonts w:ascii="PMingLiU" w:eastAsia="PMingLiU" w:hAnsi="PMingLiU" w:cs="PMingLiU"/>
          <w:kern w:val="0"/>
          <w:sz w:val="20"/>
          <w:szCs w:val="20"/>
        </w:rPr>
        <w:t>衔铁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被吸合．已知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圈的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25Ω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源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由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感器的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U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提供．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</w:t>
      </w:r>
      <w:r>
        <w:rPr>
          <w:rFonts w:ascii="PMingLiU" w:eastAsia="PMingLiU" w:hAnsi="PMingLiU" w:cs="PMingLiU"/>
          <w:kern w:val="0"/>
          <w:sz w:val="20"/>
          <w:szCs w:val="20"/>
        </w:rPr>
        <w:t>设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U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不受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路影响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372100" cy="1962150"/>
            <wp:docPr id="100005" name="" descr="c069b04fbe4289d94f04e9692c9bb3d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根据表格中数据，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PMingLiU" w:eastAsia="PMingLiU" w:hAnsi="PMingLiU" w:cs="PMingLiU"/>
          <w:kern w:val="0"/>
          <w:sz w:val="20"/>
          <w:szCs w:val="20"/>
        </w:rPr>
        <w:t>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定的坐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系中描</w:t>
      </w:r>
      <w:r>
        <w:rPr>
          <w:rFonts w:ascii="PMingLiU" w:eastAsia="PMingLiU" w:hAnsi="PMingLiU" w:cs="PMingLiU"/>
          <w:kern w:val="0"/>
          <w:sz w:val="20"/>
          <w:szCs w:val="20"/>
        </w:rPr>
        <w:t>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感器的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随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化的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像；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(2)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当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力增加到一定程度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电铃报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警，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明汽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超</w:t>
      </w:r>
      <w:r>
        <w:rPr>
          <w:rFonts w:ascii="PMingLiU" w:eastAsia="PMingLiU" w:hAnsi="PMingLiU" w:cs="PMingLiU"/>
          <w:kern w:val="0"/>
          <w:sz w:val="20"/>
          <w:szCs w:val="20"/>
        </w:rPr>
        <w:t>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则图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甲中</w:t>
      </w:r>
      <w:r>
        <w:rPr>
          <w:rFonts w:ascii="PMingLiU" w:eastAsia="PMingLiU" w:hAnsi="PMingLiU" w:cs="PMingLiU"/>
          <w:kern w:val="0"/>
          <w:sz w:val="20"/>
          <w:szCs w:val="20"/>
        </w:rPr>
        <w:t>电铃应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接在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(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填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或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D”)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两端；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(3)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小明希望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力大于或等于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2.4×105N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，启</w:t>
      </w:r>
      <w:r>
        <w:rPr>
          <w:rFonts w:ascii="PMingLiU" w:eastAsia="PMingLiU" w:hAnsi="PMingLiU" w:cs="PMingLiU"/>
          <w:kern w:val="0"/>
          <w:sz w:val="20"/>
          <w:szCs w:val="20"/>
        </w:rPr>
        <w:t>动报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警系</w:t>
      </w:r>
      <w:r>
        <w:rPr>
          <w:rFonts w:ascii="PMingLiU" w:eastAsia="PMingLiU" w:hAnsi="PMingLiU" w:cs="PMingLiU"/>
          <w:kern w:val="0"/>
          <w:sz w:val="20"/>
          <w:szCs w:val="20"/>
        </w:rPr>
        <w:t>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则电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R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＇的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PMingLiU" w:eastAsia="PMingLiU" w:hAnsi="PMingLiU" w:cs="PMingLiU"/>
          <w:kern w:val="0"/>
          <w:sz w:val="20"/>
          <w:szCs w:val="20"/>
        </w:rPr>
        <w:t>应调节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到多大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?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(4)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要使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装置</w:t>
      </w:r>
      <w:r>
        <w:rPr>
          <w:rFonts w:ascii="PMingLiU" w:eastAsia="PMingLiU" w:hAnsi="PMingLiU" w:cs="PMingLiU"/>
          <w:kern w:val="0"/>
          <w:sz w:val="20"/>
          <w:szCs w:val="20"/>
        </w:rPr>
        <w:t>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警，汽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的最小重力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?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