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3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>
      <w:pPr>
        <w:widowControl/>
        <w:spacing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如</w:t>
      </w:r>
      <w:r>
        <w:rPr>
          <w:rFonts w:ascii="PMingLiU" w:eastAsia="PMingLiU" w:hAnsi="PMingLiU" w:cs="PMingLiU"/>
          <w:kern w:val="0"/>
          <w:sz w:val="20"/>
          <w:szCs w:val="20"/>
        </w:rPr>
        <w:t>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，已知的三个</w:t>
      </w:r>
      <w:r>
        <w:rPr>
          <w:rFonts w:ascii="PMingLiU" w:eastAsia="PMingLiU" w:hAnsi="PMingLiU" w:cs="PMingLiU"/>
          <w:kern w:val="0"/>
          <w:sz w:val="20"/>
          <w:szCs w:val="20"/>
        </w:rPr>
        <w:t>顶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点的坐</w:t>
      </w:r>
      <w:r>
        <w:rPr>
          <w:rFonts w:ascii="PMingLiU" w:eastAsia="PMingLiU" w:hAnsi="PMingLiU" w:cs="PMingLiU"/>
          <w:kern w:val="0"/>
          <w:sz w:val="20"/>
          <w:szCs w:val="20"/>
        </w:rPr>
        <w:t>标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分</w:t>
      </w:r>
      <w:r>
        <w:rPr>
          <w:rFonts w:ascii="PMingLiU" w:eastAsia="PMingLiU" w:hAnsi="PMingLiU" w:cs="PMingLiU"/>
          <w:kern w:val="0"/>
          <w:sz w:val="20"/>
          <w:szCs w:val="20"/>
        </w:rPr>
        <w:t>别为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、、．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</w:t>
      </w:r>
      <w:r>
        <w:rPr>
          <w:rFonts w:ascii="PMingLiU" w:eastAsia="PMingLiU" w:hAnsi="PMingLiU" w:cs="PMingLiU"/>
          <w:kern w:val="0"/>
          <w:sz w:val="20"/>
          <w:szCs w:val="20"/>
        </w:rPr>
        <w:t>请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直接写出点关于</w:t>
      </w:r>
      <w:r>
        <w:rPr>
          <w:rFonts w:ascii="PMingLiU" w:eastAsia="PMingLiU" w:hAnsi="PMingLiU" w:cs="PMingLiU"/>
          <w:kern w:val="0"/>
          <w:sz w:val="20"/>
          <w:szCs w:val="20"/>
        </w:rPr>
        <w:t>轴对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称的点的坐</w:t>
      </w:r>
      <w:r>
        <w:rPr>
          <w:rFonts w:ascii="PMingLiU" w:eastAsia="PMingLiU" w:hAnsi="PMingLiU" w:cs="PMingLiU"/>
          <w:kern w:val="0"/>
          <w:sz w:val="20"/>
          <w:szCs w:val="20"/>
        </w:rPr>
        <w:t>标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；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】将</w:t>
      </w:r>
      <w:r>
        <w:rPr>
          <w:rFonts w:ascii="PMingLiU" w:eastAsia="PMingLiU" w:hAnsi="PMingLiU" w:cs="PMingLiU"/>
          <w:kern w:val="0"/>
          <w:sz w:val="20"/>
          <w:szCs w:val="20"/>
        </w:rPr>
        <w:t>绕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坐</w:t>
      </w:r>
      <w:r>
        <w:rPr>
          <w:rFonts w:ascii="PMingLiU" w:eastAsia="PMingLiU" w:hAnsi="PMingLiU" w:cs="PMingLiU"/>
          <w:kern w:val="0"/>
          <w:sz w:val="20"/>
          <w:szCs w:val="20"/>
        </w:rPr>
        <w:t>标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原点逆</w:t>
      </w:r>
      <w:r>
        <w:rPr>
          <w:rFonts w:ascii="PMingLiU" w:eastAsia="PMingLiU" w:hAnsi="PMingLiU" w:cs="PMingLiU"/>
          <w:kern w:val="0"/>
          <w:sz w:val="20"/>
          <w:szCs w:val="20"/>
        </w:rPr>
        <w:t>时针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旋</w:t>
      </w:r>
      <w:r>
        <w:rPr>
          <w:rFonts w:ascii="PMingLiU" w:eastAsia="PMingLiU" w:hAnsi="PMingLiU" w:cs="PMingLiU"/>
          <w:kern w:val="0"/>
          <w:sz w:val="20"/>
          <w:szCs w:val="20"/>
        </w:rPr>
        <w:t>转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90°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．画出</w:t>
      </w:r>
      <w:r>
        <w:rPr>
          <w:rFonts w:ascii="PMingLiU" w:eastAsia="PMingLiU" w:hAnsi="PMingLiU" w:cs="PMingLiU"/>
          <w:kern w:val="0"/>
          <w:sz w:val="20"/>
          <w:szCs w:val="20"/>
        </w:rPr>
        <w:t>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形，直接写出点的</w:t>
      </w:r>
      <w:r>
        <w:rPr>
          <w:rFonts w:ascii="PMingLiU" w:eastAsia="PMingLiU" w:hAnsi="PMingLiU" w:cs="PMingLiU"/>
          <w:kern w:val="0"/>
          <w:sz w:val="20"/>
          <w:szCs w:val="20"/>
        </w:rPr>
        <w:t>对应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点的坐</w:t>
      </w:r>
      <w:r>
        <w:rPr>
          <w:rFonts w:ascii="PMingLiU" w:eastAsia="PMingLiU" w:hAnsi="PMingLiU" w:cs="PMingLiU"/>
          <w:kern w:val="0"/>
          <w:sz w:val="20"/>
          <w:szCs w:val="20"/>
        </w:rPr>
        <w:t>标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strike w:val="0"/>
          <w:kern w:val="0"/>
          <w:sz w:val="20"/>
          <w:szCs w:val="20"/>
          <w:u w:val="none"/>
        </w:rPr>
        <w:drawing>
          <wp:inline>
            <wp:extent cx="1876425" cy="1885950"/>
            <wp:docPr id="100000" name="" descr="64aa4943296ab5722819c9d39c4ce3a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0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PMingLiU" w:eastAsia="PMingLiU" w:hAnsi="PMingLiU" w:cs="PMingLiU"/>
          <w:kern w:val="0"/>
          <w:sz w:val="20"/>
          <w:szCs w:val="20"/>
        </w:rPr>
        <w:t>见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解析。</w:t>
      </w:r>
    </w:p>
    <w:p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strike w:val="0"/>
          <w:kern w:val="0"/>
          <w:sz w:val="20"/>
          <w:szCs w:val="20"/>
          <w:u w:val="none"/>
        </w:rPr>
        <w:drawing>
          <wp:inline>
            <wp:extent cx="2571750" cy="2552700"/>
            <wp:docPr id="100001" name="" descr="adf53a68f03283736fcd6a33abbb0ad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1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】关于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y</w:t>
      </w:r>
      <w:r>
        <w:rPr>
          <w:rFonts w:ascii="PMingLiU" w:eastAsia="PMingLiU" w:hAnsi="PMingLiU" w:cs="PMingLiU"/>
          <w:kern w:val="0"/>
          <w:sz w:val="20"/>
          <w:szCs w:val="20"/>
        </w:rPr>
        <w:t>轴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</w:t>
      </w:r>
      <w:r>
        <w:rPr>
          <w:rFonts w:ascii="PMingLiU" w:eastAsia="PMingLiU" w:hAnsi="PMingLiU" w:cs="PMingLiU"/>
          <w:kern w:val="0"/>
          <w:sz w:val="20"/>
          <w:szCs w:val="20"/>
        </w:rPr>
        <w:t>轴对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称</w:t>
      </w:r>
      <w:r>
        <w:rPr>
          <w:rFonts w:ascii="PMingLiU" w:eastAsia="PMingLiU" w:hAnsi="PMingLiU" w:cs="PMingLiU"/>
          <w:kern w:val="0"/>
          <w:sz w:val="20"/>
          <w:szCs w:val="20"/>
        </w:rPr>
        <w:t>问题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PMingLiU" w:eastAsia="PMingLiU" w:hAnsi="PMingLiU" w:cs="PMingLiU"/>
          <w:kern w:val="0"/>
          <w:sz w:val="20"/>
          <w:szCs w:val="20"/>
        </w:rPr>
        <w:t>对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称点的坐</w:t>
      </w:r>
      <w:r>
        <w:rPr>
          <w:rFonts w:ascii="PMingLiU" w:eastAsia="PMingLiU" w:hAnsi="PMingLiU" w:cs="PMingLiU"/>
          <w:kern w:val="0"/>
          <w:sz w:val="20"/>
          <w:szCs w:val="20"/>
        </w:rPr>
        <w:t>标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特点是：横坐</w:t>
      </w:r>
      <w:r>
        <w:rPr>
          <w:rFonts w:ascii="PMingLiU" w:eastAsia="PMingLiU" w:hAnsi="PMingLiU" w:cs="PMingLiU"/>
          <w:kern w:val="0"/>
          <w:sz w:val="20"/>
          <w:szCs w:val="20"/>
        </w:rPr>
        <w:t>标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互</w:t>
      </w:r>
      <w:r>
        <w:rPr>
          <w:rFonts w:ascii="PMingLiU" w:eastAsia="PMingLiU" w:hAnsi="PMingLiU" w:cs="PMingLiU"/>
          <w:kern w:val="0"/>
          <w:sz w:val="20"/>
          <w:szCs w:val="20"/>
        </w:rPr>
        <w:t>为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相反数，</w:t>
      </w:r>
      <w:r>
        <w:rPr>
          <w:rFonts w:ascii="PMingLiU" w:eastAsia="PMingLiU" w:hAnsi="PMingLiU" w:cs="PMingLiU"/>
          <w:kern w:val="0"/>
          <w:sz w:val="20"/>
          <w:szCs w:val="20"/>
        </w:rPr>
        <w:t>纵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坐</w:t>
      </w:r>
      <w:r>
        <w:rPr>
          <w:rFonts w:ascii="PMingLiU" w:eastAsia="PMingLiU" w:hAnsi="PMingLiU" w:cs="PMingLiU"/>
          <w:kern w:val="0"/>
          <w:sz w:val="20"/>
          <w:szCs w:val="20"/>
        </w:rPr>
        <w:t>标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相等．点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A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关于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y</w:t>
      </w:r>
      <w:r>
        <w:rPr>
          <w:rFonts w:ascii="PMingLiU" w:eastAsia="PMingLiU" w:hAnsi="PMingLiU" w:cs="PMingLiU"/>
          <w:kern w:val="0"/>
          <w:sz w:val="20"/>
          <w:szCs w:val="20"/>
        </w:rPr>
        <w:t>轴对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称的点的坐</w:t>
      </w:r>
      <w:r>
        <w:rPr>
          <w:rFonts w:ascii="PMingLiU" w:eastAsia="PMingLiU" w:hAnsi="PMingLiU" w:cs="PMingLiU"/>
          <w:kern w:val="0"/>
          <w:sz w:val="20"/>
          <w:szCs w:val="20"/>
        </w:rPr>
        <w:t>标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是（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3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）；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rPr>
          <w:rFonts w:ascii="MS UI Gothic" w:eastAsia="MS UI Gothic" w:hAnsi="MS UI Gothic" w:cs="MS UI Gothic"/>
          <w:kern w:val="0"/>
          <w:sz w:val="20"/>
          <w:szCs w:val="20"/>
        </w:rPr>
        <w:t>【小</w:t>
      </w:r>
      <w:r>
        <w:rPr>
          <w:rFonts w:ascii="PMingLiU" w:eastAsia="PMingLiU" w:hAnsi="PMingLiU" w:cs="PMingLiU"/>
          <w:kern w:val="0"/>
          <w:sz w:val="20"/>
          <w:szCs w:val="20"/>
        </w:rPr>
        <w:t>题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2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】坐</w:t>
      </w:r>
      <w:r>
        <w:rPr>
          <w:rFonts w:ascii="PMingLiU" w:eastAsia="PMingLiU" w:hAnsi="PMingLiU" w:cs="PMingLiU"/>
          <w:kern w:val="0"/>
          <w:sz w:val="20"/>
          <w:szCs w:val="20"/>
        </w:rPr>
        <w:t>标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系里旋</w:t>
      </w:r>
      <w:r>
        <w:rPr>
          <w:rFonts w:ascii="PMingLiU" w:eastAsia="PMingLiU" w:hAnsi="PMingLiU" w:cs="PMingLiU"/>
          <w:kern w:val="0"/>
          <w:sz w:val="20"/>
          <w:szCs w:val="20"/>
        </w:rPr>
        <w:t>转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90°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，充分运用两条坐</w:t>
      </w:r>
      <w:r>
        <w:rPr>
          <w:rFonts w:ascii="PMingLiU" w:eastAsia="PMingLiU" w:hAnsi="PMingLiU" w:cs="PMingLiU"/>
          <w:kern w:val="0"/>
          <w:sz w:val="20"/>
          <w:szCs w:val="20"/>
        </w:rPr>
        <w:t>标轴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互相垂直的关系画</w:t>
      </w:r>
      <w:r>
        <w:rPr>
          <w:rFonts w:ascii="PMingLiU" w:eastAsia="PMingLiU" w:hAnsi="PMingLiU" w:cs="PMingLiU"/>
          <w:kern w:val="0"/>
          <w:sz w:val="20"/>
          <w:szCs w:val="20"/>
        </w:rPr>
        <w:t>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．</w:t>
      </w:r>
      <w:r>
        <w:rPr>
          <w:rFonts w:ascii="PMingLiU" w:eastAsia="PMingLiU" w:hAnsi="PMingLiU" w:cs="PMingLiU"/>
          <w:kern w:val="0"/>
          <w:sz w:val="20"/>
          <w:szCs w:val="20"/>
        </w:rPr>
        <w:t>图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形如下，点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B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的</w:t>
      </w:r>
      <w:r>
        <w:rPr>
          <w:rFonts w:ascii="PMingLiU" w:eastAsia="PMingLiU" w:hAnsi="PMingLiU" w:cs="PMingLiU"/>
          <w:kern w:val="0"/>
          <w:sz w:val="20"/>
          <w:szCs w:val="20"/>
        </w:rPr>
        <w:t>对应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点的坐</w:t>
      </w:r>
      <w:r>
        <w:rPr>
          <w:rFonts w:ascii="PMingLiU" w:eastAsia="PMingLiU" w:hAnsi="PMingLiU" w:cs="PMingLiU"/>
          <w:kern w:val="0"/>
          <w:sz w:val="20"/>
          <w:szCs w:val="20"/>
        </w:rPr>
        <w:t>标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是（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0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，</w:t>
      </w:r>
      <w:r>
        <w:rPr>
          <w:rFonts w:ascii="Times New Roman" w:eastAsia="Times New Roman" w:hAnsi="Times New Roman" w:cs="Times New Roman"/>
          <w:kern w:val="0"/>
          <w:sz w:val="20"/>
          <w:szCs w:val="20"/>
        </w:rPr>
        <w:t>-6</w:t>
      </w:r>
      <w:r>
        <w:rPr>
          <w:rFonts w:ascii="MS UI Gothic" w:eastAsia="MS UI Gothic" w:hAnsi="MS UI Gothic" w:cs="MS UI Gothic"/>
          <w:kern w:val="0"/>
          <w:sz w:val="20"/>
          <w:szCs w:val="20"/>
        </w:rPr>
        <w:t>）；</w:t>
      </w:r>
    </w:p>
    <w:p>
      <w:pPr>
        <w:widowControl/>
        <w:spacing w:before="200" w:after="200"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</w:p>
    <w:p w:rsidR="00C45634"/>
    <w:sectPr w:rsidSect="00C45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63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李佳</dc:creator>
  <cp:lastModifiedBy>李佳</cp:lastModifiedBy>
  <cp:revision>1</cp:revision>
  <dcterms:created xsi:type="dcterms:W3CDTF">2015-05-06T07:29:00Z</dcterms:created>
  <dcterms:modified xsi:type="dcterms:W3CDTF">2015-05-06T07:30:00Z</dcterms:modified>
</cp:coreProperties>
</file>