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esec6x9b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HG-SMS v1.0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hdu68jlw0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112-Vector Signal Mapping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(Deterministic Ontology Layer — Definition of the Canonical State Coordinates)</w:t>
        <w:br w:type="textWrapping"/>
        <w:t xml:space="preserve">Executable Constraint Configuration (v1.0-cmp)</w:t>
        <w:br w:type="textWrapping"/>
        <w:t xml:space="preserve">Source: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2.HG-SMS v1.0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j2egy0s2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Canonical State Reference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wuncv8y6n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STATE_REFERENCE_LOCK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∈ R^112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match HG-CMAS dimensional definition.</w:t>
        <w:br w:type="textWrapping"/>
        <w:t xml:space="preserve">Enforcement: HARD_FAIL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5hc7emym0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ONTOLOGY_LAYER_BOUNDARY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HG-SMS defines signal ontology only.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HG-SMS must NOT perform: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- normalization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- conditioning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- interaction learning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- stability computation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- predictive modeling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HARD_FAIL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etrzp93rk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Canonical Coordinate Construction Rule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2brlq682s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ACU-SMS-003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COORDINATE_FORMULA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x[d,v] = m[d,v] * i[d,v]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multiplication only.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vosvi6vp2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ACU-SMS-004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SIGNAL_BOUNDS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m[d,v] ≤ 1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i[d,v] ≤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HARD_FAIL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tf8g857xa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ACU-SMS-005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CONFIDENCE_DEFINITION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i[d,v] = c_data * c_verification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c_data ≤ 1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c_verification ≤ 1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only.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qp4e64jx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Admissible Signal Properties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kplhadt1u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ACU-SMS-006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QUANTIFIABILITY_REQUIREMENT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signal must be computable from observable data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Subjective or non-observable signals → HARD_FAIL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ibetshi3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ACU-SMS-007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REPRODUCIBILITY_REQUIREMENT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identical_inputs ⇒ identical_signal_output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9ffda03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ACU-SMS-008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MANIPULATION_RESISTANCE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must be ratio-based, auditable, and resistant to gaming.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udtksgerq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ACU-SMS-009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PROHIBITED_SIGNAL_TYPES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disallowed: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- subjective leadership ratings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- cultural assessments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- sentiment analysis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- narrative strategy scoring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- survey-based soft metrics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Detection → HARD_FAIL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pd16l6zex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Dimensional Structure Enforcement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9cytebfte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ACU-SMS-010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DIMENSION_GROUP_LOCK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Dimensions = {D1, D2, D3, D4, D5, D6, D7}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Each dimension contains exactly 16 vectors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gqk0d0woa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ACU-SMS-011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FLATTENING_ORDER_LOCK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ordering = D1-V01 → D7-V16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remapping permitted.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nzlv12qs8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ACU-SMS-012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COORDINATE_COUNT_LOCK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Total coordinates = 7 × 16 = 112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HARD_FAIL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jmwij5w8z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Dimension Domain Locks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domain must contain exactly the 16 defined signals from the constitutional document. No additions or removals permitted.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wp11t2qdc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ACU-SMS-013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 — Capital Structure Integrity Lock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D1 contains exactly 16 defined capital structure signals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lob4rro88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ACU-SMS-014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 — Governance &amp; Control Lock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D2 contains exactly 16 defined governance/control signals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4xbkr7z3l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ACU-SMS-015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D3 — Temporal Risk Lock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D3 contains exactly 16 defined temporal risk signals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1mf389hqh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ACU-SMS-016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D4 — Information &amp; Revenue Integrity Lock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D4 contains exactly 16 defined information/revenue signals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1rmgogys0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ACU-SMS-017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D5 — Market &amp; Liquidity Lock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D5 contains exactly 16 defined market/liquidity signals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tu8audgzw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ACU-SMS-018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D6 — Execution Discipline Lock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D6 contains exactly 16 defined execution signals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zeqfdfbp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ACU-SMS-019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D7 — Failure Visibility Lock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D7 contains exactly 16 defined failure-visibility signals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ijj6ad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Ratio-Based Enforcement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441p592ro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ACU-SMS-020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Each signal must be expressible as: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- bounded scalar OR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- ratio of observable quantities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or heuristic scoring prohibited.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dog8bmlg9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Code Audit Integration Constraint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86enz4cg3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metrics must: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- be ratio-based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- pass normalization rules (HG-ME layer)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  <w:t xml:space="preserve">- be confidence-weighted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- map into D4 or D6 only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dimensions allowed.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l0c11in3w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IP Audit Integration Constraint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se7yofv6z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ACU-SMS-022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metrics must: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- be ratio-based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- map into D1, D5, or D6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  <w:t xml:space="preserve">- not expand canonical dimension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02pt7c8y2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Reaction Modeling Constraint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mnuj2y3w1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ACU-SMS-023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No strategic behavior simulation permitted.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Only observed outcome-based metrics allowed.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HARD_FAIL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s27hb0x2a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Conditioning Separation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o0uwk690z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ACU-SMS-024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Signals populate canonical X before conditioning.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Conditioning operator P acts only after X construction.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7twr7a1dw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Ontology Mutation Prohibition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2h06vfnh9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ACU-SMS-025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- adding new dimensions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- removing coordinates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- dynamic remapping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- qualitative overrides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- runtime ontology mutation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SYSTEM INVALID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j71oypw6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Determinism Requirement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pqlpnjam5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ACU-SMS-026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inputs + identical configuration ⇒ identical canonical coordinates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stochastic elements permitted.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3f5pw1h1l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Version Governance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fnnfb5hg6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ACU-SMS-027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require: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- formal proposal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rtl w:val="0"/>
        </w:rPr>
        <w:t xml:space="preserve">- empirical validation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  <w:t xml:space="preserve">- calibration impact analysis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- version increment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  <w:t xml:space="preserve">- governance approval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changes prohibited.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ACUs: 27</w:t>
        <w:br w:type="textWrapping"/>
        <w:t xml:space="preserve">Dimensional expansion permitted: NO</w:t>
        <w:br w:type="textWrapping"/>
        <w:t xml:space="preserve">Narrative scoring permitted: NO</w:t>
        <w:br w:type="textWrapping"/>
        <w:t xml:space="preserve">Heuristic drift permitted: NO</w:t>
        <w:br w:type="textWrapping"/>
        <w:t xml:space="preserve">Runtime ontology mutation permitted: NO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