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y5k9b2ab4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HG-MVP-112+ICCF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n4x3ckxrj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Math-First Structural Intelligence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rw6id9htw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Institutional Capital Clearance Engine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(Unified Canonical MVP Document)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Structural Mode (Predictive Layer Dormant)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Authority Hierarchy: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HG-CMAS → HG-SMS → HG-ME → HG-WTA → HG-ALMS → HG-ARCH → HG-OGIP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governs implementation of MVP and institutional delivery framework.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adz12bwb2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 — FOUNDATIONAL ARCHITECTURE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xpss8hg9t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Foundational Principle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HelixGate is a layered, math-sovereign system.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Unidirectional dependency: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1 — Mathematical Constitution</w:t>
        <w:br w:type="textWrapping"/>
        <w:t xml:space="preserve"> Layer 2 — Rule Derivation</w:t>
        <w:br w:type="textWrapping"/>
        <w:t xml:space="preserve"> Layer 3 — Computational Kernel</w:t>
        <w:br w:type="textWrapping"/>
        <w:t xml:space="preserve"> Layer 4 — Service &amp; API</w:t>
        <w:br w:type="textWrapping"/>
        <w:t xml:space="preserve"> Layer 5 — Product Logic</w:t>
        <w:br w:type="textWrapping"/>
        <w:t xml:space="preserve"> Layer 6 — UI / Dashboard</w:t>
        <w:br w:type="textWrapping"/>
        <w:t xml:space="preserve"> Layer 7 — Institutional Reporting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layers may consume higher layers.</w:t>
        <w:br w:type="textWrapping"/>
        <w:t xml:space="preserve"> Higher layers may not modify lower layers.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Mathematics remains the single source of truth.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lq0amemao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II — LAYER DEFINITIONS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3uckn03lx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Layer 1 — Mathematical Constitution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112-dimensional canonical state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operator P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function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index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Jacobian spectrum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vector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multiplier operator (2× / 5× / 10×)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 operator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UI logic permitted.</w:t>
        <w:br w:type="textWrapping"/>
        <w:t xml:space="preserve"> No product logic permitted.</w:t>
        <w:br w:type="textWrapping"/>
        <w:t xml:space="preserve"> Pure deterministic computation.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kxrrrp3g9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Layer 2 — Rule Derivation Layer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Transforms kernel outputs into structured classifications.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Clearance mapping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categorization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boundary conditions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ranking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 priority ordering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new math introduced.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fthesd3ka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Layer 3 — Computational Kernel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Implements: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112 signal ingestion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Sector-stage normalization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weighting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state construction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operator application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&amp; stability computation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extraction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feasibility computation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computation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Output Object: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StructuralState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KernelMetrics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FragilityProfile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GrowthFeasibilityProfile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DriftProfile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Fully deterministic.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8q77xecia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Layer 4 — Service &amp; API Layer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isolation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orchestration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 trigger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scheduler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registry logging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HGID signing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mathematical computation permitted.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rz0gp6d2a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Layer 5 — Product Logic Layer (MVP Scope)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institutional surfaces without altering math.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Structural Assessment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Diligence Mode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Monitoring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M&amp;A Simulation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Reinforcement Monitoring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mathematical overrides permitted.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m85l3mn8b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Layer 6 — UI / Dashboard Layer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primary dashboard types.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gi7dneajk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Startup Dashboard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Clearance Level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Index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trend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heatmap (112)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Weakest dimensions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indicators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2× / 5× / 10× feasibility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 priorities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adequacy status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math executed in UI.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8wyobrnlq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Investor Dashboard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stability distribution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ranking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Near-critical watchlist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mean energy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acceleration flags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breakout candidates</w:t>
        <w:br w:type="textWrapping"/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6g35ugte7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Layer 7 — Institutional Reporting Framework (ICCF Integrated)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reports must include: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p99xsyg6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HelixGate Immutable Report ID (HGID)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ID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SHA-256 hash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metadata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endpoint</w:t>
        <w:br w:type="textWrapping"/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wk36vsaq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Capital Clearance Classification Schema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entities must map deterministically to: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1 — Cleared</w:t>
        <w:br w:type="textWrapping"/>
      </w:r>
      <w:r w:rsidDel="00000000" w:rsidR="00000000" w:rsidRPr="00000000">
        <w:rPr>
          <w:rtl w:val="0"/>
        </w:rPr>
        <w:t xml:space="preserve"> Stable, no dominant fragility.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2 — Cleared with Structural Conditions</w:t>
        <w:br w:type="textWrapping"/>
      </w:r>
      <w:r w:rsidDel="00000000" w:rsidR="00000000" w:rsidRPr="00000000">
        <w:rPr>
          <w:rtl w:val="0"/>
        </w:rPr>
        <w:t xml:space="preserve"> Stable but fragility concentrated.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3 — Near-Critical</w:t>
        <w:br w:type="textWrapping"/>
      </w:r>
      <w:r w:rsidDel="00000000" w:rsidR="00000000" w:rsidRPr="00000000">
        <w:rPr>
          <w:rtl w:val="0"/>
        </w:rPr>
        <w:t xml:space="preserve"> Boundary proximity detected.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4 — Structurally Fragile</w:t>
        <w:br w:type="textWrapping"/>
      </w:r>
      <w:r w:rsidDel="00000000" w:rsidR="00000000" w:rsidRPr="00000000">
        <w:rPr>
          <w:rtl w:val="0"/>
        </w:rPr>
        <w:t xml:space="preserve"> Marginal or negative stability.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5 — Capital Destructive</w:t>
        <w:br w:type="textWrapping"/>
      </w:r>
      <w:r w:rsidDel="00000000" w:rsidR="00000000" w:rsidRPr="00000000">
        <w:rPr>
          <w:rtl w:val="0"/>
        </w:rPr>
        <w:t xml:space="preserve"> Deployment increases instability.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override permitted.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x5u0qzbpy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III — INSTITUTIONAL PRODUCT TIERS</w:t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q5qxjlqp4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Startup Diligence — $185,000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Capital Clearance Brief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5 destabilizing vectors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heatmap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simulations (4 required)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feasibility analysis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adequacy certificate</w:t>
        <w:br w:type="textWrapping"/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qi6wadp8q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Investor Diligence — $185,000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Startup outputs plus: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stack integrity review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concentration mapping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fragility exposure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load simulation</w:t>
        <w:br w:type="textWrapping"/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3jrfd87sv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Investor Annual — $975,000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diligences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dashboard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structural update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ranking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analysis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Near-critical watchlist</w:t>
        <w:br w:type="textWrapping"/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ag3s96yb0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Startup Annual — $975,000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structural recompute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2× / 5× / 10× detection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regime tracking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migration alerts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Intervention priority updates</w:t>
        <w:br w:type="textWrapping"/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xshm4j8uc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Enterprise M&amp;A — $5.4M + 1%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state computation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Acquirer state computation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structural state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Post-merger stability classification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redistribution mapping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risk classification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simulation suite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Clearance Certificate</w:t>
        <w:br w:type="textWrapping"/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n9yowyecz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HelixGate Premium Club — $990,000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reinforcement detection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leverage signal tracking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acceleration monitoring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strategic reviews (quarterly)</w:t>
        <w:br w:type="textWrapping"/>
      </w:r>
    </w:p>
    <w:p w:rsidR="00000000" w:rsidDel="00000000" w:rsidP="00000000" w:rsidRDefault="00000000" w:rsidRPr="00000000" w14:paraId="000000A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fe041m3el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IV — OPERATIONAL REQUIREMENTS</w:t>
      </w:r>
    </w:p>
    <w:p w:rsidR="00000000" w:rsidDel="00000000" w:rsidP="00000000" w:rsidRDefault="00000000" w:rsidRPr="00000000" w14:paraId="000000B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87ia8ye59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Full 112 Signal Requirement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7 dimensions × 16 signals must be implemented.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Graceful degradation allowed if data incomplete, but: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must exist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formally defined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weighting applied</w:t>
        <w:br w:type="textWrapping"/>
      </w:r>
    </w:p>
    <w:p w:rsidR="00000000" w:rsidDel="00000000" w:rsidP="00000000" w:rsidRDefault="00000000" w:rsidRPr="00000000" w14:paraId="000000B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x38hamo24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Monitoring Protocol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annual clients: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recompute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delta calculation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generation if boundary crossed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report issuance</w:t>
        <w:br w:type="textWrapping"/>
      </w:r>
    </w:p>
    <w:p w:rsidR="00000000" w:rsidDel="00000000" w:rsidP="00000000" w:rsidRDefault="00000000" w:rsidRPr="00000000" w14:paraId="000000B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yzg73pofd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Stress Scenario Requirements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scenarios: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contraction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overrun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delay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contraction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scenario must recompute clearance level.</w:t>
      </w:r>
    </w:p>
    <w:p w:rsidR="00000000" w:rsidDel="00000000" w:rsidP="00000000" w:rsidRDefault="00000000" w:rsidRPr="00000000" w14:paraId="000000C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ftowbozxl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Institutional Reporting Standards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must be: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Version-logged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Cryptographically signed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Audit-ready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IC-ready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Non-narrative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mode must be clearly declared if activated (currently dormant).</w:t>
      </w:r>
    </w:p>
    <w:p w:rsidR="00000000" w:rsidDel="00000000" w:rsidP="00000000" w:rsidRDefault="00000000" w:rsidRPr="00000000" w14:paraId="000000D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eospxufvc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V — MODE INTEGRITY</w:t>
      </w:r>
    </w:p>
    <w:p w:rsidR="00000000" w:rsidDel="00000000" w:rsidP="00000000" w:rsidRDefault="00000000" w:rsidRPr="00000000" w14:paraId="000000D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1tnmsgfzi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Operating Mode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MVP Mode: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Structural Mode Only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layer remains dormant until separate activation protocol satisfied.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outputs must function independently.</w:t>
      </w:r>
    </w:p>
    <w:p w:rsidR="00000000" w:rsidDel="00000000" w:rsidP="00000000" w:rsidRDefault="00000000" w:rsidRPr="00000000" w14:paraId="000000D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9l2rvp51g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Non-Modification Clause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unified document does not modify: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mathematics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ontology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definitions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Conditioning operator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hierarchy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consolidates MVP architecture and institutional delivery framework into a single governing implementation document.</w:t>
      </w:r>
    </w:p>
    <w:p w:rsidR="00000000" w:rsidDel="00000000" w:rsidP="00000000" w:rsidRDefault="00000000" w:rsidRPr="00000000" w14:paraId="000000E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u18zkd9n8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VI — DEFINITION OF MVP SUCCESS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MVP-112+ICCF is considered operational when: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112 signals implemented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 fully deterministic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dashboard functional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signed &amp; verifiable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Clearance classifications operational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capital decision influenced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annual renewal achieved</w:t>
        <w:br w:type="textWrapping"/>
      </w:r>
    </w:p>
    <w:p w:rsidR="00000000" w:rsidDel="00000000" w:rsidP="00000000" w:rsidRDefault="00000000" w:rsidRPr="00000000" w14:paraId="000000E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wzfuqwtfqh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STATEMENT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HelixGate MVP-112+ICCF establishes: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structural clearance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Institutional-grade capital governance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Portfolio-wide fragility visibility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risk simulation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reinforcement identification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Audit-ready reporting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mathematics remains sovereign.</w:t>
        <w:br w:type="textWrapping"/>
        <w:t xml:space="preserve"> The product layer translates structural geometry into institutional capital decisions.</w:t>
      </w:r>
    </w:p>
    <w:p w:rsidR="00000000" w:rsidDel="00000000" w:rsidP="00000000" w:rsidRDefault="00000000" w:rsidRPr="00000000" w14:paraId="000000F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END — HG-MVP-112+ICCF v1.0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(Unified Canonical MVP &amp; Institutional Capital Clearance Document)</w:t>
      </w:r>
    </w:p>
    <w:p w:rsidR="00000000" w:rsidDel="00000000" w:rsidP="00000000" w:rsidRDefault="00000000" w:rsidRPr="00000000" w14:paraId="000000F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