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zn2ldhfhj0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HG-THR-REG v1.0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HelixGate Threshold &amp; Deterministic Execution Registry</w:t>
        <w:br w:type="textWrapping"/>
        <w:t xml:space="preserve"> Layer: Deterministic Execution Layer</w:t>
        <w:br w:type="textWrapping"/>
        <w:t xml:space="preserve"> Status: Required for Engine Activation</w:t>
        <w:br w:type="textWrapping"/>
        <w:t xml:space="preserve"> Bound To: HG-SIG-112 v1.0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8pcvky72oev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HG-THR-REG defines all deterministic execution constants required by HG-SIG-112.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It: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Resolves all symbolic SPoF references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Defines all global thresholds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Defines flag evaluation rules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Defines domain enforcement rules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Defines temporal standardization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Defines numerical precision constraints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discretionary interpretation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this registry, HG-SIG-112 is non-executable.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hsa527bncnr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BINDING RULE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Engine must verify: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HG-SIG-112.version == 1.0</w:t>
        <w:br w:type="textWrapping"/>
        <w:t xml:space="preserve"> HG-THR-REG.bound_signal_version == 1.0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mismatch → compile failure.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p77oel42hsp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TEMPORAL STANDARDIZATION RULES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Unless explicitly overridden: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*_5Y_SERIES → trailing 5 fiscal years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*_3Y_SERIES → trailing 3 fiscal years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24M → trailing 24 calendar months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“consecutive periods” → consecutive fiscal quarters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Δ(x) → first difference between consecutive fiscal quarters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σ(series) → population standard deviation over defined window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Linear regression slope → ordinary least squares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discretionary period interpretation allowed.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3uyn4uc9zkr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GLOBAL NUMERICAL CONSTANTS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constants stored at 4 decimal precision.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Vector sum tolerance: ±0.0001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Floating point comparison tolerance: 1e-6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hyt3q30d81m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THRESHOLD CONSTANT SEGMENTATION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Volatility thresholds: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sector_threshold_revenue_volatility = 0.2500</w:t>
        <w:br w:type="textWrapping"/>
        <w:t xml:space="preserve"> sector_threshold_margin_volatility = 0.2500</w:t>
        <w:br w:type="textWrapping"/>
        <w:t xml:space="preserve"> sector_threshold_cashflow_volatility = 0.2500</w:t>
        <w:br w:type="textWrapping"/>
        <w:t xml:space="preserve"> sector_threshold_cost_volatility = 0.2500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Stress thresholds: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stress_threshold_ratio = 0.5000</w:t>
        <w:br w:type="textWrapping"/>
        <w:t xml:space="preserve"> stress_threshold_index = 0.5000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Duration thresholds: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defined_duration_gap_years = 2.0000</w:t>
        <w:br w:type="textWrapping"/>
        <w:t xml:space="preserve"> defined_recovery_threshold_months = 24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Liquidity thresholds: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liquidity_minimum_months = 6</w:t>
        <w:br w:type="textWrapping"/>
        <w:t xml:space="preserve"> liquidity_normalization_horizon = 24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Concentration thresholds: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concentration_high_threshold = 0.6000</w:t>
        <w:br w:type="textWrapping"/>
        <w:t xml:space="preserve"> concentration_extreme_threshold = 0.8000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Leverage thresholds: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leverage_spof_threshold = 6.0000</w:t>
        <w:br w:type="textWrapping"/>
        <w:t xml:space="preserve"> interest_burden_spof_threshold = 0.8000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Adjustment thresholds: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earnings_adjustment_spof = 0.4000</w:t>
        <w:br w:type="textWrapping"/>
        <w:t xml:space="preserve"> aggressive_adjustment_spof = 0.5000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Terminal value threshold: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terminal_value_spof_threshold = 0.7000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dependency threshold: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model_dependency_spof_threshold = 0.8000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dlitz2rhzrb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BOOLEAN FLAG DEFINITIONS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flags must evaluate to TRUE or FALSE deterministically.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accelerating_burn_flag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TRUE if: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Δ(CASH_BURN_SERIES_t) &gt; 0</w:t>
        <w:br w:type="textWrapping"/>
        <w:t xml:space="preserve"> AND</w:t>
        <w:br w:type="textWrapping"/>
        <w:t xml:space="preserve"> Δ²(CASH_BURN_SERIES_t) &gt; 0</w:t>
        <w:br w:type="textWrapping"/>
        <w:t xml:space="preserve"> for ≥ 2 consecutive fiscal quarters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Else FALSE.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accelerating_decay_flag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TRUE if: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Δ(MOMENTUM_DECAY_RATE) &gt; 0</w:t>
        <w:br w:type="textWrapping"/>
        <w:t xml:space="preserve"> for ≥ 2 consecutive fiscal quarters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Else FALSE.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sustained_positive_trend_flag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TRUE if: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OLS_slope(LEVERAGE_3Y_SERIES) &gt; 0</w:t>
        <w:br w:type="textWrapping"/>
        <w:t xml:space="preserve"> AND</w:t>
        <w:br w:type="textWrapping"/>
        <w:t xml:space="preserve"> R² ≥ 0.5000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Else FALSE.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negative_growth_with_high_capex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TRUE if: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REVENUE_GROWTH &lt; 0</w:t>
        <w:br w:type="textWrapping"/>
        <w:t xml:space="preserve"> AND</w:t>
        <w:br w:type="textWrapping"/>
        <w:t xml:space="preserve"> CAPEX / |REVENUE_GROWTH| ≥ 2.0000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Else FALSE.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sustained_low_return_flag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TRUE if: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(ROIC − WACC) &lt; 0</w:t>
        <w:br w:type="textWrapping"/>
        <w:t xml:space="preserve"> for ≥ 3 consecutive fiscal periods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Else FALSE.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no_succession_plan_condition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TRUE if: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KEY_PERSONNEL_DEPENDENCY_FLAG = 1</w:t>
        <w:br w:type="textWrapping"/>
        <w:t xml:space="preserve"> AND</w:t>
        <w:br w:type="textWrapping"/>
        <w:t xml:space="preserve"> SUCCESSION_PLAN_EXISTS = 0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Else FALSE.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049az7r0by8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DOMAIN ENFORCEMENT RULES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Output_Domain = [0,1]: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value &lt; 0 → set to 0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value &gt; 1 → set to 1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Output_Domain = ℝ⁺: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value &lt; 0 → set to 0</w:t>
        <w:br w:type="textWrapping"/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Output_Domain = ℝ: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 clipping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Output_Domain = {0,1}: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values 0 or 1 permitted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 other value → compile failure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Output_Domain = {0,0.4,0.7,1.0}: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declared values permitted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 other value → compile failure</w:t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NaN values: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Raw_Input missing → signal marked INVALID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INVALID signal → compile failure unless proxy registry resolves</w:t>
        <w:br w:type="textWrapping"/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silent coercion permitted beyond declared domain enforcement.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i3tzdend7wx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SYMBOLIC TRIGGER REPLACEMENT MAP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symbolic references in HG-SIG-112 resolve to: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sector_threshold → mapped to relevant segmented threshold</w:t>
        <w:br w:type="textWrapping"/>
        <w:t xml:space="preserve"> stress_threshold → stress_threshold_ratio</w:t>
        <w:br w:type="textWrapping"/>
        <w:t xml:space="preserve"> defined_duration_gap → defined_duration_gap_years</w:t>
        <w:br w:type="textWrapping"/>
        <w:t xml:space="preserve"> defined_recovery_threshold → defined_recovery_threshold_months</w:t>
        <w:br w:type="textWrapping"/>
        <w:t xml:space="preserve"> accelerating_burn_flag → §6 definition</w:t>
        <w:br w:type="textWrapping"/>
        <w:t xml:space="preserve"> accelerating_decay_flag → §6 definition</w:t>
        <w:br w:type="textWrapping"/>
        <w:t xml:space="preserve"> sustained_positive_trend_flag → §6 definition</w:t>
        <w:br w:type="textWrapping"/>
        <w:t xml:space="preserve"> negative_growth_with_high_capex → §6 definition</w:t>
        <w:br w:type="textWrapping"/>
        <w:t xml:space="preserve"> sustained_low_return_flag → §6 definition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unresolved reference exists → compile failure.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gkphcdhh984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SPoF SEMANTICS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SPoF_Trigger = None: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hard structural failure condition exists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contributes to continuous risk vector only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binary override applied</w:t>
        <w:br w:type="textWrapping"/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SPoF_Trigger condition evaluates TRUE: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Signal marked HARD_FAIL = 1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visibility layer may escalate</w:t>
        <w:br w:type="textWrapping"/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izxw9fexf8i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COMPILATION FAILURE CONDITIONS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Compile must fail if: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Any undefined threshold constant exists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undefined symbolic trigger exists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Output_Domain rule violated beyond allowed enforcement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boolean flag cannot resolve deterministically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mismatch detected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sum outside tolerance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required time window data missing</w:t>
        <w:br w:type="textWrapping"/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gdoeykggeja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ARCHITECTURAL LIMITS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HG-THR-REG does NOT: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P25/P50/P75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P95 calibration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normalization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impairment functions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probability weights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capital allocation math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W matrix</w:t>
        <w:br w:type="textWrapping"/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belong to: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HG-NORM-REG</w:t>
        <w:br w:type="textWrapping"/>
        <w:t xml:space="preserve"> HG-IMPAIR-REG</w:t>
        <w:br w:type="textWrapping"/>
        <w:t xml:space="preserve"> HG-PROB-REG</w:t>
        <w:br w:type="textWrapping"/>
        <w:t xml:space="preserve"> HG-W-TRAIN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z7vfhhnlxz9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ACTIVATION CONDITION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HG-SIG-112 becomes executable only when: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HG-THR-REG v1.0 present</w:t>
        <w:br w:type="textWrapping"/>
        <w:t xml:space="preserve"> HG-INPUT-REG present</w:t>
        <w:br w:type="textWrapping"/>
        <w:t xml:space="preserve"> HG-NORM-REG present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Absent any one → structural registry remains inert.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version closes all previously identified determinism gaps.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symbolic ambiguity remains.</w:t>
        <w:br w:type="textWrapping"/>
        <w:t xml:space="preserve"> No domain ambiguity remains.</w:t>
        <w:br w:type="textWrapping"/>
        <w:t xml:space="preserve"> No temporal ambiguity remains.</w:t>
        <w:br w:type="textWrapping"/>
        <w:t xml:space="preserve"> No rounding ambiguity remains.</w:t>
        <w:br w:type="textWrapping"/>
        <w:t xml:space="preserve"> No SPoF ambiguity remains.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execution-grade.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