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D2" w:rsidRDefault="00F71EE9" w:rsidP="00F71EE9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F71EE9">
        <w:rPr>
          <w:rFonts w:ascii="Times New Roman" w:hAnsi="Times New Roman" w:cs="Times New Roman"/>
          <w:sz w:val="36"/>
        </w:rPr>
        <w:t>Білет</w:t>
      </w:r>
      <w:proofErr w:type="spellEnd"/>
      <w:r w:rsidRPr="00F71EE9">
        <w:rPr>
          <w:rFonts w:ascii="Times New Roman" w:hAnsi="Times New Roman" w:cs="Times New Roman"/>
          <w:sz w:val="36"/>
        </w:rPr>
        <w:t xml:space="preserve"> 08</w:t>
      </w:r>
    </w:p>
    <w:p w:rsidR="00F71EE9" w:rsidRPr="00F71EE9" w:rsidRDefault="00F71EE9" w:rsidP="00F71EE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71EE9">
        <w:rPr>
          <w:rFonts w:ascii="Times New Roman" w:hAnsi="Times New Roman" w:cs="Times New Roman"/>
          <w:b/>
          <w:sz w:val="28"/>
        </w:rPr>
        <w:t>Тест</w:t>
      </w:r>
      <w:proofErr w:type="spellEnd"/>
      <w:r w:rsidRPr="00F71EE9">
        <w:rPr>
          <w:rFonts w:ascii="Times New Roman" w:hAnsi="Times New Roman" w:cs="Times New Roman"/>
          <w:b/>
          <w:sz w:val="28"/>
        </w:rPr>
        <w:t xml:space="preserve"> 08_1</w:t>
      </w: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</w:rPr>
      </w:pPr>
      <w:r w:rsidRPr="00F71EE9">
        <w:rPr>
          <w:rFonts w:ascii="Times New Roman" w:hAnsi="Times New Roman" w:cs="Times New Roman"/>
          <w:sz w:val="28"/>
        </w:rPr>
        <w:drawing>
          <wp:inline distT="0" distB="0" distL="0" distR="0" wp14:anchorId="6DCBD517" wp14:editId="7D58A66F">
            <wp:extent cx="5805253" cy="17179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485" cy="17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методом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потенціалів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величини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:</w:t>
      </w:r>
    </w:p>
    <w:p w:rsidR="00F71EE9" w:rsidRPr="00F71EE9" w:rsidRDefault="00F71EE9" w:rsidP="00F71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власні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вузлів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1, 2, 3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= ,</w:t>
      </w:r>
      <w:proofErr w:type="gram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22= ,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33= ;</w:t>
      </w:r>
    </w:p>
    <w:p w:rsidR="00F71EE9" w:rsidRPr="00F71EE9" w:rsidRDefault="00F71EE9" w:rsidP="00F71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взаємні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12</w:t>
      </w:r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= ,</w:t>
      </w:r>
      <w:proofErr w:type="gram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13= ;</w:t>
      </w:r>
    </w:p>
    <w:p w:rsidR="00F71EE9" w:rsidRPr="00F71EE9" w:rsidRDefault="00F71EE9" w:rsidP="00F71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струми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= ,</w:t>
      </w:r>
      <w:proofErr w:type="gram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22= ,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33= ;</w:t>
      </w:r>
    </w:p>
    <w:p w:rsidR="00F71EE9" w:rsidRPr="00F71EE9" w:rsidRDefault="00F71EE9" w:rsidP="00F71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визначника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власних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взаємних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провідностей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|∆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|</w:t>
      </w:r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= ;</w:t>
      </w:r>
      <w:proofErr w:type="gramEnd"/>
    </w:p>
    <w:p w:rsidR="00F71EE9" w:rsidRPr="00F71EE9" w:rsidRDefault="00F71EE9" w:rsidP="00F71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передавальні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опори до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= ,</w:t>
      </w:r>
      <w:proofErr w:type="gram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12= ,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13= ;</w:t>
      </w:r>
    </w:p>
    <w:p w:rsidR="00F71EE9" w:rsidRPr="00F71EE9" w:rsidRDefault="00F71EE9" w:rsidP="00F71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часткові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= ,</w:t>
      </w:r>
      <w:proofErr w:type="gram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12= ,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13= ;</w:t>
      </w:r>
    </w:p>
    <w:p w:rsidR="00F71EE9" w:rsidRPr="00F71EE9" w:rsidRDefault="00F71EE9" w:rsidP="00F71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вузловий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= .</w:t>
      </w:r>
      <w:proofErr w:type="gramEnd"/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71EE9">
        <w:rPr>
          <w:rFonts w:ascii="Times New Roman" w:hAnsi="Times New Roman" w:cs="Times New Roman"/>
          <w:b/>
          <w:sz w:val="28"/>
          <w:lang w:val="ru-RU"/>
        </w:rPr>
        <w:lastRenderedPageBreak/>
        <w:t>Тест 08_2</w:t>
      </w:r>
    </w:p>
    <w:p w:rsidR="00F71EE9" w:rsidRDefault="00F71EE9" w:rsidP="00F71EE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71EE9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10BD0880" wp14:editId="159E8344">
            <wp:extent cx="5761219" cy="23395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символічним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методом (за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комплексних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чисел)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вихідної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F71EE9">
        <w:rPr>
          <w:rFonts w:ascii="Times New Roman" w:hAnsi="Times New Roman" w:cs="Times New Roman"/>
          <w:sz w:val="28"/>
        </w:rPr>
        <w:t>uy</w:t>
      </w:r>
      <w:proofErr w:type="spellEnd"/>
      <w:proofErr w:type="gramEnd"/>
      <w:r w:rsidRPr="00F71EE9">
        <w:rPr>
          <w:rFonts w:ascii="Times New Roman" w:hAnsi="Times New Roman" w:cs="Times New Roman"/>
          <w:sz w:val="28"/>
          <w:lang w:val="ru-RU"/>
        </w:rPr>
        <w:t>(</w:t>
      </w:r>
      <w:r w:rsidRPr="00F71EE9">
        <w:rPr>
          <w:rFonts w:ascii="Times New Roman" w:hAnsi="Times New Roman" w:cs="Times New Roman"/>
          <w:sz w:val="28"/>
        </w:rPr>
        <w:t>t</w:t>
      </w:r>
      <w:r w:rsidRPr="00F71EE9">
        <w:rPr>
          <w:rFonts w:ascii="Times New Roman" w:hAnsi="Times New Roman" w:cs="Times New Roman"/>
          <w:sz w:val="28"/>
          <w:lang w:val="ru-RU"/>
        </w:rPr>
        <w:t>)=</w:t>
      </w:r>
      <w:proofErr w:type="spellStart"/>
      <w:r w:rsidRPr="00F71EE9">
        <w:rPr>
          <w:rFonts w:ascii="Times New Roman" w:hAnsi="Times New Roman" w:cs="Times New Roman"/>
          <w:sz w:val="28"/>
        </w:rPr>
        <w:t>Uymsin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(2π</w:t>
      </w:r>
      <w:r w:rsidRPr="00F71EE9">
        <w:rPr>
          <w:rFonts w:ascii="Times New Roman" w:hAnsi="Times New Roman" w:cs="Times New Roman"/>
          <w:sz w:val="28"/>
        </w:rPr>
        <w:t>f</w:t>
      </w:r>
      <w:r w:rsidRPr="00F71EE9">
        <w:rPr>
          <w:rFonts w:ascii="Times New Roman" w:hAnsi="Times New Roman" w:cs="Times New Roman"/>
          <w:sz w:val="28"/>
          <w:lang w:val="ru-RU"/>
        </w:rPr>
        <w:t>+ψ):</w:t>
      </w:r>
    </w:p>
    <w:p w:rsidR="00F71EE9" w:rsidRPr="00F71EE9" w:rsidRDefault="00F71EE9" w:rsidP="00F71E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амплітудне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=_____ </w:t>
      </w:r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:rsidR="00F71EE9" w:rsidRPr="00F71EE9" w:rsidRDefault="00F71EE9" w:rsidP="00F71E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діюче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середнє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квадратич</w:t>
      </w:r>
      <w:r>
        <w:rPr>
          <w:rFonts w:ascii="Times New Roman" w:hAnsi="Times New Roman" w:cs="Times New Roman"/>
          <w:sz w:val="28"/>
          <w:lang w:val="ru-RU"/>
        </w:rPr>
        <w:t>не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/√2=_____ </w:t>
      </w:r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:rsidR="00F71EE9" w:rsidRPr="00F71EE9" w:rsidRDefault="00F71EE9" w:rsidP="00F71E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=__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radian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:rsidR="00F71EE9" w:rsidRDefault="00F71EE9" w:rsidP="00F71E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=__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deg</w:t>
      </w:r>
      <w:proofErr w:type="spellEnd"/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71EE9">
        <w:rPr>
          <w:rFonts w:ascii="Times New Roman" w:hAnsi="Times New Roman" w:cs="Times New Roman"/>
          <w:b/>
          <w:sz w:val="28"/>
          <w:lang w:val="ru-RU"/>
        </w:rPr>
        <w:t>Тест 08_3</w:t>
      </w: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53933DA" wp14:editId="017EDE9F">
            <wp:extent cx="6152515" cy="18834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1.Визначити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опори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</w:p>
    <w:p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2.Побудувати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еквівалентну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схему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заданого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кола</w:t>
      </w:r>
    </w:p>
    <w:p w:rsidR="00B903CD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:rsidR="00B903CD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:rsidR="00B903CD" w:rsidRPr="00F71EE9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lastRenderedPageBreak/>
        <w:t xml:space="preserve">3.Вважаючи,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вхідного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сигналу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Ux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(s)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задане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:</w:t>
      </w:r>
    </w:p>
    <w:p w:rsidR="00F71EE9" w:rsidRPr="00F71EE9" w:rsidRDefault="00F71EE9" w:rsidP="00F71E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вихідної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Uy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(s);</w:t>
      </w:r>
    </w:p>
    <w:p w:rsidR="00F71EE9" w:rsidRPr="00F71EE9" w:rsidRDefault="00F71EE9" w:rsidP="00F71E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ємнісному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елементі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UC1(s)</w:t>
      </w:r>
    </w:p>
    <w:p w:rsidR="00F71EE9" w:rsidRPr="00F71EE9" w:rsidRDefault="00F71EE9" w:rsidP="00F71E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струму в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індуктивному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елементі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IL1(s</w:t>
      </w:r>
      <w:r w:rsidRPr="00F71EE9">
        <w:rPr>
          <w:rFonts w:ascii="Times New Roman" w:hAnsi="Times New Roman" w:cs="Times New Roman"/>
          <w:sz w:val="28"/>
          <w:lang w:val="ru-RU"/>
        </w:rPr>
        <w:t>)</w:t>
      </w:r>
    </w:p>
    <w:p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4.За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знайденими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зображеннями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Uy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(s), UC1(s), IL1(s) і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передавальні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:</w:t>
      </w:r>
    </w:p>
    <w:p w:rsidR="00B903CD" w:rsidRPr="00B903CD" w:rsidRDefault="00F71EE9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vertAlign w:val="subscript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  <m:ctrlPr>
                <w:rPr>
                  <w:rFonts w:ascii="Cambria Math" w:hAnsi="Cambria Math" w:cs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B903CD" w:rsidRPr="00B903CD" w:rsidRDefault="00F71EE9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F71EE9" w:rsidRPr="00F71EE9" w:rsidRDefault="00B903CD" w:rsidP="00F71EE9">
      <w:pPr>
        <w:pStyle w:val="a3"/>
        <w:rPr>
          <w:rFonts w:ascii="Cambria Math" w:eastAsiaTheme="minorEastAsia" w:hAnsi="Cambria Math" w:cs="Times New Roman"/>
          <w:sz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D8102B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5.За допомогою теореми розкладання знайти оригінали, тобто перехідні характеристики, </w:t>
      </w:r>
    </w:p>
    <w:p w:rsidR="00B903CD" w:rsidRPr="00B903CD" w:rsidRDefault="00D8102B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h</m:t>
          </m:r>
          <m:r>
            <w:rPr>
              <w:rFonts w:ascii="Cambria Math" w:hAnsi="Cambria Math" w:cs="Cambria Math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</m:oMath>
      </m:oMathPara>
    </w:p>
    <w:p w:rsidR="00B903CD" w:rsidRPr="00B903CD" w:rsidRDefault="00B903CD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U</m:t>
              </m:r>
              <m:r>
                <w:rPr>
                  <w:rFonts w:ascii="Cambria Math" w:hAnsi="Cambria Math" w:cs="Cambria Math"/>
                  <w:sz w:val="28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UC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</m:oMath>
      </m:oMathPara>
    </w:p>
    <w:p w:rsidR="00D8102B" w:rsidRPr="00D8102B" w:rsidRDefault="00B903CD" w:rsidP="00F71EE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I</m:t>
              </m:r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IL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</m:oMath>
      </m:oMathPara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для чого:</w:t>
      </w:r>
    </w:p>
    <w:p w:rsidR="00F71EE9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обчислити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корені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знаменника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,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proofErr w:type="gramStart"/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D8102B">
        <w:rPr>
          <w:rFonts w:ascii="Times New Roman" w:hAnsi="Times New Roman" w:cs="Times New Roman"/>
          <w:sz w:val="28"/>
          <w:lang w:val="ru-RU"/>
        </w:rPr>
        <w:t>;</w:t>
      </w:r>
    </w:p>
    <w:p w:rsidR="00B903CD" w:rsidRPr="00B903CD" w:rsidRDefault="00B903CD" w:rsidP="00B903C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, p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, p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= .</w:t>
      </w:r>
      <w:bookmarkStart w:id="0" w:name="_GoBack"/>
      <w:bookmarkEnd w:id="0"/>
    </w:p>
    <w:p w:rsidR="00F71EE9" w:rsidRPr="00D8102B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похідну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знаменника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по s;</w:t>
      </w:r>
    </w:p>
    <w:p w:rsidR="00F71EE9" w:rsidRPr="00D8102B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підставити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коренів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чисельник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похідну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знаменника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обчислити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коефіцієнтів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перехідних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характеристик:</w:t>
      </w:r>
    </w:p>
    <w:p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1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>,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2</w:t>
      </w:r>
      <w:proofErr w:type="gramStart"/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3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перехідної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𝑦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proofErr w:type="gramStart"/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перехідної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proofErr w:type="gramStart"/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перехідної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</w:t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6.Записати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вирази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y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(t),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UC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(t),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IL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(t)</w:t>
      </w:r>
    </w:p>
    <w:sectPr w:rsidR="00F71EE9" w:rsidRPr="00F71E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D27"/>
    <w:multiLevelType w:val="hybridMultilevel"/>
    <w:tmpl w:val="375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023"/>
    <w:multiLevelType w:val="hybridMultilevel"/>
    <w:tmpl w:val="EC1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5E50"/>
    <w:multiLevelType w:val="hybridMultilevel"/>
    <w:tmpl w:val="E856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10EDF"/>
    <w:multiLevelType w:val="hybridMultilevel"/>
    <w:tmpl w:val="DC5E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3E31"/>
    <w:multiLevelType w:val="hybridMultilevel"/>
    <w:tmpl w:val="469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4691B"/>
    <w:multiLevelType w:val="hybridMultilevel"/>
    <w:tmpl w:val="1CE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E9"/>
    <w:rsid w:val="00480233"/>
    <w:rsid w:val="00B903CD"/>
    <w:rsid w:val="00BE1D9C"/>
    <w:rsid w:val="00C52B95"/>
    <w:rsid w:val="00D8102B"/>
    <w:rsid w:val="00D873D2"/>
    <w:rsid w:val="00F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4C43"/>
  <w15:chartTrackingRefBased/>
  <w15:docId w15:val="{8F564944-1290-4455-940F-F9BE3C9F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Кожемякін</dc:creator>
  <cp:keywords/>
  <dc:description/>
  <cp:lastModifiedBy>Володимир Кожемякін</cp:lastModifiedBy>
  <cp:revision>1</cp:revision>
  <dcterms:created xsi:type="dcterms:W3CDTF">2021-01-11T11:42:00Z</dcterms:created>
  <dcterms:modified xsi:type="dcterms:W3CDTF">2021-01-11T12:03:00Z</dcterms:modified>
</cp:coreProperties>
</file>