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auto">
    <v:background>
      <v:fill r:id="rId2" type="frame"/>
    </v:background>
  </w:background>
  <w:body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sz w:val="72"/>
          <w:szCs w:val="72"/>
        </w:rPr>
        <w:t>🔥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C0392B"/>
          <w:sz w:val="56"/>
          <w:szCs w:val="56"/>
        </w:rPr>
        <w:t>HellBurn's Vault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1A1A2E"/>
          <w:sz w:val="28"/>
          <w:szCs w:val="28"/>
        </w:rPr>
        <w:t>NFT-gesteuerter deflationaerer Burn Vault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7F8C8D"/>
          <w:sz w:val="22"/>
          <w:szCs w:val="22"/>
        </w:rPr>
        <w:t>Whitepaper v1.1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F39C12"/>
          <w:sz w:val="20"/>
          <w:szCs w:val="20"/>
        </w:rPr>
        <w:t>Community Draft — Feedback willkommen</w:t>
      </w:r>
    </w:p>
    <w:p>
      <w:pPr>
        <w:pStyle w:val="Normal"/>
        <w:spacing w:before="0" w:after="400"/>
        <w:jc w:val="center"/>
        <w:rPr>
          <w:color w:val="auto"/>
        </w:rPr>
      </w:pPr>
      <w:r>
        <w:rPr>
          <w:rFonts w:eastAsia="Arial" w:cs="Arial"/>
          <w:color w:val="auto"/>
          <w:sz w:val="20"/>
          <w:szCs w:val="20"/>
        </w:rPr>
        <w:t>Aufgebaut auf HellBurn Protocol — Ethereum Mainnet</w:t>
      </w:r>
    </w:p>
    <w:p>
      <w:pPr>
        <w:pStyle w:val="Normal"/>
        <w:pBdr>
          <w:bottom w:val="single" w:sz="4" w:space="1" w:color="C0392B"/>
        </w:pBdr>
        <w:spacing w:before="200" w:after="20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1. Einleitung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HellBurn's Vault ist ein neues DeFi-Protokoll auf dem HellBurn-Oekosystem. Es kombiniert vier kraftvolle Konzepte: NFT-Besitz, automatische ETH-Rendite, deflationaere Burn-Mechanik und community-getriebene Burn-Meilensteine.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Minte ein NFT mit ETH. Der Vault setzt dieses ETH in drei Renditequellen ein. Du erhaeltst proportionale ETH-Rewards — passiv, fuer immer. Je laenger du haeltst, desto mehr verdienst du.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HellBurn's Vault ist vollstaendig trustless — kein Admin-Key, keine Pause-Funktion, kein Auszahlungsmechanismus. Unveraenderlich nach Deployment.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2. Das Problem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Die meisten DeFi-Protokolle haben dieselben Herausforderungen: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Zu komplex — viele Tokens, viele Schritte, manuelles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Passives Einkommen erfordert aktive Teilnahme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Kein deflationaerer Druck — Angebot waechst, Wert verwaessert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Kein externer Kapitalzufluss — Protokolle recyceln bestehendes Kapital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Kein Community-Anreiz das Protokollwachstum aktiv voranzutreiben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120"/>
        <w:rPr/>
      </w:pPr>
      <w:r>
        <w:rPr>
          <w:rFonts w:eastAsia="Arial" w:cs="Arial"/>
          <w:b/>
          <w:bCs/>
          <w:i w:val="false"/>
          <w:iCs w:val="false"/>
          <w:color w:val="333333"/>
          <w:sz w:val="22"/>
          <w:szCs w:val="22"/>
        </w:rPr>
        <w:t>HellBurn's Vault loest alle fuenf Probleme in einem Produkt.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3. Die Loesung — HellBurn's Vault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Eine Aktion: NFT mit ETH minten — alles andere laeuft automatisch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Drei Renditequellen: LP-Trading-Fees + duales ETH-Staking + Burn-Druck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Loyalitaets-Boost: laengeres Halten = hoeherer Yield-Anteil (bis 86%)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Early Bird Bonus: erste Minter pro Tier erhalten +10% Multiplikator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Reserve Pool: Price-Floor-Absicherung fuer HBURN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Burn-Meilensteine: Community-Events mit ETH-Bonus-Ausschuettungen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Vollstaendig trustless: Kein Admin, keine Pause, keine Keys — jemals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Limitiertes Angebot: maximal 10.000 NFTs gesamt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C0392B"/>
          <w:sz w:val="28"/>
          <w:szCs w:val="28"/>
        </w:rPr>
        <w:t>So funktioniert es — Schritt fuer Schritt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199"/>
        <w:gridCol w:w="8161"/>
      </w:tblGrid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Nutzer waehlt Tier und mintet NFT — Early Bird Bonus gilt fuer erste Minter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50% des ETH kauft sofort HBURN am Markt und verbrennt es dauerhaft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40% des ETH wird in HBURN/ETH Uniswap V3 Concentrated Liquidity eingesetzt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5% des ETH wird via Lido gestaked (stETH) — generiert ~4% APY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5% des ETH wird via RocketPool gestaked (rETH) — generiert ~4% APY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Permissionless Rebalancer kann von jedem aufgerufen werden wenn LP aus Range driftet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Alle Ertraege (LP-Fees + stETH + rETH) werden kontinuierlich vom Vault gesammelt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8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80–86% der Ertraege an NFT-Holder (Tier × Loyalitaets-Multiplikator)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9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15% der Ertraege in BuyAndBurn — kaufen und verbrennen mehr HBURN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10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5% der Ertraege in Reserve Pool — eingesetzt wenn HBURN unter Schwellenwert faellt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11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Bei Burn-Meilensteinen werden Bonus-ETH-Ausschuettungen automatisch ausgeloest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4. NFT Tier-System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Vier Tiers mit limitiertem Angebot, proportionalen Multiplikatoren und Early Bird Bonus fuer erste Minter. Maximal 5 NFTs pro Tier pro Wallet verhindert Wal-Dominanz.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300"/>
        <w:gridCol w:w="1099"/>
        <w:gridCol w:w="1200"/>
        <w:gridCol w:w="1001"/>
        <w:gridCol w:w="1299"/>
        <w:gridCol w:w="1661"/>
        <w:gridCol w:w="1800"/>
      </w:tblGrid>
      <w:tr>
        <w:trPr>
          <w:tblHeader w:val="true"/>
        </w:trPr>
        <w:tc>
          <w:tcPr>
            <w:tcW w:w="13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0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Mint-Preis</w:t>
            </w:r>
          </w:p>
        </w:tc>
        <w:tc>
          <w:tcPr>
            <w:tcW w:w="1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Max. Anzahl</w:t>
            </w:r>
          </w:p>
        </w:tc>
        <w:tc>
          <w:tcPr>
            <w:tcW w:w="100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Max/Wallet</w:t>
            </w:r>
          </w:p>
        </w:tc>
        <w:tc>
          <w:tcPr>
            <w:tcW w:w="12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Multiplikator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Early Bird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Max. Pool</w:t>
            </w:r>
          </w:p>
        </w:tc>
      </w:tr>
      <w:tr>
        <w:trPr/>
        <w:tc>
          <w:tcPr>
            <w:tcW w:w="13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🥉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Bronze</w:t>
            </w:r>
          </w:p>
        </w:tc>
        <w:tc>
          <w:tcPr>
            <w:tcW w:w="10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0,1 ETH</w:t>
            </w:r>
          </w:p>
        </w:tc>
        <w:tc>
          <w:tcPr>
            <w:tcW w:w="1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5.000</w:t>
            </w:r>
          </w:p>
        </w:tc>
        <w:tc>
          <w:tcPr>
            <w:tcW w:w="100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1x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+10% erste 500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500 ETH</w:t>
            </w:r>
          </w:p>
        </w:tc>
      </w:tr>
      <w:tr>
        <w:trPr/>
        <w:tc>
          <w:tcPr>
            <w:tcW w:w="13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🥈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Silber</w:t>
            </w:r>
          </w:p>
        </w:tc>
        <w:tc>
          <w:tcPr>
            <w:tcW w:w="10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0,5 ETH</w:t>
            </w:r>
          </w:p>
        </w:tc>
        <w:tc>
          <w:tcPr>
            <w:tcW w:w="1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3.000</w:t>
            </w:r>
          </w:p>
        </w:tc>
        <w:tc>
          <w:tcPr>
            <w:tcW w:w="100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5x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+10% erste 300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1.500 ETH</w:t>
            </w:r>
          </w:p>
        </w:tc>
      </w:tr>
      <w:tr>
        <w:trPr/>
        <w:tc>
          <w:tcPr>
            <w:tcW w:w="13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🥇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Gold</w:t>
            </w:r>
          </w:p>
        </w:tc>
        <w:tc>
          <w:tcPr>
            <w:tcW w:w="10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1,0 ETH</w:t>
            </w:r>
          </w:p>
        </w:tc>
        <w:tc>
          <w:tcPr>
            <w:tcW w:w="1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1.500</w:t>
            </w:r>
          </w:p>
        </w:tc>
        <w:tc>
          <w:tcPr>
            <w:tcW w:w="100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9x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+10% erste 150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1.500 ETH</w:t>
            </w:r>
          </w:p>
        </w:tc>
      </w:tr>
      <w:tr>
        <w:trPr/>
        <w:tc>
          <w:tcPr>
            <w:tcW w:w="13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💎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Diamant</w:t>
            </w:r>
          </w:p>
        </w:tc>
        <w:tc>
          <w:tcPr>
            <w:tcW w:w="10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5,0 ETH</w:t>
            </w:r>
          </w:p>
        </w:tc>
        <w:tc>
          <w:tcPr>
            <w:tcW w:w="1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500</w:t>
            </w:r>
          </w:p>
        </w:tc>
        <w:tc>
          <w:tcPr>
            <w:tcW w:w="100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40x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+10% erste 50</w:t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2.500 ETH</w:t>
            </w:r>
          </w:p>
        </w:tc>
      </w:tr>
      <w:tr>
        <w:trPr/>
        <w:tc>
          <w:tcPr>
            <w:tcW w:w="13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Gesamt</w:t>
            </w:r>
          </w:p>
        </w:tc>
        <w:tc>
          <w:tcPr>
            <w:tcW w:w="10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10.000</w:t>
            </w:r>
          </w:p>
        </w:tc>
        <w:tc>
          <w:tcPr>
            <w:tcW w:w="100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6.000 ETH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B5E20"/>
                <w:sz w:val="21"/>
                <w:szCs w:val="21"/>
              </w:rPr>
              <w:t xml:space="preserve">🚀 </w:t>
            </w:r>
            <w:r>
              <w:rPr>
                <w:rFonts w:eastAsia="Arial" w:cs="Arial"/>
                <w:i/>
                <w:iCs/>
                <w:color w:val="1B5E20"/>
                <w:sz w:val="21"/>
                <w:szCs w:val="21"/>
              </w:rPr>
              <w:t>Early Bird Bonus: Die ersten Minter pro Tier erhalten einen permanenten +10% Bonus auf ihren Tier-Multiplikator. Dieser Bonus wird beim Mint unveraenderlich in das NFT eingeschrieben — er wird bei Sekundaermarkt-Verkaeufen mit uebertragen.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5. Loyalitaets-Boost — Diamond Hands werden belohnt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HellBurn's Vault belohnt Langzeit-Holder mit einem steigenden Yield-Anteil. Der Loyalitaets-Multiplikator wird on-chain basierend auf der Zeit seit dem Mint berechnet. Er reduziert Verkaufsdruck und aligniert NFT-Holder-Anreize mit dem langfristigen Protokollerfolg.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Haltedauer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Yield-Anteil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Boost vs. Basis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0 – 3 Monate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80%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Basis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3 – 6 Monate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82%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+2%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6 – 12 Monate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84%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+4%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12+ Monate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86%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+6%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3F2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0D47A1"/>
                <w:sz w:val="21"/>
                <w:szCs w:val="21"/>
              </w:rPr>
              <w:t xml:space="preserve">ℹ️  </w:t>
            </w:r>
            <w:r>
              <w:rPr>
                <w:rFonts w:eastAsia="Arial" w:cs="Arial"/>
                <w:i/>
                <w:iCs/>
                <w:color w:val="0D47A1"/>
                <w:sz w:val="21"/>
                <w:szCs w:val="21"/>
              </w:rPr>
              <w:t>Der Loyalitaets-Boost gilt fuer das NFT, nicht die Wallet. Wenn du dein NFT verkaufst, erbt der neue Eigentuemer den angesammelten Loyalitaets-Level — das macht aeltere NFTs wertvoller im Sekundaermarkt.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6. Tokenomics &amp; ETH-Fluss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C0392B"/>
          <w:sz w:val="28"/>
          <w:szCs w:val="28"/>
        </w:rPr>
        <w:t>Mint-ETH Aufteilung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999"/>
        <w:gridCol w:w="3561"/>
        <w:gridCol w:w="480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Anteil</w:t>
            </w:r>
          </w:p>
        </w:tc>
        <w:tc>
          <w:tcPr>
            <w:tcW w:w="3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Ziel</w:t>
            </w:r>
          </w:p>
        </w:tc>
        <w:tc>
          <w:tcPr>
            <w:tcW w:w="4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Zweck</w:t>
            </w:r>
          </w:p>
        </w:tc>
      </w:tr>
      <w:tr>
        <w:trPr/>
        <w:tc>
          <w:tcPr>
            <w:tcW w:w="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50%</w:t>
            </w:r>
          </w:p>
        </w:tc>
        <w:tc>
          <w:tcPr>
            <w:tcW w:w="3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Kauft &amp; verbrennt HBURN dauerhaft</w:t>
            </w:r>
          </w:p>
        </w:tc>
        <w:tc>
          <w:tcPr>
            <w:tcW w:w="4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Maximaler deflationaerer Druck auf HBURN-Angebot</w:t>
            </w:r>
          </w:p>
        </w:tc>
      </w:tr>
      <w:tr>
        <w:trPr/>
        <w:tc>
          <w:tcPr>
            <w:tcW w:w="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40%</w:t>
            </w:r>
          </w:p>
        </w:tc>
        <w:tc>
          <w:tcPr>
            <w:tcW w:w="3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HBURN/ETH Uniswap V3 Concentrated LP</w:t>
            </w:r>
          </w:p>
        </w:tc>
        <w:tc>
          <w:tcPr>
            <w:tcW w:w="4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Generiert Trading-Fee-Rendite — permissionless Rebalancer</w:t>
            </w:r>
          </w:p>
        </w:tc>
      </w:tr>
      <w:tr>
        <w:trPr/>
        <w:tc>
          <w:tcPr>
            <w:tcW w:w="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5%</w:t>
            </w:r>
          </w:p>
        </w:tc>
        <w:tc>
          <w:tcPr>
            <w:tcW w:w="3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Lido Liquid Staking (stETH)</w:t>
            </w:r>
          </w:p>
        </w:tc>
        <w:tc>
          <w:tcPr>
            <w:tcW w:w="4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ETH-Staking-Rendite — Lido (~4% APY)</w:t>
            </w:r>
          </w:p>
        </w:tc>
      </w:tr>
      <w:tr>
        <w:trPr/>
        <w:tc>
          <w:tcPr>
            <w:tcW w:w="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5%</w:t>
            </w:r>
          </w:p>
        </w:tc>
        <w:tc>
          <w:tcPr>
            <w:tcW w:w="3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RocketPool Liquid Staking (rETH)</w:t>
            </w:r>
          </w:p>
        </w:tc>
        <w:tc>
          <w:tcPr>
            <w:tcW w:w="48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ETH-Staking-Rendite — RocketPool (~4% APY)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C0392B"/>
          <w:sz w:val="28"/>
          <w:szCs w:val="28"/>
        </w:rPr>
        <w:t>Rendite-Verteilung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Der 5% Reserve Pool wird automatisch eingesetzt wenn HBURN unter einen vordefinierten On-Chain-Preisschwellenwert faellt — keine Admin-Aktion erforderlich.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400"/>
        <w:gridCol w:w="1999"/>
        <w:gridCol w:w="5961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Anteil</w:t>
            </w:r>
          </w:p>
        </w:tc>
        <w:tc>
          <w:tcPr>
            <w:tcW w:w="1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Empfaenger</w:t>
            </w:r>
          </w:p>
        </w:tc>
        <w:tc>
          <w:tcPr>
            <w:tcW w:w="59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Effekt</w:t>
            </w:r>
          </w:p>
        </w:tc>
      </w:tr>
      <w:tr>
        <w:trPr/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80–86%</w:t>
            </w:r>
          </w:p>
        </w:tc>
        <w:tc>
          <w:tcPr>
            <w:tcW w:w="1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NFT-Holder</w:t>
            </w:r>
          </w:p>
        </w:tc>
        <w:tc>
          <w:tcPr>
            <w:tcW w:w="59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Proportional zu Tier × Loyalitaets-Multiplikator — ausgezahlt in ETH</w:t>
            </w:r>
          </w:p>
        </w:tc>
      </w:tr>
      <w:tr>
        <w:trPr/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15%</w:t>
            </w:r>
          </w:p>
        </w:tc>
        <w:tc>
          <w:tcPr>
            <w:tcW w:w="1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BuyAndBurn</w:t>
            </w:r>
          </w:p>
        </w:tc>
        <w:tc>
          <w:tcPr>
            <w:tcW w:w="59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Kauft &amp; verbrennt HBURN dauerhaft — verstaerkt Deflation</w:t>
            </w:r>
          </w:p>
        </w:tc>
      </w:tr>
      <w:tr>
        <w:trPr/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5%</w:t>
            </w:r>
          </w:p>
        </w:tc>
        <w:tc>
          <w:tcPr>
            <w:tcW w:w="19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Reserve Pool</w:t>
            </w:r>
          </w:p>
        </w:tc>
        <w:tc>
          <w:tcPr>
            <w:tcW w:w="59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Price Floor Absicherung — eingesetzt wenn HBURN unter Schwellenwert faellt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C0392B"/>
          <w:sz w:val="28"/>
          <w:szCs w:val="28"/>
        </w:rPr>
        <w:t>Der deflationaere Kreislauf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199"/>
        <w:gridCol w:w="8161"/>
      </w:tblGrid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Mehr NFT-Mints → mehr ETH in den Vault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Mehr ETH → mehr HBURN gekauft &amp; verbrannt → Angebot sinkt dauerhaft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Niedrigeres Angebot → hoeherer HBURN-Preis → wertvollere LP-Position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Hoeherer HBURN-Preis → mehr Trading-Fees → mehr ETH-Rendite fuer Holder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Loyalitaets-Boost haelt Holder langfristig → weniger Verkaufsdruck → Preisstabilitaet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Reserve Pool aktiviert bei Dips → Price Floor → LP-Fees abgesichert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Burn-Meilensteine aktivieren → Community-Begeisterung → neue Minter angezogen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8</w:t>
            </w:r>
          </w:p>
        </w:tc>
        <w:tc>
          <w:tcPr>
            <w:tcW w:w="8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Kreislauf verstaerkt sich mit jedem neuen Teilnehmer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7. Burn-Meilensteine — Community Events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HellBurn's Vault trackt das gesamte verbrannte HBURN on-chain. Wenn vordefinierte Meilensteine erreicht werden, loest der Contract automatisch eine spezielle ETH-Bonus-Ausschuettung an alle aktuellen NFT-Holder aus. Diese Events erzeugen Community-Begeisterung und belohnen Langzeit-Holder.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Meilenstein</w:t>
            </w:r>
          </w:p>
        </w:tc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HBURN verbrannt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Bonus</w:t>
            </w:r>
          </w:p>
        </w:tc>
      </w:tr>
      <w:tr>
        <w:trPr/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🔥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Ignition</w:t>
            </w:r>
          </w:p>
        </w:tc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100M HBURN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1x ETH Bonus-Ausschuettung an alle NFT-Holder</w:t>
            </w:r>
          </w:p>
        </w:tc>
      </w:tr>
      <w:tr>
        <w:trPr/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🔥🔥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Inferno</w:t>
            </w:r>
          </w:p>
        </w:tc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500M HBURN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2x ETH Bonus-Ausschuettung + Commemorative NFT Badge</w:t>
            </w:r>
          </w:p>
        </w:tc>
      </w:tr>
      <w:tr>
        <w:trPr/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🔥🔥🔥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Hell</w:t>
            </w:r>
          </w:p>
        </w:tc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1Mrd HBURN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5x ETH Bonus-Ausschuettung + exklusiver Diamond Airdrop</w:t>
            </w:r>
          </w:p>
        </w:tc>
      </w:tr>
      <w:tr>
        <w:trPr/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💀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Armageddon</w:t>
            </w:r>
          </w:p>
        </w:tc>
        <w:tc>
          <w:tcPr>
            <w:tcW w:w="2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5Mrd HBURN</w:t>
            </w:r>
          </w:p>
        </w:tc>
        <w:tc>
          <w:tcPr>
            <w:tcW w:w="5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10x ETH Mega-Ausschuettung — legendaeres On-Chain Event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CE4EC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0E4F"/>
                <w:sz w:val="21"/>
                <w:szCs w:val="21"/>
              </w:rPr>
              <w:t xml:space="preserve">🎯 </w:t>
            </w:r>
            <w:r>
              <w:rPr>
                <w:rFonts w:eastAsia="Arial" w:cs="Arial"/>
                <w:i/>
                <w:iCs/>
                <w:color w:val="880E4F"/>
                <w:sz w:val="21"/>
                <w:szCs w:val="21"/>
              </w:rPr>
              <w:t>Meilenstein-Bonus-ETH stammt aus angesammelten LP-Fees und Staking-Yield-Reserven. Die Community kann den Fortschritt in Echtzeit auf hellburn.win verfolgen. Jeder der HBURN in HellBurn Protocol Epochs verbrennt traegt zum naechsten Meilenstein bei.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8. Trustless LP-Management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Die 40% LP-Allokation nutzt Uniswap V3 Concentrated Liquidity in einem definierten Preisbereich. Das erhoet Kapitaleffizienz und Trading-Fee-Rendite gegenueber Standard-LP deutlich.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A1A2E"/>
          <w:sz w:val="24"/>
          <w:szCs w:val="24"/>
        </w:rPr>
        <w:t>Permissionless Rebalancing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Wenn der HBURN-Preis aus dem LP-Range herausbewegt, verdient die Position keine Fees mehr. HellBurn's Vault implementiert eine permissionless Rebalance-Funktion — jeder kann sie aufrufen um den Range anzupassen. Aufrufer erhalten eine kleine ETH-Verguetung fuer Gas-Kosten. Kein Admin-Zugriff. Kein zentraler Kontrollpunkt. Gleiches Muster wie finalizeEpoch() in HellBurn Protocol.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D4037"/>
                <w:sz w:val="21"/>
                <w:szCs w:val="21"/>
              </w:rPr>
              <w:t xml:space="preserve">⚠️  </w:t>
            </w:r>
            <w:r>
              <w:rPr>
                <w:rFonts w:eastAsia="Arial" w:cs="Arial"/>
                <w:i/>
                <w:iCs/>
                <w:color w:val="5D4037"/>
                <w:sz w:val="21"/>
                <w:szCs w:val="21"/>
              </w:rPr>
              <w:t>Impermanent Loss Hinweis: Concentrated Liquidity Positionen tragen IL-Risiko wenn der Preis vor einem Rebalancing signifikant aus dem Range bewegt. Die Tight-Range-Strategie und der permissionless Rebalancer minimieren dieses Risiko, koennen es aber nicht vollstaendig eliminieren. Siehe Abschnitt 11 fuer vollstaendige Risikohinweise.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9. Break-Even &amp; Renditeprojektion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Geschaetzter Break-Even basierend auf konservativem 12% jaehrlichem ETH-Yield. Tatsaechliche Rendite variiert je nach HBURN-Handelsvolumen, LP-Fee-Tier und Staking-APY. Loyalitaets-Boost und Meilenstein-Ausschuettungen sind in dieser Basisprojektion nicht enthalten — sie verbessern die effektive Rendite.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400"/>
        <w:gridCol w:w="1100"/>
        <w:gridCol w:w="2199"/>
        <w:gridCol w:w="1661"/>
        <w:gridCol w:w="300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1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Mint</w:t>
            </w:r>
          </w:p>
        </w:tc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Gesch. Jahresrendite*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Break-Even</w:t>
            </w:r>
          </w:p>
        </w:tc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Nach 12 Monaten (Loyalitaet)</w:t>
            </w:r>
          </w:p>
        </w:tc>
      </w:tr>
      <w:tr>
        <w:trPr/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🥉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Bronze</w:t>
            </w:r>
          </w:p>
        </w:tc>
        <w:tc>
          <w:tcPr>
            <w:tcW w:w="11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0,1 ETH</w:t>
            </w:r>
          </w:p>
        </w:tc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~0,012 ETH (12%)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~8,5 Jahre</w:t>
            </w:r>
          </w:p>
        </w:tc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84% Yield-Anteil</w:t>
            </w:r>
          </w:p>
        </w:tc>
      </w:tr>
      <w:tr>
        <w:trPr/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🥈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Silber</w:t>
            </w:r>
          </w:p>
        </w:tc>
        <w:tc>
          <w:tcPr>
            <w:tcW w:w="11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0,5 ETH</w:t>
            </w:r>
          </w:p>
        </w:tc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~0,060 ETH (12%)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~8,5 Jahre</w:t>
            </w:r>
          </w:p>
        </w:tc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84% Yield-Anteil</w:t>
            </w:r>
          </w:p>
        </w:tc>
      </w:tr>
      <w:tr>
        <w:trPr/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🥇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Gold</w:t>
            </w:r>
          </w:p>
        </w:tc>
        <w:tc>
          <w:tcPr>
            <w:tcW w:w="11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1,0 ETH</w:t>
            </w:r>
          </w:p>
        </w:tc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~0,120 ETH (12%)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~8,5 Jahre</w:t>
            </w:r>
          </w:p>
        </w:tc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84% Yield-Anteil</w:t>
            </w:r>
          </w:p>
        </w:tc>
      </w:tr>
      <w:tr>
        <w:trPr/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 xml:space="preserve">💎 </w:t>
            </w: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Diamant</w:t>
            </w:r>
          </w:p>
        </w:tc>
        <w:tc>
          <w:tcPr>
            <w:tcW w:w="11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5,0 ETH</w:t>
            </w:r>
          </w:p>
        </w:tc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~0,600 ETH (12%)</w:t>
            </w:r>
          </w:p>
        </w:tc>
        <w:tc>
          <w:tcPr>
            <w:tcW w:w="16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~8,5 Jahre</w:t>
            </w:r>
          </w:p>
        </w:tc>
        <w:tc>
          <w:tcPr>
            <w:tcW w:w="3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84% Yield-Anteil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/>
          <w:iCs/>
          <w:color w:val="7F8C8D"/>
          <w:sz w:val="22"/>
          <w:szCs w:val="22"/>
        </w:rPr>
        <w:t>* Das NFT selbst behaelt seinen Wert und steigt wahrscheinlich. Early Bird NFTs (+10% Bonus) und gealterte NFTs (mit Loyalitaets-Boost) erzielen Aufpreise auf Sekundaermaerkten.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10. Risikohinweise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199"/>
        <w:gridCol w:w="1161"/>
        <w:gridCol w:w="600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Risiko</w:t>
            </w:r>
          </w:p>
        </w:tc>
        <w:tc>
          <w:tcPr>
            <w:tcW w:w="1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Schwere</w:t>
            </w:r>
          </w:p>
        </w:tc>
        <w:tc>
          <w:tcPr>
            <w:tcW w:w="6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Massnahme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Impermanent Loss</w:t>
            </w:r>
          </w:p>
        </w:tc>
        <w:tc>
          <w:tcPr>
            <w:tcW w:w="1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Mittel</w:t>
            </w:r>
          </w:p>
        </w:tc>
        <w:tc>
          <w:tcPr>
            <w:tcW w:w="6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Concentrated Liquidity + permissionless Rebalancer minimiert IL deutlich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Lido/RocketPool Risiko</w:t>
            </w:r>
          </w:p>
        </w:tc>
        <w:tc>
          <w:tcPr>
            <w:tcW w:w="1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Niedrig</w:t>
            </w:r>
          </w:p>
        </w:tc>
        <w:tc>
          <w:tcPr>
            <w:tcW w:w="6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Je 5% — auf zwei Anbieter aufgeteilt; beide battle-tested mit $30Mrd+ TVL kombiniert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HBURN Preisvolatilitaet</w:t>
            </w:r>
          </w:p>
        </w:tc>
        <w:tc>
          <w:tcPr>
            <w:tcW w:w="1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Mittel</w:t>
            </w:r>
          </w:p>
        </w:tc>
        <w:tc>
          <w:tcPr>
            <w:tcW w:w="6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Reserve Pool bietet Price Floor; Vault-Rendite nicht abhaengig vom HBURN-Preis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Geringes Handelsvolumen</w:t>
            </w:r>
          </w:p>
        </w:tc>
        <w:tc>
          <w:tcPr>
            <w:tcW w:w="1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Mittel</w:t>
            </w:r>
          </w:p>
        </w:tc>
        <w:tc>
          <w:tcPr>
            <w:tcW w:w="6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LP-Fees abhaengig von HBURN-Volumen — Meilensteine incentivieren Volumen aktiv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Alle NFTs gemintet</w:t>
            </w:r>
          </w:p>
        </w:tc>
        <w:tc>
          <w:tcPr>
            <w:tcW w:w="11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Niedrig</w:t>
            </w:r>
          </w:p>
        </w:tc>
        <w:tc>
          <w:tcPr>
            <w:tcW w:w="60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Rendite laeuft weiter; Sekundaermarkt ermoeglicht Preisfindung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. Sicherheit &amp; Trustlessness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Kein Admin-Key — Parameter unveraenderlich nach Deployment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Keine Pause-Funktion — Protokoll kann nicht gestoppt werden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Keine Auszahlungsfunktion — Assets im Vault sind nicht entnehmbar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Permissionless LP-Rebalancer — jeder kann ausloesen, niemand kontrolliert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Permissionless Meilenstein-Trigger — jeder kann Bonus-Ausschuettung ausloesen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Max. 5 NFTs pro Tier pro Wallet — verhindert Dominanz einzelner Wallets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SpyWolf Security Audit vor Mainnet-Deployment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Vollstaendiger Quellcode auf Etherscan verifiziert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2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. NFT-Handelbarkeit &amp; Sekundaermarkt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Vollstaendig handelbare ERC-721 Token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Kaeufer erbt Tier-Multiplikator, Early Bird Bonus UND Loyalitaets-Level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Gealterte NFTs mit hohem Loyalitaets-Level erzielen Sekundaermarkt-Aufpreis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Early Bird NFTs dauerhaft ausgezeichnet — sichtbar on-chain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Diamant-NFTs (nur 500 weltweit) voraussichtlich am begehrtesten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3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. Roadmap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799"/>
        <w:gridCol w:w="756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7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Meilenstein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Phase 1</w:t>
            </w:r>
          </w:p>
        </w:tc>
        <w:tc>
          <w:tcPr>
            <w:tcW w:w="7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Smart Contract Design &amp; Architektur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Phase 2</w:t>
            </w:r>
          </w:p>
        </w:tc>
        <w:tc>
          <w:tcPr>
            <w:tcW w:w="7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Internes Testing &amp; SpyWolf Security Audit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Phase 3</w:t>
            </w:r>
          </w:p>
        </w:tc>
        <w:tc>
          <w:tcPr>
            <w:tcW w:w="7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Testnet-Deployment &amp; Community Beta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Phase 4</w:t>
            </w:r>
          </w:p>
        </w:tc>
        <w:tc>
          <w:tcPr>
            <w:tcW w:w="7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Mainnet Launch — NFT-Minting oeffnet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Phase 5</w:t>
            </w:r>
          </w:p>
        </w:tc>
        <w:tc>
          <w:tcPr>
            <w:tcW w:w="7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Erstes Burn-Meilenstein-Event — Community Aktivierung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Phase 6</w:t>
            </w:r>
          </w:p>
        </w:tc>
        <w:tc>
          <w:tcPr>
            <w:tcW w:w="7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Sekundaerer NFT-Markt &amp; DexScreener Listing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Phase 7</w:t>
            </w:r>
          </w:p>
        </w:tc>
        <w:tc>
          <w:tcPr>
            <w:tcW w:w="7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F9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Ecosystem-Integrationen &amp; Partnerschaften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4</w:t>
      </w:r>
      <w:r>
        <w:rPr>
          <w:rFonts w:eastAsia="Arial" w:cs="Arial" w:ascii="Arial" w:hAnsi="Arial"/>
          <w:b/>
          <w:bCs/>
          <w:color w:val="1A1A2E"/>
          <w:sz w:val="36"/>
          <w:szCs w:val="36"/>
        </w:rPr>
        <w:t>. Haftungsausschluss</w:t>
      </w:r>
    </w:p>
    <w:p>
      <w:pPr>
        <w:pStyle w:val="Normal"/>
        <w:spacing w:before="8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7F8C8D"/>
          <w:sz w:val="22"/>
          <w:szCs w:val="22"/>
        </w:rPr>
        <w:t>Dieses Whitepaper ist ein Community-Draft und kann basierend auf Feedback und technischer Entwicklung geaendert werden. Es dient ausschliesslich Informationszwecken und stellt keine Finanzberatung dar. DeFi-Protokolle beinhalten inhaerent Risiken. Der geschaetzte 12% APY ist nur illustrativ und nicht garantiert. Bitte fuehre immer deine eigene Recherche durch (DYOR).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C0392B"/>
        </w:pBdr>
        <w:spacing w:before="200" w:after="20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C0392B"/>
          <w:sz w:val="24"/>
          <w:szCs w:val="24"/>
        </w:rPr>
        <w:t xml:space="preserve">🔥 </w:t>
      </w:r>
      <w:r>
        <w:rPr>
          <w:rFonts w:eastAsia="Arial" w:cs="Arial"/>
          <w:b/>
          <w:bCs/>
          <w:color w:val="C0392B"/>
          <w:sz w:val="24"/>
          <w:szCs w:val="24"/>
        </w:rPr>
        <w:t>HellBurn's Vault — Burn to Earn. Fuer immer.</w:t>
      </w:r>
    </w:p>
    <w:p>
      <w:pPr>
        <w:pStyle w:val="Normal"/>
        <w:spacing w:before="0" w:after="80"/>
        <w:jc w:val="center"/>
        <w:rPr>
          <w:color w:val="auto"/>
        </w:rPr>
      </w:pPr>
      <w:r>
        <w:rPr>
          <w:rFonts w:eastAsia="Arial" w:cs="Arial"/>
          <w:color w:val="auto"/>
          <w:sz w:val="18"/>
          <w:szCs w:val="18"/>
        </w:rPr>
        <w:t>hellburn.win  |  t.me/hellburn_titanx_crypto  |  @HellburnTitanX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F8C8D"/>
        <w:sz w:val="16"/>
        <w:szCs w:val="16"/>
      </w:rPr>
      <w:t xml:space="preserve">HellBurn's Vault — Whitepaper v1.1    |    hellburn.win    |    </w:t>
    </w:r>
    <w:r>
      <w:rPr>
        <w:rFonts w:eastAsia="Arial" w:cs="Arial"/>
        <w:color w:val="7F8C8D"/>
        <w:sz w:val="18"/>
        <w:szCs w:val="18"/>
      </w:rPr>
      <w:fldChar w:fldCharType="begin"/>
    </w:r>
    <w:r>
      <w:rPr>
        <w:rFonts w:eastAsia="Arial" w:cs="Arial"/>
        <w:color w:val="7F8C8D"/>
        <w:sz w:val="18"/>
        <w:szCs w:val="18"/>
      </w:rPr>
      <w:instrText xml:space="preserve"> PAGE </w:instrText>
    </w:r>
    <w:r>
      <w:rPr>
        <w:rFonts w:eastAsia="Arial" w:cs="Arial"/>
        <w:color w:val="7F8C8D"/>
        <w:sz w:val="18"/>
        <w:szCs w:val="18"/>
      </w:rPr>
      <w:fldChar w:fldCharType="separate"/>
    </w:r>
    <w:r>
      <w:rPr>
        <w:rFonts w:eastAsia="Arial" w:cs="Arial"/>
        <w:color w:val="7F8C8D"/>
        <w:sz w:val="18"/>
        <w:szCs w:val="18"/>
      </w:rPr>
      <w:t>4</w:t>
    </w:r>
    <w:r>
      <w:rPr>
        <w:rFonts w:eastAsia="Arial" w:cs="Arial"/>
        <w:color w:val="7F8C8D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F8C8D"/>
        <w:sz w:val="16"/>
        <w:szCs w:val="16"/>
      </w:rPr>
      <w:t xml:space="preserve">HellBurn's Vault — Whitepaper v1.1    |    hellburn.win    |    </w:t>
    </w:r>
    <w:r>
      <w:rPr>
        <w:rFonts w:eastAsia="Arial" w:cs="Arial"/>
        <w:color w:val="7F8C8D"/>
        <w:sz w:val="18"/>
        <w:szCs w:val="18"/>
      </w:rPr>
      <w:fldChar w:fldCharType="begin"/>
    </w:r>
    <w:r>
      <w:rPr>
        <w:rFonts w:eastAsia="Arial" w:cs="Arial"/>
        <w:color w:val="7F8C8D"/>
        <w:sz w:val="18"/>
        <w:szCs w:val="18"/>
      </w:rPr>
      <w:instrText xml:space="preserve"> PAGE </w:instrText>
    </w:r>
    <w:r>
      <w:rPr>
        <w:rFonts w:eastAsia="Arial" w:cs="Arial"/>
        <w:color w:val="7F8C8D"/>
        <w:sz w:val="18"/>
        <w:szCs w:val="18"/>
      </w:rPr>
      <w:fldChar w:fldCharType="separate"/>
    </w:r>
    <w:r>
      <w:rPr>
        <w:rFonts w:eastAsia="Arial" w:cs="Arial"/>
        <w:color w:val="7F8C8D"/>
        <w:sz w:val="18"/>
        <w:szCs w:val="18"/>
      </w:rPr>
      <w:t>4</w:t>
    </w:r>
    <w:r>
      <w:rPr>
        <w:rFonts w:eastAsia="Arial" w:cs="Arial"/>
        <w:color w:val="7F8C8D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A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AT" w:eastAsia="zh-CN" w:bidi="hi-IN"/>
    </w:rPr>
  </w:style>
  <w:style w:type="paragraph" w:styleId="Heading1">
    <w:name w:val="heading 1"/>
    <w:basedOn w:val="berschrift"/>
    <w:qFormat/>
    <w:pPr>
      <w:spacing w:before="400" w:after="16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berschrift"/>
    <w:qFormat/>
    <w:pPr>
      <w:spacing w:before="320" w:after="120"/>
      <w:outlineLvl w:val="1"/>
    </w:pPr>
    <w:rPr>
      <w:rFonts w:ascii="Arial" w:hAnsi="Arial" w:eastAsia="Arial" w:cs="Arial"/>
      <w:b/>
      <w:bCs/>
      <w:color w:val="C0392B"/>
      <w:sz w:val="28"/>
      <w:szCs w:val="28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de-A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A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LibreOffice/26.2.0.3$Windows_X86_64 LibreOffice_project/620$Build-3</Application>
  <AppVersion>15.0000</AppVersion>
  <Pages>7</Pages>
  <Words>1375</Words>
  <Characters>9136</Characters>
  <CharactersWithSpaces>10283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2026-03-25T15:08:18Z</dcterms:created>
  <dc:creator>Un-named</dc:creator>
  <dc:description/>
  <dc:language>de-AT</dc:language>
  <cp:lastModifiedBy/>
  <dcterms:modified xsi:type="dcterms:W3CDTF">2026-03-25T17:18:33Z</dcterms:modified>
  <cp:revision>3</cp:revision>
  <dc:subject/>
  <dc:title/>
</cp:coreProperties>
</file>