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Biblioteca Inteligente com IA</w:t>
            </w:r>
          </w:p>
          <w:p>
            <w:pPr>
              <w:jc w:val="center"/>
            </w:pPr>
            <w:r>
              <w:rPr>
                <w:color w:val="E7EEF7"/>
                <w:sz w:val="20"/>
              </w:rPr>
              <w:t>Validação Final - Etapa 8 | Dashboard, indicadores e regras</w:t>
            </w:r>
          </w:p>
        </w:tc>
      </w:tr>
    </w:tbl>
    <w:p/>
    <w:p>
      <w:pPr>
        <w:pStyle w:val="Heading1"/>
        <w:spacing w:before="160" w:after="80"/>
      </w:pPr>
      <w:r>
        <w:t>Resultado da validação</w:t>
      </w:r>
    </w:p>
    <w:p>
      <w:r>
        <w:rPr>
          <w:b/>
          <w:color w:val="365F91"/>
          <w:sz w:val="28"/>
        </w:rPr>
        <w:t>APROVADA PARA ENCERRAMENTO DA ETAPA 8</w:t>
      </w:r>
    </w:p>
    <w:p>
      <w:r>
        <w:t>A validação abaixo registra o estado final das regras e verificações aplicadas ao dashboard após as revisões de conteúdo, filtros, cálculos e layout.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EF3F9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365F91"/>
              </w:rPr>
              <w:t>Item</w:t>
            </w:r>
          </w:p>
        </w:tc>
        <w:tc>
          <w:tcPr>
            <w:tcW w:type="dxa" w:w="3456"/>
            <w:shd w:fill="EEF3F9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365F91"/>
              </w:rPr>
              <w:t>Status</w:t>
            </w:r>
          </w:p>
        </w:tc>
        <w:tc>
          <w:tcPr>
            <w:tcW w:type="dxa" w:w="3456"/>
            <w:shd w:fill="EEF3F9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365F91"/>
              </w:rPr>
              <w:t>Validação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Universos separados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Coleção e histórico possuem filtros independentes e não são somados entre si.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Totais principais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325 livros; 119 lidos; 190 não lidos; 275 registros históricos; 28 leituras em 2026.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Identificado como ano parcial.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Filtros da estante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Status, autor, editora e ano de compra atualizam indicadores e resultados da estante.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Filtros do histórico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Ano, tipo, pessoa, origem e status refinam o perfil e os resultados históricos.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Indicadores dinâmicos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Posição anual, mês mais lido e dia da semana respondem aos filtros aplicáveis.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Recordes fixos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Ano recorde, mês de maior volume, tendência dos picos, dia da semana e cobertura de datas confiáveis são referências do histórico completo.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Regra de datas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01/01/AAAA é excluído das análises mensais/diárias; continua válido para contagem anual.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Formato vazio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Classificado como livro físico conforme decisão final do projeto.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Compra x leitura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Aquisições e leituras são séries independentes; diferença anual usa apenas correspondências seguras.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Conciliação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33 correspondências validadas e 8 descartadas preservadas no cruzamento.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Ausências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148 sem ano de compra, 93 sem editora e 1 histórico sem data são declarados; sem preenchimento arbitrário.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Rótulos e legibilidade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Barras horizontais e textos explicativos usados onde necessário; conceitos semelhantes foram distinguidos.</w:t>
            </w:r>
          </w:p>
        </w:tc>
      </w:tr>
      <w:tr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Layout final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Aprovado</w:t>
            </w:r>
          </w:p>
        </w:tc>
        <w:tc>
          <w:tcPr>
            <w:tcW w:type="dxa" w:w="3456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sz w:val="16"/>
              </w:rPr>
              <w:t>Indicadores da estante permanecem abaixo dos filtros porque respondem ao recorte; recordes históricos permanecem fixos.</w:t>
            </w:r>
          </w:p>
        </w:tc>
      </w:tr>
    </w:tbl>
    <w:p>
      <w:pPr>
        <w:pStyle w:val="Heading1"/>
        <w:spacing w:before="160" w:after="80"/>
      </w:pPr>
      <w:r>
        <w:t>Limitações que permanecem declaradas</w:t>
      </w:r>
    </w:p>
    <w:p>
      <w:pPr>
        <w:pStyle w:val="ListBullet"/>
        <w:spacing w:after="40"/>
      </w:pPr>
      <w:r>
        <w:t>Nem todos os registros possuem ano de compra, editora ou data completa.</w:t>
      </w:r>
    </w:p>
    <w:p>
      <w:pPr>
        <w:pStyle w:val="ListBullet"/>
        <w:spacing w:after="40"/>
      </w:pPr>
      <w:r>
        <w:t>Datas antigas registradas como 01/01 não sustentam inferências mensais ou diárias.</w:t>
      </w:r>
    </w:p>
    <w:p>
      <w:pPr>
        <w:pStyle w:val="ListBullet"/>
        <w:spacing w:after="40"/>
      </w:pPr>
      <w:r>
        <w:t>Uma mesma obra pode aparecer em mais de uma edição.</w:t>
      </w:r>
    </w:p>
    <w:p>
      <w:pPr>
        <w:pStyle w:val="ListBullet"/>
        <w:spacing w:after="40"/>
      </w:pPr>
      <w:r>
        <w:t>O cruzamento entre coleção e histórico não é completo para todos os títulos; usa apenas correspondências seguras.</w:t>
      </w:r>
    </w:p>
    <w:p>
      <w:pPr>
        <w:pStyle w:val="ListBullet"/>
        <w:spacing w:after="40"/>
      </w:pPr>
      <w:r>
        <w:t>O dashboard descreve o acervo e o histórico disponíveis; não há dados suficientes para conclusões robustas sobre gênero, páginas, avaliação ou preferências não registradas.</w:t>
      </w:r>
    </w:p>
    <w:p>
      <w:pPr>
        <w:pStyle w:val="Heading1"/>
        <w:spacing w:before="160" w:after="80"/>
      </w:pPr>
      <w:r>
        <w:t>Conclusão</w:t>
      </w:r>
    </w:p>
    <w:p>
      <w:r>
        <w:t>Os indicadores, rótulos, filtros, regras de interpretação e limitações estão documentados e coerentes com a versão final do dashboard. A Etapa 8 pode ser considerada concluída.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5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