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>Instituto Tecnológico de Costa Rica</w:t>
      </w: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>Sede Regional San Carlos</w:t>
      </w: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>Escuela Ingeniería en Computación</w:t>
      </w: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86685D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  <w:r>
        <w:rPr>
          <w:rFonts w:eastAsia="Times New Roman" w:cs="Arial"/>
          <w:i/>
          <w:iCs/>
          <w:color w:val="000000"/>
          <w:sz w:val="36"/>
          <w:szCs w:val="36"/>
        </w:rPr>
        <w:t>Compiladores e Intérpretes</w:t>
      </w: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b/>
          <w:bCs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b/>
          <w:bCs/>
          <w:i/>
          <w:iCs/>
          <w:color w:val="000000"/>
          <w:sz w:val="36"/>
          <w:szCs w:val="36"/>
        </w:rPr>
        <w:t>Tarea Programada #1</w:t>
      </w: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86685D" w:rsidP="00D01ED7">
      <w:pPr>
        <w:spacing w:line="240" w:lineRule="auto"/>
        <w:jc w:val="center"/>
        <w:rPr>
          <w:rFonts w:eastAsia="Times New Roman" w:cs="Arial"/>
          <w:b/>
          <w:bCs/>
          <w:i/>
          <w:iCs/>
          <w:color w:val="000000"/>
          <w:sz w:val="36"/>
          <w:szCs w:val="36"/>
        </w:rPr>
      </w:pPr>
      <w:r>
        <w:rPr>
          <w:rFonts w:eastAsia="Times New Roman" w:cs="Arial"/>
          <w:b/>
          <w:bCs/>
          <w:i/>
          <w:iCs/>
          <w:color w:val="000000"/>
          <w:sz w:val="36"/>
          <w:szCs w:val="36"/>
        </w:rPr>
        <w:t>“Mini - C#</w:t>
      </w:r>
      <w:r w:rsidR="00D01ED7" w:rsidRPr="00AA2839">
        <w:rPr>
          <w:rFonts w:eastAsia="Times New Roman" w:cs="Arial"/>
          <w:b/>
          <w:bCs/>
          <w:i/>
          <w:iCs/>
          <w:color w:val="000000"/>
          <w:sz w:val="36"/>
          <w:szCs w:val="36"/>
        </w:rPr>
        <w:t>”</w:t>
      </w: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b/>
          <w:bCs/>
          <w:i/>
          <w:iCs/>
          <w:color w:val="000000"/>
          <w:sz w:val="36"/>
          <w:szCs w:val="36"/>
        </w:rPr>
      </w:pP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AA2839">
        <w:rPr>
          <w:rFonts w:eastAsia="Times New Roman" w:cs="Arial"/>
          <w:b/>
          <w:bCs/>
          <w:i/>
          <w:iCs/>
          <w:color w:val="000000"/>
          <w:sz w:val="36"/>
          <w:szCs w:val="36"/>
        </w:rPr>
        <w:t xml:space="preserve"> </w:t>
      </w: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jc w:val="center"/>
        <w:rPr>
          <w:rFonts w:eastAsia="Times New Roman" w:cs="Arial"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>Responsable:  </w:t>
      </w: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86685D" w:rsidRDefault="0086685D" w:rsidP="00D01ED7">
      <w:pPr>
        <w:spacing w:line="240" w:lineRule="auto"/>
        <w:rPr>
          <w:rFonts w:eastAsia="Times New Roman" w:cs="Arial"/>
          <w:i/>
          <w:iCs/>
          <w:color w:val="000000"/>
          <w:sz w:val="36"/>
          <w:szCs w:val="36"/>
        </w:rPr>
      </w:pPr>
      <w:r>
        <w:rPr>
          <w:rFonts w:eastAsia="Times New Roman" w:cs="Arial"/>
          <w:i/>
          <w:iCs/>
          <w:color w:val="000000"/>
          <w:sz w:val="36"/>
          <w:szCs w:val="36"/>
        </w:rPr>
        <w:tab/>
      </w:r>
      <w:r>
        <w:rPr>
          <w:rFonts w:eastAsia="Times New Roman" w:cs="Arial"/>
          <w:i/>
          <w:iCs/>
          <w:color w:val="000000"/>
          <w:sz w:val="36"/>
          <w:szCs w:val="36"/>
        </w:rPr>
        <w:tab/>
      </w:r>
      <w:r>
        <w:rPr>
          <w:rFonts w:eastAsia="Times New Roman" w:cs="Arial"/>
          <w:i/>
          <w:iCs/>
          <w:color w:val="000000"/>
          <w:sz w:val="36"/>
          <w:szCs w:val="36"/>
        </w:rPr>
        <w:tab/>
        <w:t xml:space="preserve">Hellen Rojas </w:t>
      </w:r>
      <w:proofErr w:type="spellStart"/>
      <w:r>
        <w:rPr>
          <w:rFonts w:eastAsia="Times New Roman" w:cs="Arial"/>
          <w:i/>
          <w:iCs/>
          <w:color w:val="000000"/>
          <w:sz w:val="36"/>
          <w:szCs w:val="36"/>
        </w:rPr>
        <w:t>Rojas</w:t>
      </w:r>
      <w:proofErr w:type="spellEnd"/>
      <w:r>
        <w:rPr>
          <w:rFonts w:eastAsia="Times New Roman" w:cs="Arial"/>
          <w:i/>
          <w:iCs/>
          <w:color w:val="000000"/>
          <w:sz w:val="36"/>
          <w:szCs w:val="36"/>
        </w:rPr>
        <w:tab/>
        <w:t xml:space="preserve">     2013083934</w:t>
      </w: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  <w:t>Henry Solís Chacón</w:t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  <w:t xml:space="preserve">    2013085706</w:t>
      </w:r>
    </w:p>
    <w:p w:rsidR="00D01ED7" w:rsidRPr="00AA2839" w:rsidRDefault="00D01ED7" w:rsidP="00D01ED7">
      <w:pPr>
        <w:spacing w:line="240" w:lineRule="auto"/>
        <w:rPr>
          <w:rFonts w:eastAsia="Times New Roman" w:cs="Arial"/>
          <w:i/>
          <w:iCs/>
          <w:color w:val="000000"/>
          <w:sz w:val="36"/>
          <w:szCs w:val="36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  <w:r w:rsidRPr="00AA2839">
        <w:rPr>
          <w:rFonts w:eastAsia="Times New Roman" w:cs="Arial"/>
          <w:i/>
          <w:iCs/>
          <w:color w:val="000000"/>
          <w:sz w:val="36"/>
          <w:szCs w:val="36"/>
        </w:rPr>
        <w:tab/>
      </w:r>
    </w:p>
    <w:p w:rsidR="00D01ED7" w:rsidRPr="00AA2839" w:rsidRDefault="00D01ED7" w:rsidP="00D01ED7">
      <w:pPr>
        <w:spacing w:line="240" w:lineRule="auto"/>
        <w:rPr>
          <w:rFonts w:eastAsia="Times New Roman" w:cs="Arial"/>
          <w:i/>
          <w:iCs/>
          <w:color w:val="000000"/>
          <w:sz w:val="36"/>
          <w:szCs w:val="36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D01ED7" w:rsidP="00D01ED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01ED7" w:rsidRPr="00AA2839" w:rsidRDefault="0086685D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i/>
          <w:iCs/>
          <w:color w:val="000000"/>
          <w:sz w:val="36"/>
          <w:szCs w:val="36"/>
        </w:rPr>
        <w:t>6 de abril del 2016</w:t>
      </w:r>
    </w:p>
    <w:p w:rsidR="00D01ED7" w:rsidRPr="00AA2839" w:rsidRDefault="00D01ED7" w:rsidP="00D01ED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AA2839">
        <w:rPr>
          <w:rFonts w:eastAsia="Times New Roman" w:cs="Arial"/>
          <w:i/>
          <w:iCs/>
          <w:color w:val="000000"/>
          <w:sz w:val="36"/>
          <w:szCs w:val="36"/>
        </w:rPr>
        <w:t>Santa Clara, San Carlos</w:t>
      </w:r>
    </w:p>
    <w:p w:rsidR="00D01ED7" w:rsidRPr="00AA2839" w:rsidRDefault="00D01ED7" w:rsidP="00D01ED7">
      <w:pPr>
        <w:spacing w:after="160" w:line="259" w:lineRule="auto"/>
      </w:pPr>
      <w:r w:rsidRPr="00AA2839">
        <w:br w:type="page"/>
      </w:r>
    </w:p>
    <w:p w:rsidR="0086685D" w:rsidRDefault="0086685D" w:rsidP="0086685D">
      <w:pPr>
        <w:spacing w:line="240" w:lineRule="auto"/>
        <w:jc w:val="both"/>
      </w:pPr>
      <w:r w:rsidRPr="0086685D">
        <w:rPr>
          <w:b/>
        </w:rPr>
        <w:lastRenderedPageBreak/>
        <w:t>Análisis del lenguaje</w:t>
      </w:r>
    </w:p>
    <w:p w:rsidR="0086685D" w:rsidRDefault="0086685D" w:rsidP="0086685D">
      <w:pPr>
        <w:spacing w:line="240" w:lineRule="auto"/>
        <w:jc w:val="both"/>
      </w:pPr>
    </w:p>
    <w:p w:rsidR="0086685D" w:rsidRDefault="00C94E6B" w:rsidP="0086685D">
      <w:pPr>
        <w:spacing w:line="240" w:lineRule="auto"/>
        <w:jc w:val="both"/>
      </w:pPr>
      <w:r>
        <w:t>S</w:t>
      </w:r>
      <w:r w:rsidR="00502EEF">
        <w:t>egún la gramática solicitada y los extras (</w:t>
      </w:r>
      <w:proofErr w:type="spellStart"/>
      <w:r w:rsidR="00502EEF">
        <w:t>Foreach</w:t>
      </w:r>
      <w:proofErr w:type="spellEnd"/>
      <w:r w:rsidR="00502EEF">
        <w:t>) se logra hacer todo.</w:t>
      </w:r>
    </w:p>
    <w:p w:rsidR="00502EEF" w:rsidRDefault="00502EEF" w:rsidP="0086685D">
      <w:pPr>
        <w:spacing w:line="240" w:lineRule="auto"/>
        <w:jc w:val="both"/>
      </w:pPr>
    </w:p>
    <w:p w:rsidR="00502EEF" w:rsidRDefault="0086685D" w:rsidP="00502EEF">
      <w:pPr>
        <w:spacing w:line="240" w:lineRule="auto"/>
        <w:jc w:val="both"/>
      </w:pPr>
      <w:r w:rsidRPr="00502EEF">
        <w:rPr>
          <w:b/>
        </w:rPr>
        <w:t>Soluciones e implementación</w:t>
      </w:r>
    </w:p>
    <w:p w:rsidR="00556C23" w:rsidRDefault="00502EEF" w:rsidP="00502EEF">
      <w:pPr>
        <w:spacing w:line="240" w:lineRule="auto"/>
        <w:jc w:val="both"/>
      </w:pPr>
      <w:r>
        <w:t>Para la implementación del proyecto se trabajó la lógica del compila</w:t>
      </w:r>
      <w:r w:rsidR="00556C23">
        <w:t>do</w:t>
      </w:r>
      <w:r>
        <w:t>r sobre dos archivos</w:t>
      </w:r>
      <w:r w:rsidR="00556C23">
        <w:t xml:space="preserve"> </w:t>
      </w:r>
      <w:proofErr w:type="spellStart"/>
      <w:r w:rsidR="00556C23">
        <w:t>Lexer</w:t>
      </w:r>
      <w:proofErr w:type="spellEnd"/>
      <w:r w:rsidR="00556C23">
        <w:t xml:space="preserve"> o </w:t>
      </w:r>
      <w:proofErr w:type="spellStart"/>
      <w:r w:rsidR="00556C23">
        <w:t>Parser</w:t>
      </w:r>
      <w:proofErr w:type="spellEnd"/>
      <w:r w:rsidR="00556C23">
        <w:t xml:space="preserve">, donde el primero contiene la gramática que va a evaluar </w:t>
      </w:r>
      <w:r w:rsidR="00713CF9">
        <w:t xml:space="preserve">el </w:t>
      </w:r>
      <w:proofErr w:type="spellStart"/>
      <w:r w:rsidR="00713CF9">
        <w:t>Parse</w:t>
      </w:r>
      <w:r w:rsidR="00D728ED">
        <w:t>r</w:t>
      </w:r>
      <w:proofErr w:type="spellEnd"/>
      <w:r w:rsidR="00713CF9">
        <w:t>, estos dos archivos comprueban la correcta escritura o sintaxis del código recibido.</w:t>
      </w:r>
    </w:p>
    <w:p w:rsidR="00556C23" w:rsidRDefault="00713CF9" w:rsidP="00502EEF">
      <w:pPr>
        <w:spacing w:line="240" w:lineRule="auto"/>
        <w:jc w:val="both"/>
      </w:pPr>
      <w:r>
        <w:t>Una vez que se comprueba y se logra compilar se genera un AST que es recorrido e impreso por u</w:t>
      </w:r>
      <w:r w:rsidR="00556C23">
        <w:t xml:space="preserve">n archivo llamado </w:t>
      </w:r>
      <w:proofErr w:type="spellStart"/>
      <w:r w:rsidR="00556C23">
        <w:t>Pretty</w:t>
      </w:r>
      <w:proofErr w:type="spellEnd"/>
      <w:r w:rsidR="00556C23">
        <w:t xml:space="preserve"> </w:t>
      </w:r>
      <w:proofErr w:type="spellStart"/>
      <w:r w:rsidR="00556C23">
        <w:t>Print</w:t>
      </w:r>
      <w:proofErr w:type="spellEnd"/>
      <w:r w:rsidR="00556C23">
        <w:t xml:space="preserve"> el cual utiliza el componente </w:t>
      </w:r>
      <w:proofErr w:type="spellStart"/>
      <w:r w:rsidR="00556C23">
        <w:t>TreeView</w:t>
      </w:r>
      <w:proofErr w:type="spellEnd"/>
      <w:r w:rsidR="00556C23">
        <w:t xml:space="preserve"> para mostrarlo.</w:t>
      </w:r>
    </w:p>
    <w:p w:rsidR="00D728ED" w:rsidRDefault="00D728ED" w:rsidP="00502EEF">
      <w:pPr>
        <w:spacing w:line="240" w:lineRule="auto"/>
        <w:jc w:val="both"/>
      </w:pPr>
      <w:r>
        <w:t>En cuanto al editor de texto el mismo fue encontrado en internet, este permite usar pestañas para observar el código, crear y guardar nuevos archivos de texto o para código fuente en este caso.</w:t>
      </w:r>
    </w:p>
    <w:p w:rsidR="00D728ED" w:rsidRDefault="00125717" w:rsidP="00502EEF">
      <w:pPr>
        <w:spacing w:line="240" w:lineRule="auto"/>
        <w:jc w:val="both"/>
      </w:pPr>
      <w:r>
        <w:t>También contiene la vista para el árbol AST.</w:t>
      </w:r>
    </w:p>
    <w:p w:rsidR="00125717" w:rsidRDefault="00125717" w:rsidP="00502EEF">
      <w:pPr>
        <w:spacing w:line="240" w:lineRule="auto"/>
        <w:jc w:val="both"/>
      </w:pPr>
    </w:p>
    <w:p w:rsidR="00125717" w:rsidRDefault="0086685D" w:rsidP="00502EEF">
      <w:pPr>
        <w:spacing w:line="240" w:lineRule="auto"/>
        <w:jc w:val="both"/>
      </w:pPr>
      <w:r w:rsidRPr="00125717">
        <w:rPr>
          <w:b/>
        </w:rPr>
        <w:t>Resultados obtenidos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238"/>
        <w:gridCol w:w="2245"/>
        <w:gridCol w:w="2530"/>
      </w:tblGrid>
      <w:tr w:rsidR="00D229E6" w:rsidTr="00D2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8" w:type="dxa"/>
          </w:tcPr>
          <w:p w:rsidR="00D229E6" w:rsidRPr="00125717" w:rsidRDefault="00D229E6" w:rsidP="00502EEF">
            <w:pPr>
              <w:spacing w:line="240" w:lineRule="auto"/>
              <w:jc w:val="both"/>
              <w:rPr>
                <w:b/>
              </w:rPr>
            </w:pPr>
            <w:r w:rsidRPr="00125717">
              <w:rPr>
                <w:b/>
              </w:rPr>
              <w:t>Tarea</w:t>
            </w:r>
          </w:p>
        </w:tc>
        <w:tc>
          <w:tcPr>
            <w:tcW w:w="2245" w:type="dxa"/>
          </w:tcPr>
          <w:p w:rsidR="00D229E6" w:rsidRPr="00125717" w:rsidRDefault="00D229E6" w:rsidP="00502EEF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5717">
              <w:rPr>
                <w:b/>
              </w:rPr>
              <w:t>Estado</w:t>
            </w:r>
          </w:p>
        </w:tc>
        <w:tc>
          <w:tcPr>
            <w:tcW w:w="2530" w:type="dxa"/>
          </w:tcPr>
          <w:p w:rsidR="00D229E6" w:rsidRPr="00125717" w:rsidRDefault="00D229E6" w:rsidP="00502EEF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5717">
              <w:rPr>
                <w:b/>
              </w:rPr>
              <w:t>Observaciones</w:t>
            </w:r>
          </w:p>
        </w:tc>
      </w:tr>
      <w:tr w:rsidR="00D229E6" w:rsidTr="00D2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 xml:space="preserve">Generar </w:t>
            </w:r>
            <w:proofErr w:type="spellStart"/>
            <w:r>
              <w:t>Lexer</w:t>
            </w:r>
            <w:proofErr w:type="spellEnd"/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9E6" w:rsidTr="00D2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 xml:space="preserve">Generar </w:t>
            </w:r>
            <w:proofErr w:type="spellStart"/>
            <w:r>
              <w:t>Parser</w:t>
            </w:r>
            <w:proofErr w:type="spellEnd"/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9E6" w:rsidTr="00D2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>Agregar Editor</w:t>
            </w:r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9E6" w:rsidTr="00D2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 xml:space="preserve">Agregar </w:t>
            </w:r>
            <w:proofErr w:type="spellStart"/>
            <w:r>
              <w:t>Foreache</w:t>
            </w:r>
            <w:proofErr w:type="spellEnd"/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9E6" w:rsidTr="00D2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>Generar AST</w:t>
            </w:r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9E6" w:rsidTr="00D2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D229E6" w:rsidRDefault="00D229E6" w:rsidP="00502EEF">
            <w:pPr>
              <w:spacing w:line="240" w:lineRule="auto"/>
              <w:jc w:val="both"/>
            </w:pPr>
            <w:r>
              <w:t>Errores en Español</w:t>
            </w:r>
          </w:p>
        </w:tc>
        <w:tc>
          <w:tcPr>
            <w:tcW w:w="2245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Completo</w:t>
            </w:r>
          </w:p>
        </w:tc>
        <w:tc>
          <w:tcPr>
            <w:tcW w:w="2530" w:type="dxa"/>
          </w:tcPr>
          <w:p w:rsidR="00D229E6" w:rsidRDefault="00D229E6" w:rsidP="00502E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5717" w:rsidRDefault="00125717" w:rsidP="00502EEF">
      <w:pPr>
        <w:spacing w:line="240" w:lineRule="auto"/>
        <w:jc w:val="both"/>
      </w:pPr>
    </w:p>
    <w:p w:rsidR="00BC012C" w:rsidRDefault="00BC012C" w:rsidP="00502EEF">
      <w:pPr>
        <w:spacing w:line="240" w:lineRule="auto"/>
        <w:jc w:val="both"/>
      </w:pPr>
    </w:p>
    <w:p w:rsidR="0086685D" w:rsidRDefault="00D8085D" w:rsidP="00D8085D">
      <w:pPr>
        <w:spacing w:line="240" w:lineRule="auto"/>
        <w:jc w:val="both"/>
        <w:rPr>
          <w:b/>
        </w:rPr>
      </w:pPr>
      <w:r>
        <w:rPr>
          <w:b/>
        </w:rPr>
        <w:t>Conclusiones</w:t>
      </w:r>
    </w:p>
    <w:p w:rsidR="00D8085D" w:rsidRDefault="00D8085D" w:rsidP="00D8085D">
      <w:pPr>
        <w:spacing w:line="240" w:lineRule="auto"/>
        <w:jc w:val="both"/>
      </w:pPr>
      <w:r>
        <w:t xml:space="preserve">El trabajo asignado es </w:t>
      </w:r>
      <w:r w:rsidR="00BC012C">
        <w:t>una</w:t>
      </w:r>
      <w:r>
        <w:t xml:space="preserve"> </w:t>
      </w:r>
      <w:r w:rsidR="00BC012C">
        <w:t>buena</w:t>
      </w:r>
      <w:r>
        <w:t xml:space="preserve"> manera de entender el funcionamiento de</w:t>
      </w:r>
      <w:r w:rsidR="00BC012C">
        <w:t xml:space="preserve"> un</w:t>
      </w:r>
      <w:r w:rsidR="00E87F4F">
        <w:t xml:space="preserve"> compilador, dado que muchas veces en los cursos la teoría simplemente se da pero nunca se logra tener una idea práctica o clara del funcionamiento real,</w:t>
      </w:r>
      <w:r>
        <w:t xml:space="preserve"> </w:t>
      </w:r>
      <w:r w:rsidR="00E87F4F">
        <w:t xml:space="preserve">es interesante observar la preparación de </w:t>
      </w:r>
      <w:r>
        <w:t>sus reglas a evaluar hasta su generación del AST.</w:t>
      </w:r>
    </w:p>
    <w:p w:rsidR="00D8085D" w:rsidRDefault="00D8085D" w:rsidP="00D8085D">
      <w:pPr>
        <w:spacing w:line="240" w:lineRule="auto"/>
        <w:jc w:val="both"/>
      </w:pPr>
      <w:r>
        <w:t xml:space="preserve">La herramienta ANTRL4, es algo compleja de entender </w:t>
      </w:r>
      <w:r w:rsidR="00E87F4F">
        <w:t xml:space="preserve">por su extraña sintaxis y por los varios problemas que  presentar al intentar aplicar mejoras o cambios a una sección, </w:t>
      </w:r>
      <w:r>
        <w:t>sin embargo su facilidad de ayuda para generar el compilador es muy buena.</w:t>
      </w:r>
    </w:p>
    <w:p w:rsidR="00D229E6" w:rsidRDefault="00E87F4F" w:rsidP="00D8085D">
      <w:pPr>
        <w:spacing w:line="240" w:lineRule="auto"/>
        <w:jc w:val="both"/>
      </w:pPr>
      <w:r>
        <w:t xml:space="preserve">Una de las mayores dificultades es lograr obtener un </w:t>
      </w:r>
      <w:proofErr w:type="spellStart"/>
      <w:r>
        <w:t>parser</w:t>
      </w:r>
      <w:proofErr w:type="spellEnd"/>
      <w:r>
        <w:t xml:space="preserve"> capaz de reconocer todos los errores del código, para evitar fallos en la futura sección de evaluación contextual.</w:t>
      </w:r>
      <w:bookmarkStart w:id="0" w:name="_GoBack"/>
      <w:bookmarkEnd w:id="0"/>
    </w:p>
    <w:p w:rsidR="00D8085D" w:rsidRDefault="00D8085D">
      <w:pPr>
        <w:spacing w:after="160" w:line="259" w:lineRule="auto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19839352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D8085D" w:rsidRDefault="00D8085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D8085D" w:rsidRDefault="00D8085D" w:rsidP="00D8085D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ANTRL4. (05 de 04 de 2016). Obtenido de http://www.antlr.org/api/JavaTool/org/antlr/v4/runtime/DefaultErrorStrategy.html#endErrorCondition(org.antlr.v4.runtime.Parser)</w:t>
              </w:r>
            </w:p>
            <w:p w:rsidR="00D8085D" w:rsidRPr="00D8085D" w:rsidRDefault="00D8085D" w:rsidP="00D8085D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D8085D">
                <w:rPr>
                  <w:noProof/>
                  <w:lang w:val="en-US"/>
                </w:rPr>
                <w:t xml:space="preserve">Microsoft Development Network. (05 de 04 de 2016). </w:t>
              </w:r>
              <w:r w:rsidRPr="00D8085D">
                <w:rPr>
                  <w:i/>
                  <w:iCs/>
                  <w:noProof/>
                  <w:lang w:val="en-US"/>
                </w:rPr>
                <w:t>Microsoft Development Network</w:t>
              </w:r>
              <w:r w:rsidRPr="00D8085D">
                <w:rPr>
                  <w:noProof/>
                  <w:lang w:val="en-US"/>
                </w:rPr>
                <w:t>. Obtenido de https://msdn.microsoft.com/es-es/library/aa664754(v=vs.71).aspx</w:t>
              </w:r>
            </w:p>
            <w:p w:rsidR="00D8085D" w:rsidRDefault="00D8085D" w:rsidP="00D8085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Universidad de Cordoba. (05 de 04 de 2016). </w:t>
              </w:r>
              <w:r>
                <w:rPr>
                  <w:i/>
                  <w:iCs/>
                  <w:noProof/>
                  <w:lang w:val="es-ES"/>
                </w:rPr>
                <w:t>UCO</w:t>
              </w:r>
              <w:r>
                <w:rPr>
                  <w:noProof/>
                  <w:lang w:val="es-ES"/>
                </w:rPr>
                <w:t>. Obtenido de http://www.uco.es/users/ma1fegan/Comunes/manuales/pl/ANTLR/Analisis-lexico-con-ANTLR.pdf</w:t>
              </w:r>
            </w:p>
            <w:p w:rsidR="00D8085D" w:rsidRDefault="00D8085D" w:rsidP="00D808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18F6" w:rsidRDefault="002118F6" w:rsidP="00D8085D">
      <w:pPr>
        <w:spacing w:line="240" w:lineRule="auto"/>
        <w:jc w:val="both"/>
      </w:pPr>
    </w:p>
    <w:sectPr w:rsidR="0021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D7"/>
    <w:rsid w:val="000005BE"/>
    <w:rsid w:val="00125717"/>
    <w:rsid w:val="002118F6"/>
    <w:rsid w:val="004C4F95"/>
    <w:rsid w:val="00502EEF"/>
    <w:rsid w:val="00556C23"/>
    <w:rsid w:val="00691A46"/>
    <w:rsid w:val="00713CF9"/>
    <w:rsid w:val="0086685D"/>
    <w:rsid w:val="008F52DC"/>
    <w:rsid w:val="00BC012C"/>
    <w:rsid w:val="00C94E6B"/>
    <w:rsid w:val="00CC7DE0"/>
    <w:rsid w:val="00D01ED7"/>
    <w:rsid w:val="00D229E6"/>
    <w:rsid w:val="00D728ED"/>
    <w:rsid w:val="00D8085D"/>
    <w:rsid w:val="00E8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A5443-AA42-47FC-BD8C-5A93F423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ED7"/>
    <w:pPr>
      <w:spacing w:after="0" w:line="360" w:lineRule="auto"/>
    </w:pPr>
    <w:rPr>
      <w:rFonts w:ascii="Arial" w:eastAsiaTheme="minorHAnsi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18F6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F6"/>
    <w:rPr>
      <w:rFonts w:ascii="Arial" w:eastAsiaTheme="majorEastAsia" w:hAnsi="Arial" w:cstheme="majorBidi"/>
      <w:b/>
      <w:sz w:val="28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12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005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005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005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D8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Mic15</b:Tag>
    <b:SourceType>InternetSite</b:SourceType>
    <b:Guid>{5A705403-3EFC-40D2-9494-25301E61CDCA}</b:Guid>
    <b:Author>
      <b:Author>
        <b:Corporate>Microsoft Development Network</b:Corporate>
      </b:Author>
    </b:Author>
    <b:Title>Microsoft Development Network</b:Title>
    <b:Year>2016</b:Year>
    <b:Month>04</b:Month>
    <b:Day>05</b:Day>
    <b:URL>https://msdn.microsoft.com/es-es/library/aa664754(v=vs.71).aspx</b:URL>
    <b:RefOrder>1</b:RefOrder>
  </b:Source>
  <b:Source>
    <b:Tag>Uni15</b:Tag>
    <b:SourceType>InternetSite</b:SourceType>
    <b:Guid>{D909D38F-9B0E-48E8-A676-D266437AC9C5}</b:Guid>
    <b:Author>
      <b:Author>
        <b:Corporate>Universidad de Cordoba</b:Corporate>
      </b:Author>
    </b:Author>
    <b:Title>UCO</b:Title>
    <b:Year>2016</b:Year>
    <b:Month>04</b:Month>
    <b:Day>05</b:Day>
    <b:URL>http://www.uco.es/users/ma1fegan/Comunes/manuales/pl/ANTLR/Analisis-lexico-con-ANTLR.pdf</b:URL>
    <b:RefOrder>2</b:RefOrder>
  </b:Source>
  <b:Source>
    <b:Tag>ANT16</b:Tag>
    <b:SourceType>InternetSite</b:SourceType>
    <b:Guid>{727303AD-59E5-4073-B211-E447BB10AB4E}</b:Guid>
    <b:Author>
      <b:Author>
        <b:Corporate>ANTRL4</b:Corporate>
      </b:Author>
    </b:Author>
    <b:Year>2016</b:Year>
    <b:Month>04</b:Month>
    <b:Day>05</b:Day>
    <b:URL>http://www.antlr.org/api/JavaTool/org/antlr/v4/runtime/DefaultErrorStrategy.html#endErrorCondition(org.antlr.v4.runtime.Parser)</b:URL>
    <b:RefOrder>3</b:RefOrder>
  </b:Source>
</b:Sources>
</file>

<file path=customXml/itemProps1.xml><?xml version="1.0" encoding="utf-8"?>
<ds:datastoreItem xmlns:ds="http://schemas.openxmlformats.org/officeDocument/2006/customXml" ds:itemID="{7E3C11DB-AF72-4395-BF1E-D5AE4BBD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Solís Chacón</dc:creator>
  <cp:keywords/>
  <dc:description/>
  <cp:lastModifiedBy>Henry Solís Chacón</cp:lastModifiedBy>
  <cp:revision>3</cp:revision>
  <dcterms:created xsi:type="dcterms:W3CDTF">2016-04-05T21:55:00Z</dcterms:created>
  <dcterms:modified xsi:type="dcterms:W3CDTF">2016-04-06T03:19:00Z</dcterms:modified>
</cp:coreProperties>
</file>