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Instituto Tecnológico de Costa Rica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Sede Regional San Carlos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Escuela Ingeniería en Computación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>Desarrollo de Aplicaciones para Dispositivos Móviles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  <w:r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Tarea </w:t>
      </w:r>
      <w:r>
        <w:rPr>
          <w:rFonts w:cs="Arial"/>
          <w:b/>
          <w:bCs/>
          <w:i/>
          <w:iCs/>
          <w:color w:val="000000"/>
          <w:sz w:val="36"/>
          <w:szCs w:val="36"/>
        </w:rPr>
        <w:t>#3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  <w:r>
        <w:rPr>
          <w:rFonts w:cs="Arial"/>
          <w:b/>
          <w:bCs/>
          <w:i/>
          <w:iCs/>
          <w:color w:val="000000"/>
          <w:sz w:val="36"/>
          <w:szCs w:val="36"/>
        </w:rPr>
        <w:t>“Proveedores de Contenido”</w:t>
      </w: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 </w:t>
      </w: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Responsable:  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  <w:t>Henry Solís Chacón</w:t>
      </w:r>
      <w:r w:rsidRPr="00AA2839">
        <w:rPr>
          <w:rFonts w:cs="Arial"/>
          <w:i/>
          <w:iCs/>
          <w:color w:val="000000"/>
          <w:sz w:val="36"/>
          <w:szCs w:val="36"/>
        </w:rPr>
        <w:tab/>
        <w:t xml:space="preserve">    2013085706</w:t>
      </w:r>
    </w:p>
    <w:p w:rsidR="002E0CC4" w:rsidRPr="00AA2839" w:rsidRDefault="002E0CC4" w:rsidP="002E0CC4">
      <w:pPr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  <w:t xml:space="preserve">Hellen Rojas </w:t>
      </w:r>
      <w:proofErr w:type="spellStart"/>
      <w:r>
        <w:rPr>
          <w:rFonts w:cs="Arial"/>
          <w:i/>
          <w:iCs/>
          <w:color w:val="000000"/>
          <w:sz w:val="36"/>
          <w:szCs w:val="36"/>
        </w:rPr>
        <w:t>Rojas</w:t>
      </w:r>
      <w:proofErr w:type="spellEnd"/>
      <w:r>
        <w:rPr>
          <w:rFonts w:cs="Arial"/>
          <w:i/>
          <w:iCs/>
          <w:color w:val="000000"/>
          <w:sz w:val="36"/>
          <w:szCs w:val="36"/>
        </w:rPr>
        <w:tab/>
        <w:t xml:space="preserve">    2013083934</w:t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>20 de abril del 2016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Santa Clara, San Carlos</w:t>
      </w:r>
    </w:p>
    <w:p w:rsidR="002E0CC4" w:rsidRDefault="002E0CC4">
      <w:pPr>
        <w:spacing w:after="160" w:line="259" w:lineRule="auto"/>
      </w:pPr>
      <w:r>
        <w:br w:type="page"/>
      </w:r>
    </w:p>
    <w:p w:rsidR="002118F6" w:rsidRPr="002E0CC4" w:rsidRDefault="002E0CC4" w:rsidP="00E2141F">
      <w:pPr>
        <w:jc w:val="both"/>
        <w:rPr>
          <w:b/>
        </w:rPr>
      </w:pPr>
      <w:r w:rsidRPr="002E0CC4">
        <w:rPr>
          <w:b/>
        </w:rPr>
        <w:lastRenderedPageBreak/>
        <w:t>Definición</w:t>
      </w:r>
    </w:p>
    <w:p w:rsidR="00061297" w:rsidRDefault="00061297" w:rsidP="00E2141F">
      <w:pPr>
        <w:jc w:val="both"/>
      </w:pPr>
    </w:p>
    <w:p w:rsidR="00061297" w:rsidRDefault="00061297" w:rsidP="00E2141F">
      <w:pPr>
        <w:jc w:val="both"/>
      </w:pPr>
      <w:r>
        <w:t>Cuando se requiere mantener información compartida entre aplicaciones ya sea para consumirla o para ofrecerla es necesario el uso de los proveedores de contenidos. Estos se encargan de darle facilidad de acceso y seguridad a la transmisión de esos datos.</w:t>
      </w:r>
    </w:p>
    <w:p w:rsidR="00061297" w:rsidRDefault="00061297" w:rsidP="00E2141F">
      <w:pPr>
        <w:jc w:val="both"/>
      </w:pPr>
    </w:p>
    <w:p w:rsidR="00061297" w:rsidRDefault="000C0635" w:rsidP="00E2141F">
      <w:pPr>
        <w:jc w:val="both"/>
      </w:pPr>
      <w:r>
        <w:rPr>
          <w:noProof/>
          <w:lang w:val="es-CR" w:eastAsia="es-CR"/>
        </w:rPr>
        <w:drawing>
          <wp:inline distT="0" distB="0" distL="0" distR="0">
            <wp:extent cx="5353050" cy="2649759"/>
            <wp:effectExtent l="0" t="0" r="0" b="0"/>
            <wp:docPr id="1" name="Imagen 1" descr="content 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 provi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77" cy="26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45" w:rsidRPr="00ED1C45" w:rsidRDefault="00ED1C45" w:rsidP="00E2141F">
      <w:pPr>
        <w:jc w:val="both"/>
        <w:rPr>
          <w:b/>
          <w:i/>
          <w:sz w:val="20"/>
        </w:rPr>
      </w:pPr>
      <w:r>
        <w:rPr>
          <w:b/>
          <w:i/>
          <w:sz w:val="20"/>
        </w:rPr>
        <w:t xml:space="preserve">Tomado de </w:t>
      </w:r>
      <w:proofErr w:type="spellStart"/>
      <w:r>
        <w:rPr>
          <w:b/>
          <w:i/>
          <w:sz w:val="20"/>
        </w:rPr>
        <w:t>Tutorials</w:t>
      </w:r>
      <w:proofErr w:type="spellEnd"/>
      <w:r>
        <w:rPr>
          <w:b/>
          <w:i/>
          <w:sz w:val="20"/>
        </w:rPr>
        <w:t xml:space="preserve"> Point</w:t>
      </w:r>
    </w:p>
    <w:p w:rsidR="000C0635" w:rsidRDefault="00ED1C45" w:rsidP="00E2141F">
      <w:pPr>
        <w:jc w:val="both"/>
      </w:pPr>
      <w:r>
        <w:t>Para el uso de los contenedores de contenido es importante el uso de la URI que es la dirección a usar para obtener los datos y donde almacenarlos.</w:t>
      </w:r>
    </w:p>
    <w:p w:rsidR="00ED1C45" w:rsidRDefault="00ED1C45" w:rsidP="00E2141F">
      <w:pPr>
        <w:jc w:val="both"/>
      </w:pPr>
      <w:r>
        <w:t xml:space="preserve">Los proveedores de contenido hace uso de </w:t>
      </w:r>
      <w:proofErr w:type="spellStart"/>
      <w:r>
        <w:t>SQLite</w:t>
      </w:r>
      <w:proofErr w:type="spellEnd"/>
      <w:r>
        <w:t>, para ello se utilizan los métodos comunes para trabajar con ella.</w:t>
      </w:r>
    </w:p>
    <w:p w:rsidR="00ED1C45" w:rsidRDefault="00ED1C45" w:rsidP="00E2141F">
      <w:pPr>
        <w:jc w:val="both"/>
      </w:pPr>
    </w:p>
    <w:p w:rsidR="00ED1C45" w:rsidRDefault="00ED1C45" w:rsidP="00E2141F">
      <w:pPr>
        <w:jc w:val="both"/>
      </w:pPr>
      <w:r>
        <w:t xml:space="preserve">Muchas veces observamos aplicaciones como WhatsApp, </w:t>
      </w:r>
      <w:proofErr w:type="spellStart"/>
      <w:r>
        <w:t>Snapchat</w:t>
      </w:r>
      <w:proofErr w:type="spellEnd"/>
      <w:r>
        <w:t>, Instagram que tiene acceso a nuestras galerías o a nuestros contactos.</w:t>
      </w:r>
    </w:p>
    <w:p w:rsidR="003C3F7B" w:rsidRDefault="00ED1C45" w:rsidP="00E2141F">
      <w:pPr>
        <w:jc w:val="both"/>
      </w:pPr>
      <w:r>
        <w:t>Resulta que esta información es proporcionada gracias a los proveedores de contenido, como toda información o uso de recursos del dispositivo móvil son necesarios los permiso</w:t>
      </w:r>
      <w:r w:rsidR="00E2141F">
        <w:t>s para poder accesar al contenido.</w:t>
      </w:r>
    </w:p>
    <w:p w:rsidR="003C3F7B" w:rsidRDefault="003C3F7B">
      <w:pPr>
        <w:spacing w:after="160" w:line="259" w:lineRule="auto"/>
      </w:pPr>
      <w:r>
        <w:br w:type="page"/>
      </w:r>
    </w:p>
    <w:sdt>
      <w:sdtPr>
        <w:id w:val="-1603875384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sz w:val="24"/>
          <w:szCs w:val="24"/>
        </w:rPr>
      </w:sdtEndPr>
      <w:sdtContent>
        <w:p w:rsidR="003C3F7B" w:rsidRDefault="003C3F7B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3C3F7B" w:rsidRDefault="003C3F7B" w:rsidP="003C3F7B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Developer Android. (18 de 04 de 2016). </w:t>
              </w:r>
              <w:r>
                <w:rPr>
                  <w:i/>
                  <w:iCs/>
                  <w:noProof/>
                </w:rPr>
                <w:t>Developer Android</w:t>
              </w:r>
              <w:r>
                <w:rPr>
                  <w:noProof/>
                </w:rPr>
                <w:t>. Obtenido de http://developer.android.com/intl/es/guide/topics/providers/content-providers.html</w:t>
              </w:r>
            </w:p>
            <w:p w:rsidR="003C3F7B" w:rsidRDefault="003C3F7B" w:rsidP="003C3F7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sgoliver. (18 de 04 de 2016). </w:t>
              </w:r>
              <w:r>
                <w:rPr>
                  <w:i/>
                  <w:iCs/>
                  <w:noProof/>
                </w:rPr>
                <w:t>sgoliver</w:t>
              </w:r>
              <w:r>
                <w:rPr>
                  <w:noProof/>
                </w:rPr>
                <w:t>. Obtenido de http://www.sgoliver.net/blog/content-providers-en-android-i-construccion/</w:t>
              </w:r>
            </w:p>
            <w:p w:rsidR="003C3F7B" w:rsidRDefault="003C3F7B" w:rsidP="003C3F7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 Point. (18 de 04 de 2016). </w:t>
              </w:r>
              <w:r>
                <w:rPr>
                  <w:i/>
                  <w:iCs/>
                  <w:noProof/>
                </w:rPr>
                <w:t>Tutorials Point</w:t>
              </w:r>
              <w:r>
                <w:rPr>
                  <w:noProof/>
                </w:rPr>
                <w:t>. Obtenido de http://www.tutorialspoint.com/android/android_content_providers.htm</w:t>
              </w:r>
            </w:p>
            <w:p w:rsidR="003C3F7B" w:rsidRDefault="003C3F7B" w:rsidP="003C3F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C3F7B" w:rsidRDefault="003C3F7B" w:rsidP="00E2141F">
      <w:pPr>
        <w:jc w:val="both"/>
      </w:pPr>
      <w:bookmarkStart w:id="0" w:name="_GoBack"/>
      <w:bookmarkEnd w:id="0"/>
    </w:p>
    <w:sectPr w:rsidR="003C3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C4"/>
    <w:rsid w:val="00061297"/>
    <w:rsid w:val="000C0635"/>
    <w:rsid w:val="002118F6"/>
    <w:rsid w:val="002E0CC4"/>
    <w:rsid w:val="003C3F7B"/>
    <w:rsid w:val="004C4F95"/>
    <w:rsid w:val="00691A46"/>
    <w:rsid w:val="00CC7DE0"/>
    <w:rsid w:val="00E2141F"/>
    <w:rsid w:val="00E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0BF62-A317-4752-8239-E5B4D73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C4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18F6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F6"/>
    <w:rPr>
      <w:rFonts w:ascii="Arial" w:eastAsiaTheme="majorEastAsia" w:hAnsi="Arial" w:cstheme="majorBidi"/>
      <w:b/>
      <w:sz w:val="28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3C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Tut161</b:Tag>
    <b:SourceType>InternetSite</b:SourceType>
    <b:Guid>{00CCD35E-D3EA-487F-B384-95864114B49D}</b:Guid>
    <b:Author>
      <b:Author>
        <b:Corporate>Tutorials Point</b:Corporate>
      </b:Author>
    </b:Author>
    <b:Title>Tutorials Point</b:Title>
    <b:Year>2016</b:Year>
    <b:Month>04</b:Month>
    <b:Day>18</b:Day>
    <b:URL>http://www.tutorialspoint.com/android/android_content_providers.htm</b:URL>
    <b:RefOrder>1</b:RefOrder>
  </b:Source>
  <b:Source>
    <b:Tag>Dev161</b:Tag>
    <b:SourceType>InternetSite</b:SourceType>
    <b:Guid>{96163C80-6D82-4F45-8F9C-FFCC52DAED66}</b:Guid>
    <b:Author>
      <b:Author>
        <b:Corporate>Developer Android</b:Corporate>
      </b:Author>
    </b:Author>
    <b:Title>Developer Android</b:Title>
    <b:Year>2016</b:Year>
    <b:Month>04</b:Month>
    <b:Day>18</b:Day>
    <b:URL>http://developer.android.com/intl/es/guide/topics/providers/content-providers.html</b:URL>
    <b:RefOrder>2</b:RefOrder>
  </b:Source>
  <b:Source>
    <b:Tag>sgo16</b:Tag>
    <b:SourceType>InternetSite</b:SourceType>
    <b:Guid>{57100390-F516-42BC-8274-C5F0B7ACA9A6}</b:Guid>
    <b:Author>
      <b:Author>
        <b:NameList>
          <b:Person>
            <b:Last>sgoliver</b:Last>
          </b:Person>
        </b:NameList>
      </b:Author>
    </b:Author>
    <b:Title>sgoliver</b:Title>
    <b:Year>2016</b:Year>
    <b:Month>04</b:Month>
    <b:Day>18</b:Day>
    <b:URL>http://www.sgoliver.net/blog/content-providers-en-android-i-construccion/</b:URL>
    <b:RefOrder>3</b:RefOrder>
  </b:Source>
</b:Sources>
</file>

<file path=customXml/itemProps1.xml><?xml version="1.0" encoding="utf-8"?>
<ds:datastoreItem xmlns:ds="http://schemas.openxmlformats.org/officeDocument/2006/customXml" ds:itemID="{A238D932-217A-4C1A-BF93-A7840874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Solís Chacón</dc:creator>
  <cp:keywords/>
  <dc:description/>
  <cp:lastModifiedBy>Henry Solís Chacón</cp:lastModifiedBy>
  <cp:revision>1</cp:revision>
  <dcterms:created xsi:type="dcterms:W3CDTF">2016-04-18T16:02:00Z</dcterms:created>
  <dcterms:modified xsi:type="dcterms:W3CDTF">2016-04-18T20:51:00Z</dcterms:modified>
</cp:coreProperties>
</file>