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Nhiệm vụ 1 – Kiểm tra dữ liệu trước khi ước lượng</w:t>
      </w:r>
    </w:p>
    <w:tbl>
      <w:tblPr>
        <w:tblStyle w:val="TableGrid"/>
        <w:tblW w:w="8866" w:type="dxa"/>
        <w:jc w:val="left"/>
        <w:tblInd w:w="1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8"/>
        <w:gridCol w:w="1302"/>
        <w:gridCol w:w="1700"/>
        <w:gridCol w:w="4566"/>
      </w:tblGrid>
      <w:tr>
        <w:trPr/>
        <w:tc>
          <w:tcPr>
            <w:tcW w:w="129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suppressAutoHyphens w:val="true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Mã Story</w:t>
            </w:r>
          </w:p>
        </w:tc>
        <w:tc>
          <w:tcPr>
            <w:tcW w:w="13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suppressAutoHyphens w:val="true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Đủ rõ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suppressAutoHyphens w:val="true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Cần làm rõ</w:t>
            </w:r>
          </w:p>
        </w:tc>
        <w:tc>
          <w:tcPr>
            <w:tcW w:w="45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suppressAutoHyphens w:val="true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Thông tin / câu hỏi còn thiếu</w:t>
            </w:r>
          </w:p>
        </w:tc>
      </w:tr>
      <w:tr>
        <w:trPr/>
        <w:tc>
          <w:tcPr>
            <w:tcW w:w="129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suppressAutoHyphens w:val="true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LS01</w:t>
            </w:r>
          </w:p>
        </w:tc>
        <w:tc>
          <w:tcPr>
            <w:tcW w:w="13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suppressAutoHyphens w:val="true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Có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suppressAutoHyphens w:val="true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không cần</w:t>
            </w:r>
          </w:p>
        </w:tc>
        <w:tc>
          <w:tcPr>
            <w:tcW w:w="45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suppressAutoHyphens w:val="true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  <w:tr>
        <w:trPr/>
        <w:tc>
          <w:tcPr>
            <w:tcW w:w="129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suppressAutoHyphens w:val="true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LS03</w:t>
            </w:r>
          </w:p>
        </w:tc>
        <w:tc>
          <w:tcPr>
            <w:tcW w:w="13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suppressAutoHyphens w:val="true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Có</w:t>
            </w:r>
          </w:p>
        </w:tc>
        <w:tc>
          <w:tcPr>
            <w:tcW w:w="17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suppressAutoHyphens w:val="true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không cần</w:t>
            </w:r>
          </w:p>
        </w:tc>
        <w:tc>
          <w:tcPr>
            <w:tcW w:w="45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suppressAutoHyphens w:val="true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</w:r>
          </w:p>
        </w:tc>
      </w:tr>
    </w:tbl>
    <w:p>
      <w:pPr>
        <w:pStyle w:val="BodyText"/>
        <w:bidi w:val="0"/>
        <w:rPr>
          <w:rFonts w:ascii="Times New Roman" w:hAnsi="Times New Roman" w:cs="Times New Roman"/>
          <w:sz w:val="14"/>
          <w:szCs w:val="14"/>
        </w:rPr>
      </w:pPr>
      <w:r>
        <w:rPr>
          <w:rFonts w:cs="Times New Roman"/>
          <w:sz w:val="14"/>
          <w:szCs w:val="14"/>
        </w:rPr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Nhiệm vụ 2 – Phân tích Planning Poker và chốt Story Point</w:t>
      </w:r>
    </w:p>
    <w:tbl>
      <w:tblPr>
        <w:tblStyle w:val="TableGrid"/>
        <w:tblW w:w="9866" w:type="dxa"/>
        <w:jc w:val="left"/>
        <w:tblInd w:w="1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298"/>
        <w:gridCol w:w="1502"/>
        <w:gridCol w:w="1598"/>
        <w:gridCol w:w="4168"/>
      </w:tblGrid>
      <w:tr>
        <w:trPr/>
        <w:tc>
          <w:tcPr>
            <w:tcW w:w="1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suppressAutoHyphens w:val="true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Mã Story</w:t>
            </w:r>
          </w:p>
        </w:tc>
        <w:tc>
          <w:tcPr>
            <w:tcW w:w="129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suppressAutoHyphens w:val="true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Mức ưu tiên</w:t>
            </w:r>
          </w:p>
        </w:tc>
        <w:tc>
          <w:tcPr>
            <w:tcW w:w="15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suppressAutoHyphens w:val="true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Kết quả phiếu</w:t>
            </w:r>
          </w:p>
        </w:tc>
        <w:tc>
          <w:tcPr>
            <w:tcW w:w="159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suppressAutoHyphens w:val="true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SP cuối cùng</w:t>
            </w:r>
          </w:p>
        </w:tc>
        <w:tc>
          <w:tcPr>
            <w:tcW w:w="41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suppressAutoHyphens w:val="true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Lý do ngắn</w:t>
            </w:r>
          </w:p>
        </w:tc>
      </w:tr>
      <w:tr>
        <w:trPr/>
        <w:tc>
          <w:tcPr>
            <w:tcW w:w="1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suppressAutoHyphens w:val="true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LS01</w:t>
            </w:r>
          </w:p>
        </w:tc>
        <w:tc>
          <w:tcPr>
            <w:tcW w:w="129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suppressAutoHyphens w:val="true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</w:t>
            </w:r>
          </w:p>
        </w:tc>
        <w:tc>
          <w:tcPr>
            <w:tcW w:w="15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suppressAutoHyphens w:val="true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3 - 3 - 5 - 3</w:t>
            </w:r>
          </w:p>
        </w:tc>
        <w:tc>
          <w:tcPr>
            <w:tcW w:w="159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suppressAutoHyphens w:val="true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3</w:t>
            </w:r>
          </w:p>
        </w:tc>
        <w:tc>
          <w:tcPr>
            <w:tcW w:w="41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suppressAutoHyphens w:val="true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Đa số chọn 3, tương đương LS02; lý do chọn 5  không đủ để nâng phạm vi so với LS02.</w:t>
            </w:r>
          </w:p>
        </w:tc>
      </w:tr>
      <w:tr>
        <w:trPr/>
        <w:tc>
          <w:tcPr>
            <w:tcW w:w="1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suppressAutoHyphens w:val="true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LS02</w:t>
            </w:r>
          </w:p>
        </w:tc>
        <w:tc>
          <w:tcPr>
            <w:tcW w:w="129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suppressAutoHyphens w:val="true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2</w:t>
            </w:r>
          </w:p>
        </w:tc>
        <w:tc>
          <w:tcPr>
            <w:tcW w:w="15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suppressAutoHyphens w:val="true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3 - 3 - 3 - 3</w:t>
            </w:r>
          </w:p>
        </w:tc>
        <w:tc>
          <w:tcPr>
            <w:tcW w:w="159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suppressAutoHyphens w:val="true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3</w:t>
            </w:r>
          </w:p>
        </w:tc>
        <w:tc>
          <w:tcPr>
            <w:tcW w:w="41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suppressAutoHyphens w:val="true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Reference Story; các phiếu đã trùng nhau.</w:t>
            </w:r>
          </w:p>
        </w:tc>
      </w:tr>
      <w:tr>
        <w:trPr/>
        <w:tc>
          <w:tcPr>
            <w:tcW w:w="1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suppressAutoHyphens w:val="true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LS03</w:t>
            </w:r>
          </w:p>
        </w:tc>
        <w:tc>
          <w:tcPr>
            <w:tcW w:w="129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suppressAutoHyphens w:val="true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3</w:t>
            </w:r>
          </w:p>
        </w:tc>
        <w:tc>
          <w:tcPr>
            <w:tcW w:w="1502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suppressAutoHyphens w:val="true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5 - 8 - 8 - 5</w:t>
            </w:r>
          </w:p>
        </w:tc>
        <w:tc>
          <w:tcPr>
            <w:tcW w:w="159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suppressAutoHyphens w:val="true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5</w:t>
            </w:r>
          </w:p>
        </w:tc>
        <w:tc>
          <w:tcPr>
            <w:tcW w:w="4168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suppressAutoHyphens w:val="true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Sau khi giải thích rủi ro hai khách đặt cùng lúc, đa số chọn lại 5 SP; lớn hơn LS02 vì có luồng tạo đơn, kiểm tra tồn kho, giảm/hoàn tồn.</w:t>
            </w:r>
          </w:p>
        </w:tc>
      </w:tr>
    </w:tbl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Nhiệm vụ 3 - Phát hiện cách hiểu sai</w:t>
      </w:r>
    </w:p>
    <w:p>
      <w:pPr>
        <w:pStyle w:val="BodyText"/>
        <w:bidi w:val="0"/>
        <w:spacing w:before="0" w:after="140"/>
        <w:rPr>
          <w:b w:val="false"/>
          <w:bCs w:val="false"/>
        </w:rPr>
      </w:pPr>
      <w:r>
        <w:rPr>
          <w:b w:val="false"/>
          <w:bCs w:val="false"/>
        </w:rPr>
        <w:t>Đề xuất "1 Story Point = 4 giờ" sai vì Story Point đo độ lớn tương đối, không phải thời gian thực. Mỗi équipe có velocity riêng, quy đổi cố định sang giờ làm mất ý nghĩa so sánh tương đối. Nhóm nên dùng velocity để dự báo khối lượng sprint sau, không đổi SP sang giờ.</w:t>
      </w:r>
    </w:p>
    <w:sectPr>
      <w:type w:val="nextPage"/>
      <w:pgSz w:w="11906" w:h="16838"/>
      <w:pgMar w:left="1000" w:right="1000" w:gutter="0" w:header="0" w:top="900" w:footer="0" w:bottom="90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  <w:spacing w:lineRule="auto" w:line="240" w:before="0" w:after="60"/>
      <w:jc w:val="both"/>
    </w:pPr>
    <w:rPr>
      <w:rFonts w:ascii="Times New Roman" w:hAnsi="Times New Roman" w:eastAsia="Noto Serif CJK SC" w:cs="Times New Roman"/>
      <w:color w:val="auto"/>
      <w:kern w:val="2"/>
      <w:sz w:val="28"/>
      <w:szCs w:val="28"/>
      <w:lang w:val="en-US" w:eastAsia="zh-CN" w:bidi="hi-IN"/>
    </w:rPr>
  </w:style>
  <w:style w:type="paragraph" w:styleId="Heading1">
    <w:name w:val="heading 1"/>
    <w:basedOn w:val="Normal"/>
    <w:pPr>
      <w:keepNext w:val="true"/>
      <w:spacing w:before="100" w:after="60"/>
    </w:pPr>
    <w:rPr>
      <w:b/>
      <w:bCs/>
      <w:sz w:val="22"/>
      <w:szCs w:val="22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table" w:styleId="TableGrid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LibreOffice/26.8.1.1$Linux_X86_64 LibreOffice_project/680$Build-1</Application>
  <AppVersion>15.0000</AppVersion>
  <Pages>1</Pages>
  <Words>212</Words>
  <Characters>682</Characters>
  <CharactersWithSpaces>863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2026-10-19T00:00:00Z</dcterms:created>
  <dc:creator/>
  <dc:description/>
  <dc:language>vi</dc:language>
  <cp:lastModifiedBy/>
  <dcterms:modified xsi:type="dcterms:W3CDTF">2026-10-19T22:22:47Z</dcterms:modified>
  <cp:revision>2</cp:revision>
  <dc:subject/>
  <dc:title>RikkeiFarm Live Baclog Estimation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