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0C303A">
      <w:pPr>
        <w:pStyle w:val="a4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0C303A">
      <w:pPr>
        <w:pStyle w:val="11"/>
        <w:widowControl w:val="0"/>
        <w:spacing w:before="360" w:line="24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0C303A">
      <w:pPr>
        <w:pStyle w:val="11"/>
        <w:widowControl w:val="0"/>
        <w:spacing w:before="360" w:line="24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0C303A">
      <w:pPr>
        <w:pStyle w:val="11"/>
        <w:widowControl w:val="0"/>
        <w:spacing w:line="24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0C303A">
      <w:pPr>
        <w:pStyle w:val="11"/>
        <w:widowControl w:val="0"/>
        <w:spacing w:line="24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д.т.н., проф._______Гагарина Л.Г.</w:t>
      </w:r>
    </w:p>
    <w:p w:rsidR="000C303A" w:rsidRPr="006B7B80" w:rsidRDefault="005F79AD" w:rsidP="000C303A">
      <w:pPr>
        <w:pStyle w:val="11"/>
        <w:widowControl w:val="0"/>
        <w:spacing w:line="24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«__»_________2018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0C303A">
      <w:pPr>
        <w:pStyle w:val="11"/>
        <w:widowControl w:val="0"/>
        <w:spacing w:line="24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0C303A">
      <w:pPr>
        <w:pStyle w:val="11"/>
        <w:widowControl w:val="0"/>
        <w:spacing w:line="24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0C303A">
      <w:pPr>
        <w:pStyle w:val="11"/>
        <w:widowControl w:val="0"/>
        <w:spacing w:before="240" w:line="24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0C303A">
      <w:pPr>
        <w:pStyle w:val="11"/>
        <w:widowControl w:val="0"/>
        <w:spacing w:before="240" w:line="24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для проведения финансовой операции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-терминала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0C303A">
      <w:pPr>
        <w:pStyle w:val="11"/>
        <w:widowControl w:val="0"/>
        <w:spacing w:before="24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техн. наук                     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студент гр. МП-45                              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bookmarkStart w:id="0" w:name="_GoBack"/>
      <w:bookmarkEnd w:id="0"/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</w: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Консультант от предприятия:</w:t>
      </w: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ООО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Терминальные Технологии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”   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???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                                                   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 </w:t>
      </w:r>
    </w:p>
    <w:p w:rsidR="000C303A" w:rsidRPr="006B7B80" w:rsidRDefault="000C303A" w:rsidP="000C303A">
      <w:pPr>
        <w:pStyle w:val="11"/>
        <w:widowControl w:val="0"/>
        <w:spacing w:before="240" w:line="24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6663AA" w:rsidRDefault="00B75652" w:rsidP="000C303A">
      <w:pPr>
        <w:pStyle w:val="11"/>
        <w:widowControl w:val="0"/>
        <w:spacing w:before="24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0C303A">
      <w:pPr>
        <w:pStyle w:val="11"/>
        <w:widowControl w:val="0"/>
        <w:spacing w:before="24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0C303A">
      <w:pPr>
        <w:pStyle w:val="11"/>
        <w:widowControl w:val="0"/>
        <w:spacing w:before="24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C331C1">
      <w:pPr>
        <w:jc w:val="center"/>
        <w:rPr>
          <w:rFonts w:ascii="Times New Roman" w:hAnsi="Times New Roman" w:cs="Times New Roman"/>
          <w:sz w:val="26"/>
          <w:szCs w:val="26"/>
        </w:rPr>
      </w:pPr>
      <w:r w:rsidRPr="00C331C1">
        <w:rPr>
          <w:rFonts w:ascii="Times New Roman" w:hAnsi="Times New Roman" w:cs="Times New Roman"/>
          <w:sz w:val="26"/>
          <w:szCs w:val="26"/>
        </w:rPr>
        <w:t>СОДЕРЖАНИЕ</w:t>
      </w:r>
    </w:p>
    <w:p w:rsidR="00E41A4A" w:rsidRPr="00C331C1" w:rsidRDefault="00E41A4A" w:rsidP="00C331C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>СОДЕРЖАНИЕ</w:t>
      </w:r>
      <w:r w:rsidRPr="006B7B80">
        <w:rPr>
          <w:noProof/>
          <w:webHidden/>
          <w:sz w:val="26"/>
          <w:szCs w:val="26"/>
        </w:rPr>
        <w:tab/>
        <w:t>2</w:t>
      </w:r>
      <w:r w:rsidRPr="006B7B80">
        <w:rPr>
          <w:sz w:val="26"/>
          <w:szCs w:val="26"/>
        </w:rPr>
        <w:br/>
        <w:t>СОКРАЩЕНИЯ</w:t>
      </w:r>
      <w:r w:rsidRPr="006B7B80">
        <w:rPr>
          <w:noProof/>
          <w:webHidden/>
          <w:sz w:val="26"/>
          <w:szCs w:val="26"/>
        </w:rPr>
        <w:tab/>
        <w:t>4</w:t>
      </w:r>
      <w:r w:rsidRPr="006B7B80">
        <w:rPr>
          <w:sz w:val="26"/>
          <w:szCs w:val="26"/>
        </w:rPr>
        <w:br/>
        <w:t>ВВЕДЕНИЕ</w:t>
      </w:r>
      <w:r w:rsidRPr="006B7B80">
        <w:rPr>
          <w:noProof/>
          <w:webHidden/>
          <w:sz w:val="26"/>
          <w:szCs w:val="26"/>
        </w:rPr>
        <w:tab/>
        <w:t>5</w:t>
      </w:r>
      <w:r w:rsidRPr="006B7B80">
        <w:rPr>
          <w:sz w:val="26"/>
          <w:szCs w:val="26"/>
        </w:rPr>
        <w:br/>
        <w:t>1.1. ИССЛЕДОВАТЕЛЬСКАЯ ЧАСТЬ</w:t>
      </w:r>
      <w:r w:rsidRPr="006B7B80">
        <w:rPr>
          <w:noProof/>
          <w:webHidden/>
          <w:sz w:val="26"/>
          <w:szCs w:val="26"/>
        </w:rPr>
        <w:tab/>
        <w:t>8</w:t>
      </w:r>
      <w:r w:rsidRPr="006B7B80">
        <w:rPr>
          <w:sz w:val="26"/>
          <w:szCs w:val="26"/>
        </w:rPr>
        <w:br/>
        <w:t xml:space="preserve">                  1.1.1. Предварительные исследования</w:t>
      </w:r>
      <w:r w:rsidRPr="006B7B80">
        <w:rPr>
          <w:noProof/>
          <w:webHidden/>
          <w:sz w:val="26"/>
          <w:szCs w:val="26"/>
        </w:rPr>
        <w:tab/>
        <w:t>8</w:t>
      </w:r>
      <w:r w:rsidRPr="006B7B80">
        <w:rPr>
          <w:sz w:val="26"/>
          <w:szCs w:val="26"/>
        </w:rPr>
        <w:br/>
        <w:t xml:space="preserve">                  1.1.2. Анализ существующих программных решений</w:t>
      </w:r>
      <w:r w:rsidRPr="006B7B80">
        <w:rPr>
          <w:noProof/>
          <w:webHidden/>
          <w:sz w:val="26"/>
          <w:szCs w:val="26"/>
        </w:rPr>
        <w:tab/>
        <w:t>9</w:t>
      </w:r>
      <w:r w:rsidRPr="006B7B80">
        <w:rPr>
          <w:sz w:val="26"/>
          <w:szCs w:val="26"/>
        </w:rPr>
        <w:br/>
        <w:t xml:space="preserve">                  1.1.3. Постановка целей и задач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1.2. КОНСТРУКТОРСКАЯ ЧАСТЬ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         1.2.1. Функциональные требования, предъявляемые к ПК РД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         1.2.2. Структура входных и выходных данных</w:t>
      </w:r>
      <w:r w:rsidRPr="006B7B80">
        <w:rPr>
          <w:noProof/>
          <w:webHidden/>
          <w:sz w:val="26"/>
          <w:szCs w:val="26"/>
        </w:rPr>
        <w:tab/>
        <w:t>13</w:t>
      </w:r>
      <w:r w:rsidRPr="006B7B80">
        <w:rPr>
          <w:sz w:val="26"/>
          <w:szCs w:val="26"/>
        </w:rPr>
        <w:br/>
        <w:t xml:space="preserve">                  1.2.3. Программная архитектура и алгоритм работы</w:t>
      </w:r>
      <w:r w:rsidRPr="006B7B80">
        <w:rPr>
          <w:noProof/>
          <w:webHidden/>
          <w:sz w:val="26"/>
          <w:szCs w:val="26"/>
        </w:rPr>
        <w:tab/>
        <w:t>15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1.2.4. Требования к надежности</w:t>
      </w:r>
      <w:r w:rsidRPr="006B7B80">
        <w:rPr>
          <w:noProof/>
          <w:webHidden/>
          <w:sz w:val="26"/>
          <w:szCs w:val="26"/>
        </w:rPr>
        <w:tab/>
        <w:t>19</w:t>
      </w:r>
    </w:p>
    <w:p w:rsidR="00745BBC" w:rsidRPr="006B7B80" w:rsidRDefault="00745BBC" w:rsidP="00745BBC">
      <w:pPr>
        <w:pStyle w:val="2"/>
        <w:jc w:val="left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1.2.5. Требования к информационной и программной </w:t>
      </w:r>
      <w:r w:rsidRPr="006B7B80">
        <w:rPr>
          <w:sz w:val="26"/>
          <w:szCs w:val="26"/>
        </w:rPr>
        <w:br/>
        <w:t xml:space="preserve">                            совместимости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1.2.6. Выбор языка программирования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1.2.7. Выбор среды разработки</w:t>
      </w:r>
      <w:r w:rsidRPr="006B7B80">
        <w:rPr>
          <w:noProof/>
          <w:webHidden/>
          <w:sz w:val="26"/>
          <w:szCs w:val="26"/>
        </w:rPr>
        <w:tab/>
        <w:t>22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Выводы по разделу</w:t>
      </w:r>
      <w:r w:rsidRPr="006B7B80">
        <w:rPr>
          <w:noProof/>
          <w:webHidden/>
          <w:sz w:val="26"/>
          <w:szCs w:val="26"/>
        </w:rPr>
        <w:tab/>
        <w:t>24</w:t>
      </w:r>
      <w:r w:rsidRPr="006B7B80">
        <w:rPr>
          <w:sz w:val="26"/>
          <w:szCs w:val="26"/>
        </w:rPr>
        <w:br/>
        <w:t>2. ТЕХНОЛОГИЧЕСКИЙ РАЗДЕЛ</w:t>
      </w:r>
      <w:r w:rsidRPr="006B7B80">
        <w:rPr>
          <w:noProof/>
          <w:webHidden/>
          <w:sz w:val="26"/>
          <w:szCs w:val="26"/>
        </w:rPr>
        <w:tab/>
        <w:t>25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2.1. ПРОГРАММНАЯ РЕАЛИЗАЦИЯ</w:t>
      </w:r>
      <w:r w:rsidRPr="006B7B80">
        <w:rPr>
          <w:noProof/>
          <w:webHidden/>
          <w:sz w:val="26"/>
          <w:szCs w:val="26"/>
        </w:rPr>
        <w:tab/>
        <w:t>25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2.1.1. Объектно-ориентированное программирование</w:t>
      </w:r>
      <w:r w:rsidRPr="006B7B80">
        <w:rPr>
          <w:noProof/>
          <w:webHidden/>
          <w:sz w:val="26"/>
          <w:szCs w:val="26"/>
        </w:rPr>
        <w:tab/>
        <w:t>25</w:t>
      </w:r>
      <w:r w:rsidRPr="006B7B80">
        <w:rPr>
          <w:sz w:val="26"/>
          <w:szCs w:val="26"/>
        </w:rPr>
        <w:t xml:space="preserve">     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2.1.2. Параллельное программирование</w:t>
      </w:r>
      <w:r w:rsidRPr="006B7B80">
        <w:rPr>
          <w:noProof/>
          <w:webHidden/>
          <w:sz w:val="26"/>
          <w:szCs w:val="26"/>
        </w:rPr>
        <w:tab/>
        <w:t>42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2.2. РАБОТА С БАЗАМИ ДАННЫХ</w:t>
      </w:r>
      <w:r w:rsidRPr="006B7B80">
        <w:rPr>
          <w:noProof/>
          <w:webHidden/>
          <w:sz w:val="26"/>
          <w:szCs w:val="26"/>
        </w:rPr>
        <w:tab/>
        <w:t>49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2.2.1. Резервное копирование и восстановление</w:t>
      </w:r>
      <w:r w:rsidRPr="006B7B80">
        <w:rPr>
          <w:noProof/>
          <w:webHidden/>
          <w:sz w:val="26"/>
          <w:szCs w:val="26"/>
        </w:rPr>
        <w:tab/>
        <w:t>49</w:t>
      </w:r>
      <w:r w:rsidRPr="006B7B80">
        <w:rPr>
          <w:sz w:val="26"/>
          <w:szCs w:val="26"/>
        </w:rPr>
        <w:br/>
        <w:t xml:space="preserve">         2.3. СПЕЦИАЛИЗИРОВАННЫЙ ИНСТРУМЕНТАРИЙ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2.3.1. Средства работы с </w:t>
      </w:r>
      <w:r w:rsidRPr="006B7B80">
        <w:rPr>
          <w:sz w:val="26"/>
          <w:szCs w:val="26"/>
          <w:lang w:val="en-US"/>
        </w:rPr>
        <w:t>zip</w:t>
      </w:r>
      <w:r w:rsidRPr="006B7B80">
        <w:rPr>
          <w:sz w:val="26"/>
          <w:szCs w:val="26"/>
        </w:rPr>
        <w:t>-архивами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2.3.2. Средства работы с облачным  хранилищем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2.4. РАЗРАБОТКА ПОЛЬЗОВАТЕЛЬСКОГО ИНТЕРФЕЙСА</w:t>
      </w:r>
      <w:r w:rsidRPr="006B7B80">
        <w:rPr>
          <w:noProof/>
          <w:webHidden/>
          <w:sz w:val="26"/>
          <w:szCs w:val="26"/>
        </w:rPr>
        <w:tab/>
        <w:t>58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2.4.1. Экранные формы</w:t>
      </w:r>
      <w:r w:rsidRPr="006B7B80">
        <w:rPr>
          <w:noProof/>
          <w:webHidden/>
          <w:sz w:val="26"/>
          <w:szCs w:val="26"/>
        </w:rPr>
        <w:tab/>
        <w:t>58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2.5. ТЕСТИРОВАНИЕ И ОТЛАДКА</w:t>
      </w:r>
      <w:r w:rsidRPr="006B7B80">
        <w:rPr>
          <w:noProof/>
          <w:webHidden/>
          <w:sz w:val="26"/>
          <w:szCs w:val="26"/>
        </w:rPr>
        <w:tab/>
        <w:t>61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2.5.1. Особенности тестирования и отладки ПК РД</w:t>
      </w:r>
      <w:r w:rsidRPr="006B7B80">
        <w:rPr>
          <w:noProof/>
          <w:webHidden/>
          <w:sz w:val="26"/>
          <w:szCs w:val="26"/>
        </w:rPr>
        <w:tab/>
        <w:t>62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2.5.2. Классификация методов тестирования</w:t>
      </w:r>
      <w:r w:rsidRPr="006B7B80">
        <w:rPr>
          <w:noProof/>
          <w:webHidden/>
          <w:sz w:val="26"/>
          <w:szCs w:val="26"/>
        </w:rPr>
        <w:tab/>
        <w:t>64</w:t>
      </w:r>
      <w:r w:rsidRPr="006B7B80">
        <w:rPr>
          <w:sz w:val="26"/>
          <w:szCs w:val="26"/>
        </w:rPr>
        <w:t xml:space="preserve">           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2.5.3. Выбор средств отладки и тестирования ПК РД</w:t>
      </w:r>
      <w:r w:rsidRPr="006B7B80">
        <w:rPr>
          <w:noProof/>
          <w:webHidden/>
          <w:sz w:val="26"/>
          <w:szCs w:val="26"/>
        </w:rPr>
        <w:tab/>
        <w:t>67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2.5.4. Результаты экспериментальной проверки</w:t>
      </w:r>
      <w:r w:rsidRPr="006B7B80">
        <w:rPr>
          <w:noProof/>
          <w:webHidden/>
          <w:sz w:val="26"/>
          <w:szCs w:val="26"/>
        </w:rPr>
        <w:tab/>
        <w:t>68</w:t>
      </w:r>
      <w:r w:rsidRPr="006B7B80">
        <w:rPr>
          <w:sz w:val="26"/>
          <w:szCs w:val="26"/>
        </w:rPr>
        <w:t xml:space="preserve"> 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Выводы по разделу</w:t>
      </w:r>
      <w:r w:rsidRPr="006B7B80">
        <w:rPr>
          <w:noProof/>
          <w:webHidden/>
          <w:sz w:val="26"/>
          <w:szCs w:val="26"/>
        </w:rPr>
        <w:tab/>
        <w:t>69</w:t>
      </w:r>
      <w:r w:rsidRPr="006B7B80">
        <w:rPr>
          <w:sz w:val="26"/>
          <w:szCs w:val="26"/>
        </w:rPr>
        <w:t xml:space="preserve">         </w:t>
      </w:r>
      <w:r w:rsidRPr="006B7B80">
        <w:rPr>
          <w:sz w:val="26"/>
          <w:szCs w:val="26"/>
        </w:rPr>
        <w:br/>
        <w:t>ЗАКЛЮЧЕНИЕ</w:t>
      </w:r>
      <w:r w:rsidRPr="006B7B80">
        <w:rPr>
          <w:noProof/>
          <w:webHidden/>
          <w:sz w:val="26"/>
          <w:szCs w:val="26"/>
        </w:rPr>
        <w:tab/>
        <w:t>7</w:t>
      </w:r>
      <w:r w:rsidRPr="006B7B80">
        <w:rPr>
          <w:sz w:val="26"/>
          <w:szCs w:val="26"/>
        </w:rPr>
        <w:t>0</w:t>
      </w:r>
      <w:r w:rsidRPr="006B7B80">
        <w:rPr>
          <w:sz w:val="26"/>
          <w:szCs w:val="26"/>
        </w:rPr>
        <w:br/>
        <w:t>СПИСОК ИСТОЧНИКОВ</w:t>
      </w:r>
      <w:r w:rsidRPr="006B7B80">
        <w:rPr>
          <w:noProof/>
          <w:webHidden/>
          <w:sz w:val="26"/>
          <w:szCs w:val="26"/>
        </w:rPr>
        <w:tab/>
        <w:t>71</w:t>
      </w:r>
      <w:r w:rsidRPr="006B7B80">
        <w:rPr>
          <w:sz w:val="26"/>
          <w:szCs w:val="26"/>
        </w:rPr>
        <w:br/>
        <w:t>ПРИЛОЖЕНИЕ А. Программный код</w:t>
      </w:r>
      <w:r w:rsidRPr="006B7B80">
        <w:rPr>
          <w:noProof/>
          <w:webHidden/>
          <w:sz w:val="26"/>
          <w:szCs w:val="26"/>
        </w:rPr>
        <w:tab/>
        <w:t>7</w:t>
      </w:r>
      <w:r w:rsidRPr="006B7B80">
        <w:rPr>
          <w:sz w:val="26"/>
          <w:szCs w:val="26"/>
        </w:rPr>
        <w:t>5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lastRenderedPageBreak/>
        <w:t>ПРИЛОЖЕНИЕ Б. Программа и методика испытаний</w:t>
      </w:r>
      <w:r w:rsidRPr="006B7B80">
        <w:rPr>
          <w:noProof/>
          <w:webHidden/>
          <w:sz w:val="26"/>
          <w:szCs w:val="26"/>
        </w:rPr>
        <w:tab/>
        <w:t>9</w:t>
      </w:r>
      <w:r w:rsidRPr="006B7B80">
        <w:rPr>
          <w:sz w:val="26"/>
          <w:szCs w:val="26"/>
        </w:rPr>
        <w:t>0</w:t>
      </w:r>
    </w:p>
    <w:p w:rsidR="00745BBC" w:rsidRPr="006B7B80" w:rsidRDefault="00745BBC" w:rsidP="00745BBC">
      <w:pPr>
        <w:pStyle w:val="2"/>
        <w:rPr>
          <w:sz w:val="26"/>
          <w:szCs w:val="26"/>
        </w:rPr>
      </w:pPr>
      <w:r w:rsidRPr="006B7B80">
        <w:rPr>
          <w:sz w:val="26"/>
          <w:szCs w:val="26"/>
        </w:rPr>
        <w:t>ПРИЛОЖЕНИЕ В. Руководство оператора</w:t>
      </w:r>
      <w:r w:rsidRPr="006B7B80">
        <w:rPr>
          <w:noProof/>
          <w:webHidden/>
          <w:sz w:val="26"/>
          <w:szCs w:val="26"/>
        </w:rPr>
        <w:tab/>
        <w:t>1</w:t>
      </w:r>
      <w:r w:rsidRPr="006B7B80">
        <w:rPr>
          <w:sz w:val="26"/>
          <w:szCs w:val="26"/>
        </w:rPr>
        <w:t>09</w:t>
      </w:r>
    </w:p>
    <w:p w:rsidR="00745BBC" w:rsidRPr="006B7B80" w:rsidRDefault="00745BBC">
      <w:pPr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745BBC" w:rsidRPr="006B7B80" w:rsidRDefault="00745BBC" w:rsidP="00745BBC">
      <w:pPr>
        <w:pStyle w:val="2"/>
        <w:spacing w:line="720" w:lineRule="auto"/>
        <w:rPr>
          <w:sz w:val="26"/>
          <w:szCs w:val="26"/>
        </w:rPr>
      </w:pPr>
      <w:r w:rsidRPr="006B7B80">
        <w:rPr>
          <w:sz w:val="26"/>
          <w:szCs w:val="26"/>
        </w:rPr>
        <w:lastRenderedPageBreak/>
        <w:t>СОКРАЩЕНИЯ</w:t>
      </w:r>
    </w:p>
    <w:p w:rsidR="0049620C" w:rsidRPr="006B7B80" w:rsidRDefault="0049620C" w:rsidP="006B7B80">
      <w:pPr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ККТ – контрольно-кассовая техника</w:t>
      </w:r>
    </w:p>
    <w:p w:rsidR="0049620C" w:rsidRPr="006B7B80" w:rsidRDefault="002F4846" w:rsidP="006B7B80">
      <w:pPr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6B7B80">
        <w:rPr>
          <w:rFonts w:ascii="Times New Roman" w:hAnsi="Times New Roman" w:cs="Times New Roman"/>
          <w:sz w:val="26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6B7B80" w:rsidRDefault="002F4846" w:rsidP="0049620C">
      <w:pPr>
        <w:rPr>
          <w:rFonts w:ascii="Times New Roman" w:hAnsi="Times New Roman" w:cs="Times New Roman"/>
          <w:sz w:val="26"/>
          <w:szCs w:val="26"/>
        </w:rPr>
      </w:pPr>
    </w:p>
    <w:p w:rsidR="002F18A3" w:rsidRPr="006B7B80" w:rsidRDefault="002F18A3" w:rsidP="0049620C">
      <w:pPr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E90D74" w:rsidRPr="006B7B80" w:rsidRDefault="002F18A3" w:rsidP="002F18A3">
      <w:pPr>
        <w:jc w:val="center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49620C" w:rsidRPr="006B7B80" w:rsidRDefault="0049620C" w:rsidP="0049620C">
      <w:pPr>
        <w:rPr>
          <w:rFonts w:ascii="Times New Roman" w:hAnsi="Times New Roman" w:cs="Times New Roman"/>
          <w:sz w:val="26"/>
          <w:szCs w:val="26"/>
        </w:rPr>
      </w:pPr>
    </w:p>
    <w:p w:rsidR="00A975E1" w:rsidRPr="006B7B80" w:rsidRDefault="0049620C" w:rsidP="006B7B80">
      <w:pPr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ab/>
      </w:r>
      <w:r w:rsidR="002F4846" w:rsidRPr="006B7B80">
        <w:rPr>
          <w:rFonts w:ascii="Times New Roman" w:hAnsi="Times New Roman" w:cs="Times New Roman"/>
          <w:sz w:val="26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6B7B80">
        <w:rPr>
          <w:rFonts w:ascii="Times New Roman" w:hAnsi="Times New Roman" w:cs="Times New Roman"/>
          <w:sz w:val="26"/>
          <w:szCs w:val="26"/>
        </w:rPr>
        <w:t>четами.</w:t>
      </w:r>
      <w:r w:rsidR="005F1FEF" w:rsidRPr="006B7B80">
        <w:rPr>
          <w:rFonts w:ascii="Times New Roman" w:hAnsi="Times New Roman" w:cs="Times New Roman"/>
          <w:sz w:val="26"/>
          <w:szCs w:val="26"/>
        </w:rPr>
        <w:t xml:space="preserve"> Появляются все новые виды </w:t>
      </w:r>
      <w:r w:rsidR="005F1FEF"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1FEF" w:rsidRPr="006B7B80">
        <w:rPr>
          <w:rFonts w:ascii="Times New Roman" w:hAnsi="Times New Roman" w:cs="Times New Roman"/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BE1213" w:rsidRPr="006B7B80" w:rsidRDefault="00BE1213" w:rsidP="006B7B80">
      <w:pPr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ab/>
        <w:t xml:space="preserve">На сегодняшний день предлагаются решения от </w:t>
      </w:r>
      <w:r w:rsidR="00DA0F41">
        <w:rPr>
          <w:rFonts w:ascii="Times New Roman" w:hAnsi="Times New Roman" w:cs="Times New Roman"/>
          <w:sz w:val="26"/>
          <w:szCs w:val="26"/>
        </w:rPr>
        <w:t>различных компаний, о</w:t>
      </w:r>
      <w:r w:rsidRPr="006B7B80">
        <w:rPr>
          <w:rFonts w:ascii="Times New Roman" w:hAnsi="Times New Roman" w:cs="Times New Roman"/>
          <w:sz w:val="26"/>
          <w:szCs w:val="26"/>
        </w:rPr>
        <w:t>т обычных терминалов, которые мы можем увидеть в любом магазине, до подключаемых к телефону.</w:t>
      </w:r>
    </w:p>
    <w:p w:rsidR="00BE1213" w:rsidRPr="006B7B80" w:rsidRDefault="00BE1213" w:rsidP="006B7B80">
      <w:pPr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ab/>
        <w:t>Но существующие решения не обеспечивают все потребности. К примеру терминал — это устройство с довольно низкой производительности и часто расширение его функциональности является крайне сложной задачей.</w:t>
      </w:r>
    </w:p>
    <w:p w:rsidR="00BE1213" w:rsidRPr="006B7B80" w:rsidRDefault="00BE1213" w:rsidP="006B7B80">
      <w:pPr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ab/>
        <w:t>Таким образом, разработка является актуальной. Актуальность заключается в потребности устройств нового класса, обеспечивающие быстрое расширение функциональности, большие мощности и</w:t>
      </w:r>
      <w:r w:rsidR="00232B81" w:rsidRPr="006B7B80">
        <w:rPr>
          <w:rFonts w:ascii="Times New Roman" w:hAnsi="Times New Roman" w:cs="Times New Roman"/>
          <w:sz w:val="26"/>
          <w:szCs w:val="26"/>
        </w:rPr>
        <w:t xml:space="preserve"> увеличение скорости разработки.</w:t>
      </w:r>
    </w:p>
    <w:p w:rsidR="00232B81" w:rsidRPr="006B7B80" w:rsidRDefault="00232B81" w:rsidP="006B7B80">
      <w:pPr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ab/>
        <w:t>Цель выполнения ВКР: разработка программного обеспечения для терминалов нового поколения</w:t>
      </w:r>
      <w:r w:rsidR="00827CA0" w:rsidRPr="006B7B80">
        <w:rPr>
          <w:rFonts w:ascii="Times New Roman" w:hAnsi="Times New Roman" w:cs="Times New Roman"/>
          <w:sz w:val="26"/>
          <w:szCs w:val="26"/>
        </w:rPr>
        <w:t>.</w:t>
      </w:r>
    </w:p>
    <w:p w:rsidR="00827CA0" w:rsidRPr="006B7B80" w:rsidRDefault="00827CA0" w:rsidP="006B7B80">
      <w:pPr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ab/>
        <w:t>Задачи ВКР:</w:t>
      </w:r>
    </w:p>
    <w:p w:rsidR="00827CA0" w:rsidRPr="006B7B80" w:rsidRDefault="00827CA0" w:rsidP="006B7B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исследование предметной области;</w:t>
      </w:r>
    </w:p>
    <w:p w:rsidR="00827CA0" w:rsidRPr="006B7B80" w:rsidRDefault="00827CA0" w:rsidP="006B7B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 xml:space="preserve">сравнительный анализ существующих решений; </w:t>
      </w:r>
    </w:p>
    <w:p w:rsidR="00827CA0" w:rsidRPr="006B7B80" w:rsidRDefault="00827CA0" w:rsidP="006B7B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выбор языка и среды программирования;</w:t>
      </w:r>
    </w:p>
    <w:p w:rsidR="00827CA0" w:rsidRPr="006B7B80" w:rsidRDefault="006D4471" w:rsidP="006B7B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разработка структуры ПМ ФО;</w:t>
      </w:r>
    </w:p>
    <w:p w:rsidR="006D4471" w:rsidRPr="006B7B80" w:rsidRDefault="006D4471" w:rsidP="006B7B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интерфейса;</w:t>
      </w:r>
    </w:p>
    <w:p w:rsidR="006D4471" w:rsidRPr="006B7B80" w:rsidRDefault="006D4471" w:rsidP="006B7B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программная реализация ПМ ФО;</w:t>
      </w:r>
    </w:p>
    <w:p w:rsidR="006D4471" w:rsidRPr="006B7B80" w:rsidRDefault="006D4471" w:rsidP="006B7B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отладка и тестирование ПМ ФО;</w:t>
      </w:r>
    </w:p>
    <w:p w:rsidR="006D4471" w:rsidRPr="006B7B80" w:rsidRDefault="006D4471" w:rsidP="006B7B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разработка документации.</w:t>
      </w:r>
    </w:p>
    <w:p w:rsidR="006D4471" w:rsidRPr="006B7B80" w:rsidRDefault="00E8499A" w:rsidP="006B7B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6B7B80">
        <w:rPr>
          <w:rFonts w:ascii="Times New Roman" w:hAnsi="Times New Roman" w:cs="Times New Roman"/>
          <w:sz w:val="26"/>
          <w:szCs w:val="26"/>
        </w:rPr>
        <w:t xml:space="preserve">которое занимается разработкой программного обеспечения для </w:t>
      </w:r>
      <w:r w:rsidR="00486E09"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486E09" w:rsidRPr="006B7B80">
        <w:rPr>
          <w:rFonts w:ascii="Times New Roman" w:hAnsi="Times New Roman" w:cs="Times New Roman"/>
          <w:sz w:val="26"/>
          <w:szCs w:val="26"/>
        </w:rPr>
        <w:t>-терминалов и кассового оборудования.</w:t>
      </w:r>
      <w:r w:rsidR="001546AC" w:rsidRPr="006B7B80">
        <w:rPr>
          <w:rFonts w:ascii="Times New Roman" w:hAnsi="Times New Roman" w:cs="Times New Roman"/>
          <w:sz w:val="26"/>
          <w:szCs w:val="26"/>
        </w:rPr>
        <w:t xml:space="preserve"> Разрабатываемый ПМ ФО </w:t>
      </w:r>
      <w:r w:rsidR="006C2322" w:rsidRPr="006B7B80">
        <w:rPr>
          <w:rFonts w:ascii="Times New Roman" w:hAnsi="Times New Roman" w:cs="Times New Roman"/>
          <w:sz w:val="26"/>
          <w:szCs w:val="26"/>
        </w:rPr>
        <w:t>будет использоваться на терминалах нового поколения</w:t>
      </w:r>
      <w:r w:rsidR="00287FAF" w:rsidRPr="006B7B80">
        <w:rPr>
          <w:rFonts w:ascii="Times New Roman" w:hAnsi="Times New Roman" w:cs="Times New Roman"/>
          <w:sz w:val="26"/>
          <w:szCs w:val="26"/>
        </w:rPr>
        <w:t>, которые крайне важны для развития компании и сферы в целом.</w:t>
      </w:r>
    </w:p>
    <w:p w:rsidR="00E2063A" w:rsidRPr="006B7B80" w:rsidRDefault="00287FAF" w:rsidP="006B7B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Программный модуль для проведения финансовой операции должен обес</w:t>
      </w:r>
      <w:r w:rsidR="00E2063A" w:rsidRPr="006B7B80">
        <w:rPr>
          <w:rFonts w:ascii="Times New Roman" w:hAnsi="Times New Roman" w:cs="Times New Roman"/>
          <w:sz w:val="26"/>
          <w:szCs w:val="26"/>
        </w:rPr>
        <w:t>печивать следующие возможности:</w:t>
      </w:r>
    </w:p>
    <w:p w:rsidR="00E2063A" w:rsidRPr="006B7B80" w:rsidRDefault="00E2063A" w:rsidP="006B7B80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удаленное конфигурирование;</w:t>
      </w:r>
    </w:p>
    <w:p w:rsidR="00347264" w:rsidRPr="006B7B80" w:rsidRDefault="00347264" w:rsidP="006B7B80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поддержка магнитного, контактного и бесконтактного интерфейса;</w:t>
      </w:r>
    </w:p>
    <w:p w:rsidR="00347264" w:rsidRPr="006B7B80" w:rsidRDefault="00347264" w:rsidP="006B7B80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оплата при помощи телефона;</w:t>
      </w:r>
    </w:p>
    <w:p w:rsidR="00347264" w:rsidRPr="006B7B80" w:rsidRDefault="00347264" w:rsidP="006B7B80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lastRenderedPageBreak/>
        <w:t>база данных транзакций;</w:t>
      </w:r>
    </w:p>
    <w:p w:rsidR="00347264" w:rsidRPr="006B7B80" w:rsidRDefault="00347264" w:rsidP="006B7B80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6B7B80" w:rsidRDefault="00D46374" w:rsidP="006B7B80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Пояснительная записка состоит из введения, двух разделов, заключения, списка литературы и трех приложений:</w:t>
      </w:r>
    </w:p>
    <w:p w:rsidR="00D46374" w:rsidRPr="006B7B80" w:rsidRDefault="00D46374" w:rsidP="006B7B8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 xml:space="preserve">Раздел 1 - анализ проведенных предварительных научно-исследовательских работ, описание постановки целей и </w:t>
      </w:r>
      <w:r w:rsidR="00ED20F1" w:rsidRPr="006B7B80">
        <w:rPr>
          <w:rFonts w:ascii="Times New Roman" w:hAnsi="Times New Roman" w:cs="Times New Roman"/>
          <w:sz w:val="26"/>
          <w:szCs w:val="26"/>
        </w:rPr>
        <w:t>задач, описание</w:t>
      </w:r>
      <w:r w:rsidRPr="006B7B80">
        <w:rPr>
          <w:rFonts w:ascii="Times New Roman" w:hAnsi="Times New Roman" w:cs="Times New Roman"/>
          <w:sz w:val="26"/>
          <w:szCs w:val="26"/>
        </w:rPr>
        <w:t xml:space="preserve"> входных и выходных данных для разрабатываемого программного </w:t>
      </w:r>
      <w:r w:rsidR="00ED20F1" w:rsidRPr="006B7B80">
        <w:rPr>
          <w:rFonts w:ascii="Times New Roman" w:hAnsi="Times New Roman" w:cs="Times New Roman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sz w:val="26"/>
          <w:szCs w:val="26"/>
        </w:rPr>
        <w:t>, детальные схемы основных алгоритмов работы П</w:t>
      </w:r>
      <w:r w:rsidR="00ED20F1" w:rsidRPr="006B7B80">
        <w:rPr>
          <w:rFonts w:ascii="Times New Roman" w:hAnsi="Times New Roman" w:cs="Times New Roman"/>
          <w:sz w:val="26"/>
          <w:szCs w:val="26"/>
        </w:rPr>
        <w:t>М</w:t>
      </w:r>
      <w:r w:rsidRPr="006B7B80">
        <w:rPr>
          <w:rFonts w:ascii="Times New Roman" w:hAnsi="Times New Roman" w:cs="Times New Roman"/>
          <w:sz w:val="26"/>
          <w:szCs w:val="26"/>
        </w:rPr>
        <w:t xml:space="preserve"> </w:t>
      </w:r>
      <w:r w:rsidR="00ED20F1" w:rsidRPr="006B7B80">
        <w:rPr>
          <w:rFonts w:ascii="Times New Roman" w:hAnsi="Times New Roman" w:cs="Times New Roman"/>
          <w:sz w:val="26"/>
          <w:szCs w:val="26"/>
        </w:rPr>
        <w:t>ФО</w:t>
      </w:r>
      <w:r w:rsidRPr="006B7B80">
        <w:rPr>
          <w:rFonts w:ascii="Times New Roman" w:hAnsi="Times New Roman" w:cs="Times New Roman"/>
          <w:sz w:val="26"/>
          <w:szCs w:val="26"/>
        </w:rPr>
        <w:t xml:space="preserve">, перечисление требований к </w:t>
      </w:r>
      <w:r w:rsidR="00ED20F1" w:rsidRPr="006B7B80">
        <w:rPr>
          <w:rFonts w:ascii="Times New Roman" w:hAnsi="Times New Roman" w:cs="Times New Roman"/>
          <w:sz w:val="26"/>
          <w:szCs w:val="26"/>
        </w:rPr>
        <w:t>ПМ ФО</w:t>
      </w:r>
      <w:r w:rsidRPr="006B7B80">
        <w:rPr>
          <w:rFonts w:ascii="Times New Roman" w:hAnsi="Times New Roman" w:cs="Times New Roman"/>
          <w:sz w:val="26"/>
          <w:szCs w:val="26"/>
        </w:rPr>
        <w:t>, а также сведения об инструментах разработки;</w:t>
      </w:r>
    </w:p>
    <w:p w:rsidR="00C344A1" w:rsidRPr="006B7B80" w:rsidRDefault="00DA51D4" w:rsidP="006B7B80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Раздел 2 - технологический</w:t>
      </w:r>
      <w:r w:rsidR="00C344A1" w:rsidRPr="006B7B80">
        <w:rPr>
          <w:rFonts w:ascii="Times New Roman" w:hAnsi="Times New Roman" w:cs="Times New Roman"/>
          <w:sz w:val="26"/>
          <w:szCs w:val="26"/>
        </w:rPr>
        <w:t xml:space="preserve"> раздел</w:t>
      </w:r>
      <w:r w:rsidR="0024423F" w:rsidRPr="006B7B80">
        <w:rPr>
          <w:rFonts w:ascii="Times New Roman" w:hAnsi="Times New Roman" w:cs="Times New Roman"/>
          <w:sz w:val="26"/>
          <w:szCs w:val="26"/>
        </w:rPr>
        <w:t xml:space="preserve">, </w:t>
      </w:r>
      <w:r w:rsidR="00C344A1" w:rsidRPr="006B7B80">
        <w:rPr>
          <w:rFonts w:ascii="Times New Roman" w:hAnsi="Times New Roman" w:cs="Times New Roman"/>
          <w:sz w:val="26"/>
          <w:szCs w:val="26"/>
        </w:rPr>
        <w:t xml:space="preserve">содержит информацию о методике создания данного программного </w:t>
      </w:r>
      <w:r w:rsidRPr="006B7B80">
        <w:rPr>
          <w:rFonts w:ascii="Times New Roman" w:hAnsi="Times New Roman" w:cs="Times New Roman"/>
          <w:sz w:val="26"/>
          <w:szCs w:val="26"/>
        </w:rPr>
        <w:t>модуля</w:t>
      </w:r>
      <w:r w:rsidR="00C344A1" w:rsidRPr="006B7B80">
        <w:rPr>
          <w:rFonts w:ascii="Times New Roman" w:hAnsi="Times New Roman" w:cs="Times New Roman"/>
          <w:sz w:val="26"/>
          <w:szCs w:val="26"/>
        </w:rPr>
        <w:t>, специализированном инструментарии, эскизы пользовательского интерфейса, а также сведения о приемах тестирования и отладки разрабатываемого программного комплекса.</w:t>
      </w:r>
    </w:p>
    <w:p w:rsidR="006A655A" w:rsidRPr="006B7B80" w:rsidRDefault="006A655A" w:rsidP="006B7B8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В Приложении А размещены фрагменты исходного кода программы.</w:t>
      </w:r>
    </w:p>
    <w:p w:rsidR="006A655A" w:rsidRPr="006B7B80" w:rsidRDefault="006A655A" w:rsidP="006B7B8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В Приложении Б представлена программа и методика испытаний, определяющая методы и организационные аспекты проведения испытаний.</w:t>
      </w:r>
    </w:p>
    <w:p w:rsidR="006A655A" w:rsidRPr="006B7B80" w:rsidRDefault="006A655A" w:rsidP="006B7B8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 xml:space="preserve">Приложение В содержит   руководство оператора. </w:t>
      </w:r>
    </w:p>
    <w:p w:rsidR="006A655A" w:rsidRPr="006B7B80" w:rsidRDefault="006A655A" w:rsidP="006B7B8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Объем пояснительной записки 70 листов.</w:t>
      </w:r>
    </w:p>
    <w:p w:rsidR="00D46374" w:rsidRPr="006B7B80" w:rsidRDefault="00D46374" w:rsidP="006A655A">
      <w:pPr>
        <w:pStyle w:val="a6"/>
        <w:spacing w:after="0" w:line="360" w:lineRule="auto"/>
        <w:ind w:left="1788"/>
        <w:jc w:val="both"/>
        <w:rPr>
          <w:rFonts w:ascii="Times New Roman" w:hAnsi="Times New Roman" w:cs="Times New Roman"/>
          <w:sz w:val="26"/>
          <w:szCs w:val="26"/>
        </w:rPr>
      </w:pPr>
    </w:p>
    <w:p w:rsidR="00336D98" w:rsidRPr="006B7B80" w:rsidRDefault="00336D98">
      <w:pPr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336D98" w:rsidRPr="0053397A" w:rsidRDefault="00D242A5" w:rsidP="0053397A">
      <w:pPr>
        <w:numPr>
          <w:ilvl w:val="0"/>
          <w:numId w:val="5"/>
        </w:numPr>
        <w:spacing w:after="0" w:line="360" w:lineRule="auto"/>
        <w:contextualSpacing/>
        <w:jc w:val="center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ИССЛЕДОВАТЕЛЬСКИЙ РАЗДЕЛ</w:t>
      </w:r>
    </w:p>
    <w:p w:rsidR="0053397A" w:rsidRPr="006B7B80" w:rsidRDefault="0053397A" w:rsidP="0053397A">
      <w:pPr>
        <w:spacing w:after="0" w:line="360" w:lineRule="auto"/>
        <w:ind w:left="1068"/>
        <w:contextualSpacing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242A5" w:rsidRDefault="00D242A5" w:rsidP="0053397A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D242A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Предварительные исследования</w:t>
      </w:r>
    </w:p>
    <w:p w:rsidR="0053397A" w:rsidRDefault="0053397A" w:rsidP="0053397A">
      <w:pPr>
        <w:pStyle w:val="a6"/>
        <w:spacing w:after="0" w:line="360" w:lineRule="auto"/>
        <w:ind w:left="1068"/>
        <w:jc w:val="both"/>
        <w:rPr>
          <w:rFonts w:ascii="Times New Roman" w:hAnsi="Times New Roman"/>
          <w:sz w:val="26"/>
          <w:szCs w:val="26"/>
        </w:rPr>
      </w:pPr>
    </w:p>
    <w:p w:rsidR="00347264" w:rsidRPr="00112286" w:rsidRDefault="00364632" w:rsidP="0011228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2286" w:rsidRPr="00112286" w:rsidRDefault="00112286" w:rsidP="0011228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112286" w:rsidRPr="00112286" w:rsidRDefault="00112286" w:rsidP="0011228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>
        <w:rPr>
          <w:rFonts w:ascii="Times New Roman" w:hAnsi="Times New Roman"/>
          <w:sz w:val="26"/>
          <w:szCs w:val="26"/>
        </w:rPr>
        <w:t xml:space="preserve">Согласно </w:t>
      </w:r>
      <w:r w:rsidR="0053397A">
        <w:rPr>
          <w:rFonts w:ascii="Times New Roman" w:hAnsi="Times New Roman"/>
          <w:sz w:val="26"/>
          <w:szCs w:val="26"/>
        </w:rPr>
        <w:t>статистике,</w:t>
      </w:r>
      <w:r w:rsidR="003853C4">
        <w:rPr>
          <w:rFonts w:ascii="Times New Roman" w:hAnsi="Times New Roman"/>
          <w:sz w:val="26"/>
          <w:szCs w:val="26"/>
        </w:rPr>
        <w:t xml:space="preserve"> </w:t>
      </w:r>
      <w:r w:rsidR="007D3A96">
        <w:rPr>
          <w:rFonts w:ascii="Times New Roman" w:hAnsi="Times New Roman"/>
          <w:sz w:val="26"/>
          <w:szCs w:val="26"/>
        </w:rPr>
        <w:t>д</w:t>
      </w:r>
      <w:r w:rsidR="007D3A96" w:rsidRPr="007D3A96">
        <w:rPr>
          <w:rFonts w:ascii="Times New Roman" w:hAnsi="Times New Roman"/>
          <w:sz w:val="26"/>
          <w:szCs w:val="26"/>
        </w:rPr>
        <w:t xml:space="preserve">оля операций по оплате гражданами России товаров и услуг картами в 2016 году составила порядка 80% </w:t>
      </w:r>
      <w:r w:rsidR="00270860">
        <w:rPr>
          <w:rFonts w:ascii="Times New Roman" w:hAnsi="Times New Roman"/>
          <w:sz w:val="26"/>
          <w:szCs w:val="26"/>
        </w:rPr>
        <w:t>от общего количества транзакций</w:t>
      </w:r>
      <w:r w:rsidR="007D3A96" w:rsidRPr="007D3A96">
        <w:rPr>
          <w:rFonts w:ascii="Times New Roman" w:hAnsi="Times New Roman"/>
          <w:sz w:val="26"/>
          <w:szCs w:val="26"/>
        </w:rPr>
        <w:t>. Это стало рекордным показателе</w:t>
      </w:r>
      <w:r w:rsidR="007D3A96">
        <w:rPr>
          <w:rFonts w:ascii="Times New Roman" w:hAnsi="Times New Roman"/>
          <w:sz w:val="26"/>
          <w:szCs w:val="26"/>
        </w:rPr>
        <w:t xml:space="preserve">м за последние </w:t>
      </w:r>
      <w:r w:rsidR="00270860">
        <w:rPr>
          <w:rFonts w:ascii="Times New Roman" w:hAnsi="Times New Roman"/>
          <w:sz w:val="26"/>
          <w:szCs w:val="26"/>
        </w:rPr>
        <w:t>шесть</w:t>
      </w:r>
      <w:r w:rsidR="007D3A96">
        <w:rPr>
          <w:rFonts w:ascii="Times New Roman" w:hAnsi="Times New Roman"/>
          <w:sz w:val="26"/>
          <w:szCs w:val="26"/>
        </w:rPr>
        <w:t xml:space="preserve"> лет </w:t>
      </w:r>
      <w:r w:rsidR="007D3A96" w:rsidRPr="007D3A96">
        <w:rPr>
          <w:rFonts w:ascii="Times New Roman" w:hAnsi="Times New Roman"/>
          <w:sz w:val="26"/>
          <w:szCs w:val="26"/>
        </w:rPr>
        <w:t>[</w:t>
      </w:r>
      <w:r w:rsidR="00D42E7C">
        <w:rPr>
          <w:rFonts w:ascii="Times New Roman" w:hAnsi="Times New Roman"/>
          <w:sz w:val="26"/>
          <w:szCs w:val="26"/>
        </w:rPr>
        <w:t>2</w:t>
      </w:r>
      <w:r w:rsidR="007D3A96" w:rsidRPr="007D3A96">
        <w:rPr>
          <w:rFonts w:ascii="Times New Roman" w:hAnsi="Times New Roman"/>
          <w:sz w:val="26"/>
          <w:szCs w:val="26"/>
        </w:rPr>
        <w:t>].</w:t>
      </w:r>
    </w:p>
    <w:p w:rsidR="00827CA0" w:rsidRPr="006B7B80" w:rsidRDefault="00364632" w:rsidP="004962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Default="00112286" w:rsidP="008A0500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112286" w:rsidRPr="00112286" w:rsidRDefault="00112286" w:rsidP="00112286">
      <w:pPr>
        <w:rPr>
          <w:rFonts w:ascii="Times New Roman" w:hAnsi="Times New Roman" w:cs="Times New Roman"/>
          <w:sz w:val="26"/>
          <w:szCs w:val="26"/>
        </w:rPr>
      </w:pPr>
    </w:p>
    <w:p w:rsidR="00112286" w:rsidRPr="00112286" w:rsidRDefault="00364632" w:rsidP="001122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4632" w:rsidRPr="00112286" w:rsidRDefault="00364632" w:rsidP="00364632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</w:t>
                            </w:r>
                            <w:r w:rsidR="00A9257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364632" w:rsidRPr="00112286" w:rsidRDefault="00364632" w:rsidP="00364632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</w:t>
                      </w:r>
                      <w:r w:rsidR="00A9257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112286" w:rsidRDefault="00112286" w:rsidP="00112286">
      <w:pPr>
        <w:rPr>
          <w:rFonts w:ascii="Times New Roman" w:hAnsi="Times New Roman" w:cs="Times New Roman"/>
          <w:sz w:val="26"/>
          <w:szCs w:val="26"/>
        </w:rPr>
      </w:pPr>
    </w:p>
    <w:p w:rsidR="00112286" w:rsidRPr="00112286" w:rsidRDefault="00112286" w:rsidP="00112286">
      <w:pPr>
        <w:rPr>
          <w:rFonts w:ascii="Times New Roman" w:hAnsi="Times New Roman" w:cs="Times New Roman"/>
          <w:sz w:val="26"/>
          <w:szCs w:val="26"/>
        </w:rPr>
      </w:pPr>
    </w:p>
    <w:p w:rsidR="00A92578" w:rsidRDefault="00A92578" w:rsidP="001122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Default="00A92578" w:rsidP="001122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Так же </w:t>
      </w:r>
      <w:r w:rsidR="00685CEC">
        <w:rPr>
          <w:rFonts w:ascii="Times New Roman" w:hAnsi="Times New Roman" w:cs="Times New Roman"/>
          <w:sz w:val="26"/>
          <w:szCs w:val="26"/>
        </w:rPr>
        <w:t>с</w:t>
      </w:r>
      <w:r w:rsidR="00685CEC" w:rsidRPr="00685CEC">
        <w:rPr>
          <w:rFonts w:ascii="Times New Roman" w:hAnsi="Times New Roman" w:cs="Times New Roman"/>
          <w:sz w:val="26"/>
          <w:szCs w:val="26"/>
        </w:rPr>
        <w:t xml:space="preserve"> 1 февраля 2017 года контрольно-кассовая техника должна отправлять электронные версии чеков оператору фискальных данных — новые прави</w:t>
      </w:r>
      <w:r w:rsidR="00685CEC">
        <w:rPr>
          <w:rFonts w:ascii="Times New Roman" w:hAnsi="Times New Roman" w:cs="Times New Roman"/>
          <w:sz w:val="26"/>
          <w:szCs w:val="26"/>
        </w:rPr>
        <w:t>ла установлены в 54-ФЗ ст.2 п.2., что в свою очередь увеличит спрос на кассовую технику.</w:t>
      </w:r>
    </w:p>
    <w:p w:rsidR="00A92578" w:rsidRDefault="00A92578" w:rsidP="001122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>
        <w:rPr>
          <w:rFonts w:ascii="Times New Roman" w:hAnsi="Times New Roman" w:cs="Times New Roman"/>
          <w:sz w:val="26"/>
          <w:szCs w:val="26"/>
        </w:rPr>
        <w:t>.</w:t>
      </w:r>
    </w:p>
    <w:p w:rsidR="00C607DE" w:rsidRDefault="00C607DE" w:rsidP="00112286">
      <w:pPr>
        <w:rPr>
          <w:rFonts w:ascii="Times New Roman" w:hAnsi="Times New Roman" w:cs="Times New Roman"/>
          <w:sz w:val="26"/>
          <w:szCs w:val="26"/>
        </w:rPr>
      </w:pPr>
    </w:p>
    <w:p w:rsidR="00C607DE" w:rsidRPr="00DE72E6" w:rsidRDefault="00C607DE" w:rsidP="00DE72E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DE72E6">
        <w:rPr>
          <w:rFonts w:ascii="Times New Roman" w:hAnsi="Times New Roman"/>
          <w:sz w:val="26"/>
          <w:szCs w:val="26"/>
        </w:rPr>
        <w:lastRenderedPageBreak/>
        <w:t>1.1.2 Предварительные исследования</w:t>
      </w:r>
    </w:p>
    <w:p w:rsidR="007C03CB" w:rsidRDefault="007C03CB" w:rsidP="00C6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607DE" w:rsidRPr="00112286" w:rsidRDefault="007C03CB" w:rsidP="00C6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Был проведен</w:t>
      </w:r>
      <w:r w:rsidR="00DE72E6">
        <w:rPr>
          <w:rFonts w:ascii="Times New Roman" w:hAnsi="Times New Roman" w:cs="Times New Roman"/>
          <w:sz w:val="26"/>
          <w:szCs w:val="26"/>
        </w:rPr>
        <w:t xml:space="preserve"> анализ существующих программных и аппаратных решений</w:t>
      </w:r>
      <w:r w:rsidR="00872D50">
        <w:rPr>
          <w:rFonts w:ascii="Times New Roman" w:hAnsi="Times New Roman" w:cs="Times New Roman"/>
          <w:sz w:val="26"/>
          <w:szCs w:val="26"/>
        </w:rPr>
        <w:t xml:space="preserve">. Выделены основные функции и характеристики, которые представляют интерес </w:t>
      </w:r>
    </w:p>
    <w:p w:rsidR="00112286" w:rsidRPr="00112286" w:rsidRDefault="00112286" w:rsidP="00112286">
      <w:pPr>
        <w:rPr>
          <w:rFonts w:ascii="Times New Roman" w:hAnsi="Times New Roman" w:cs="Times New Roman"/>
          <w:sz w:val="26"/>
          <w:szCs w:val="26"/>
        </w:rPr>
      </w:pPr>
    </w:p>
    <w:p w:rsidR="00112286" w:rsidRDefault="00112286" w:rsidP="00112286">
      <w:pPr>
        <w:tabs>
          <w:tab w:val="left" w:pos="186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СПИСОК ИСТОЧНИКОВ</w:t>
      </w:r>
    </w:p>
    <w:p w:rsidR="00112286" w:rsidRDefault="00112286" w:rsidP="00112286">
      <w:pPr>
        <w:tabs>
          <w:tab w:val="left" w:pos="1860"/>
        </w:tabs>
        <w:rPr>
          <w:rFonts w:ascii="Times New Roman" w:hAnsi="Times New Roman" w:cs="Times New Roman"/>
          <w:sz w:val="26"/>
          <w:szCs w:val="26"/>
        </w:rPr>
      </w:pPr>
    </w:p>
    <w:p w:rsidR="00D42E7C" w:rsidRDefault="00144B71" w:rsidP="00D42E7C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Гагарина Л.Г., Касимов Р.А., Коваленко Д.Г.</w:t>
      </w:r>
      <w:r w:rsidR="00714E0C">
        <w:rPr>
          <w:b w:val="0"/>
          <w:bCs w:val="0"/>
          <w:sz w:val="26"/>
          <w:szCs w:val="26"/>
        </w:rPr>
        <w:t>, Федотова</w:t>
      </w:r>
      <w:r>
        <w:rPr>
          <w:b w:val="0"/>
          <w:bCs w:val="0"/>
          <w:sz w:val="26"/>
          <w:szCs w:val="26"/>
        </w:rPr>
        <w:t xml:space="preserve"> Е.Л., Чжо Зо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</w:p>
    <w:p w:rsidR="00D42E7C" w:rsidRPr="00EC61E1" w:rsidRDefault="00D42E7C" w:rsidP="005B6AA8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  <w:r w:rsidRPr="00D42E7C">
        <w:rPr>
          <w:b w:val="0"/>
          <w:bCs w:val="0"/>
          <w:sz w:val="26"/>
          <w:szCs w:val="26"/>
        </w:rPr>
        <w:t>Число операций с банковскими картами</w:t>
      </w:r>
      <w:r>
        <w:rPr>
          <w:b w:val="0"/>
          <w:bCs w:val="0"/>
          <w:sz w:val="26"/>
          <w:szCs w:val="26"/>
        </w:rPr>
        <w:t xml:space="preserve"> за 2010 </w:t>
      </w:r>
      <w:r w:rsidR="00A56E76">
        <w:rPr>
          <w:b w:val="0"/>
          <w:bCs w:val="0"/>
          <w:sz w:val="26"/>
          <w:szCs w:val="26"/>
        </w:rPr>
        <w:t>–</w:t>
      </w:r>
      <w:r>
        <w:rPr>
          <w:b w:val="0"/>
          <w:bCs w:val="0"/>
          <w:sz w:val="26"/>
          <w:szCs w:val="26"/>
        </w:rPr>
        <w:t xml:space="preserve"> 2016</w:t>
      </w:r>
      <w:r w:rsidR="00A56E76">
        <w:rPr>
          <w:b w:val="0"/>
          <w:bCs w:val="0"/>
          <w:sz w:val="26"/>
          <w:szCs w:val="26"/>
        </w:rPr>
        <w:t xml:space="preserve"> год</w:t>
      </w:r>
      <w:r w:rsidRPr="00D42E7C">
        <w:rPr>
          <w:b w:val="0"/>
          <w:bCs w:val="0"/>
          <w:sz w:val="26"/>
          <w:szCs w:val="26"/>
        </w:rPr>
        <w:t xml:space="preserve"> [Электронный ресурс]. </w:t>
      </w:r>
      <w:r w:rsidR="005B6AA8" w:rsidRPr="00EC61E1">
        <w:rPr>
          <w:b w:val="0"/>
          <w:bCs w:val="0"/>
          <w:sz w:val="26"/>
          <w:szCs w:val="26"/>
          <w:lang w:val="en-US"/>
        </w:rPr>
        <w:t xml:space="preserve">URL: </w:t>
      </w:r>
      <w:r w:rsidR="00EC61E1" w:rsidRPr="00E6133E">
        <w:rPr>
          <w:b w:val="0"/>
          <w:bCs w:val="0"/>
          <w:sz w:val="26"/>
          <w:szCs w:val="26"/>
          <w:lang w:val="en-US"/>
        </w:rPr>
        <w:t>https://bcs-express.ru/novosti-i-analitika/dolia-beznalichnykh-raschetov-rastet</w:t>
      </w:r>
    </w:p>
    <w:p w:rsidR="00EC61E1" w:rsidRPr="00EC61E1" w:rsidRDefault="00EC61E1" w:rsidP="00EC61E1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(дата обращения 14.01.2018)</w:t>
      </w:r>
    </w:p>
    <w:p w:rsidR="008524F0" w:rsidRPr="00EC61E1" w:rsidRDefault="008524F0" w:rsidP="00D42E7C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</w:p>
    <w:sectPr w:rsidR="008524F0" w:rsidRPr="00EC61E1" w:rsidSect="00DF6A4A">
      <w:foot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9A5" w:rsidRDefault="00A479A5" w:rsidP="0021623A">
      <w:pPr>
        <w:spacing w:after="0" w:line="240" w:lineRule="auto"/>
      </w:pPr>
      <w:r>
        <w:separator/>
      </w:r>
    </w:p>
  </w:endnote>
  <w:endnote w:type="continuationSeparator" w:id="0">
    <w:p w:rsidR="00A479A5" w:rsidRDefault="00A479A5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4A" w:rsidRDefault="00DF6A4A">
    <w:pPr>
      <w:pStyle w:val="aa"/>
      <w:jc w:val="center"/>
    </w:pPr>
  </w:p>
  <w:p w:rsidR="00DF6A4A" w:rsidRDefault="00DF6A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EndPr/>
    <w:sdtContent>
      <w:p w:rsidR="00C331C1" w:rsidRDefault="00C331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4FF">
          <w:rPr>
            <w:noProof/>
          </w:rPr>
          <w:t>2</w:t>
        </w:r>
        <w:r>
          <w:fldChar w:fldCharType="end"/>
        </w:r>
      </w:p>
    </w:sdtContent>
  </w:sdt>
  <w:p w:rsidR="00C331C1" w:rsidRDefault="00C331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9A5" w:rsidRDefault="00A479A5" w:rsidP="0021623A">
      <w:pPr>
        <w:spacing w:after="0" w:line="240" w:lineRule="auto"/>
      </w:pPr>
      <w:r>
        <w:separator/>
      </w:r>
    </w:p>
  </w:footnote>
  <w:footnote w:type="continuationSeparator" w:id="0">
    <w:p w:rsidR="00A479A5" w:rsidRDefault="00A479A5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B6E74"/>
    <w:rsid w:val="000C303A"/>
    <w:rsid w:val="00112286"/>
    <w:rsid w:val="00136EA7"/>
    <w:rsid w:val="00144B71"/>
    <w:rsid w:val="001546AC"/>
    <w:rsid w:val="001849A9"/>
    <w:rsid w:val="001A357A"/>
    <w:rsid w:val="0021623A"/>
    <w:rsid w:val="00232B81"/>
    <w:rsid w:val="0024423F"/>
    <w:rsid w:val="00270860"/>
    <w:rsid w:val="00287FAF"/>
    <w:rsid w:val="002D7871"/>
    <w:rsid w:val="002F18A3"/>
    <w:rsid w:val="002F4846"/>
    <w:rsid w:val="00326484"/>
    <w:rsid w:val="003344F1"/>
    <w:rsid w:val="00336D98"/>
    <w:rsid w:val="00347264"/>
    <w:rsid w:val="00364632"/>
    <w:rsid w:val="00384041"/>
    <w:rsid w:val="003853C4"/>
    <w:rsid w:val="00486E09"/>
    <w:rsid w:val="0049620C"/>
    <w:rsid w:val="0053397A"/>
    <w:rsid w:val="005B6AA8"/>
    <w:rsid w:val="005E1392"/>
    <w:rsid w:val="005F1FEF"/>
    <w:rsid w:val="005F35BB"/>
    <w:rsid w:val="005F6D4D"/>
    <w:rsid w:val="005F79AD"/>
    <w:rsid w:val="00656E1D"/>
    <w:rsid w:val="006663AA"/>
    <w:rsid w:val="00685CEC"/>
    <w:rsid w:val="006A655A"/>
    <w:rsid w:val="006B7B80"/>
    <w:rsid w:val="006C2322"/>
    <w:rsid w:val="006D4471"/>
    <w:rsid w:val="00714E0C"/>
    <w:rsid w:val="00745BBC"/>
    <w:rsid w:val="007C03CB"/>
    <w:rsid w:val="007D3A96"/>
    <w:rsid w:val="00827CA0"/>
    <w:rsid w:val="008524F0"/>
    <w:rsid w:val="00872D50"/>
    <w:rsid w:val="00895DBA"/>
    <w:rsid w:val="008A0500"/>
    <w:rsid w:val="009D57F6"/>
    <w:rsid w:val="00A479A5"/>
    <w:rsid w:val="00A56E76"/>
    <w:rsid w:val="00A92578"/>
    <w:rsid w:val="00A975E1"/>
    <w:rsid w:val="00AA69C4"/>
    <w:rsid w:val="00AD5F1A"/>
    <w:rsid w:val="00B75652"/>
    <w:rsid w:val="00B807B2"/>
    <w:rsid w:val="00BE1213"/>
    <w:rsid w:val="00C114FF"/>
    <w:rsid w:val="00C331C1"/>
    <w:rsid w:val="00C344A1"/>
    <w:rsid w:val="00C607DE"/>
    <w:rsid w:val="00D242A5"/>
    <w:rsid w:val="00D42E7C"/>
    <w:rsid w:val="00D46374"/>
    <w:rsid w:val="00DA0F41"/>
    <w:rsid w:val="00DA51D4"/>
    <w:rsid w:val="00DE72E6"/>
    <w:rsid w:val="00DF6A4A"/>
    <w:rsid w:val="00E2063A"/>
    <w:rsid w:val="00E41A4A"/>
    <w:rsid w:val="00E6133E"/>
    <w:rsid w:val="00E64F4A"/>
    <w:rsid w:val="00E8499A"/>
    <w:rsid w:val="00E86B09"/>
    <w:rsid w:val="00E90D74"/>
    <w:rsid w:val="00EC61E1"/>
    <w:rsid w:val="00ED20F1"/>
    <w:rsid w:val="00EE3479"/>
    <w:rsid w:val="00F46FA8"/>
    <w:rsid w:val="00F97FF3"/>
    <w:rsid w:val="00FB2964"/>
    <w:rsid w:val="00F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4D0A7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3">
    <w:name w:val="ТитулЦ Знак"/>
    <w:basedOn w:val="a0"/>
    <w:link w:val="a4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4">
    <w:name w:val="ТитулЦ"/>
    <w:basedOn w:val="a"/>
    <w:link w:val="a3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ascii="Times New Roman" w:hAnsi="Times New Roman" w:cs="Times New Roman"/>
      <w:sz w:val="26"/>
      <w:szCs w:val="24"/>
    </w:rPr>
  </w:style>
  <w:style w:type="character" w:styleId="a5">
    <w:name w:val="Hyperlink"/>
    <w:basedOn w:val="a0"/>
    <w:uiPriority w:val="99"/>
    <w:unhideWhenUsed/>
    <w:rsid w:val="00745BB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99"/>
    <w:semiHidden/>
    <w:unhideWhenUsed/>
    <w:rsid w:val="00745BBC"/>
    <w:pPr>
      <w:tabs>
        <w:tab w:val="right" w:leader="dot" w:pos="9628"/>
      </w:tabs>
      <w:spacing w:before="200" w:after="100" w:line="276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34726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23A"/>
  </w:style>
  <w:style w:type="paragraph" w:styleId="aa">
    <w:name w:val="footer"/>
    <w:basedOn w:val="a"/>
    <w:link w:val="ab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6663-08CA-476C-A77B-A4C64181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8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dead</cp:lastModifiedBy>
  <cp:revision>45</cp:revision>
  <dcterms:created xsi:type="dcterms:W3CDTF">2018-01-10T15:59:00Z</dcterms:created>
  <dcterms:modified xsi:type="dcterms:W3CDTF">2018-02-28T10:32:00Z</dcterms:modified>
</cp:coreProperties>
</file>