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Arm64操作系统实现原理札记</w:t>
      </w:r>
    </w:p>
    <w:p>
      <w:pPr>
        <w:pStyle w:val="2"/>
        <w:bidi w:val="0"/>
        <w:rPr>
          <w:rFonts w:hint="eastAsia"/>
          <w:lang w:val="en-US" w:eastAsia="zh-CN"/>
        </w:rPr>
      </w:pPr>
      <w:r>
        <w:rPr>
          <w:rFonts w:hint="eastAsia"/>
          <w:lang w:val="en-US" w:eastAsia="zh-CN"/>
        </w:rPr>
        <w:t>前言</w:t>
      </w:r>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r>
        <w:rPr>
          <w:rFonts w:hint="eastAsia"/>
          <w:lang w:val="en-US" w:eastAsia="zh-CN"/>
        </w:rPr>
        <w:t>基础篇</w:t>
      </w:r>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启动原理</w:t>
      </w:r>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中断</w:t>
      </w:r>
    </w:p>
    <w:p>
      <w:pPr>
        <w:ind w:firstLine="420" w:firstLineChars="0"/>
        <w:rPr>
          <w:rFonts w:hint="eastAsia"/>
          <w:lang w:val="en-US" w:eastAsia="zh-CN"/>
        </w:rPr>
      </w:pPr>
      <w:r>
        <w:rPr>
          <w:rFonts w:hint="eastAsia"/>
          <w:lang w:val="en-US" w:eastAsia="zh-CN"/>
        </w:rPr>
        <w:t>中断其实也算是一种异常，一般叫做异步异常。为了便于区分和学习中断，本书将单独分配一个章节讲解中断。那什么是中断？中断存在意义又是什么？在本章节我们将得到答案。</w:t>
      </w:r>
    </w:p>
    <w:p>
      <w:pPr>
        <w:ind w:firstLine="420" w:firstLineChars="0"/>
        <w:rPr>
          <w:rFonts w:hint="eastAsia"/>
          <w:lang w:val="en-US" w:eastAsia="zh-CN"/>
        </w:rPr>
      </w:pPr>
      <w:r>
        <w:rPr>
          <w:rFonts w:hint="eastAsia"/>
          <w:lang w:val="en-US" w:eastAsia="zh-CN"/>
        </w:rPr>
        <w:t>试想这样一个场景：你有一个快递将要送到你的家里，但是你并不知道具体的时间。那你是就待在家里一直等待，还是可以先出去做点其他事情然后让快递员给你打电话呢？我们可以认为，你正在外面（附近）做事，比如买菜什么的，接到快递员的电话，然后你放下手中的事，回去取快递。这样子的一个场景，可以称之为中断场景。当然，至于你取了快递又去不去继续买菜，还是去做其他的事情，就要根据具体情况具体分析。这又和中断返回时是否有其他优先级更高的事件场景相似，这个将在后文讲解。</w:t>
      </w:r>
    </w:p>
    <w:p>
      <w:pPr>
        <w:ind w:firstLine="420" w:firstLineChars="0"/>
        <w:rPr>
          <w:rFonts w:hint="eastAsia"/>
          <w:lang w:val="en-US" w:eastAsia="zh-CN"/>
        </w:rPr>
      </w:pPr>
      <w:r>
        <w:rPr>
          <w:rFonts w:hint="eastAsia"/>
          <w:lang w:val="en-US" w:eastAsia="zh-CN"/>
        </w:rPr>
        <w:t>上述场景仅仅是让大家初步认识，什么是中断。中断带来的好处有什么？</w:t>
      </w:r>
    </w:p>
    <w:p>
      <w:pPr>
        <w:ind w:firstLine="420" w:firstLineChars="0"/>
        <w:rPr>
          <w:rFonts w:hint="eastAsia"/>
          <w:lang w:val="en-US" w:eastAsia="zh-CN"/>
        </w:rPr>
      </w:pPr>
      <w:r>
        <w:rPr>
          <w:rFonts w:hint="eastAsia"/>
          <w:lang w:val="en-US" w:eastAsia="zh-CN"/>
        </w:rPr>
        <w:t>系统可以正常执行其他任务，而不必空转死等中断事件的到来。提高了系统的运行效率。</w:t>
      </w:r>
    </w:p>
    <w:p>
      <w:pPr>
        <w:ind w:firstLine="420" w:firstLineChars="0"/>
        <w:rPr>
          <w:rFonts w:hint="eastAsia"/>
          <w:lang w:val="en-US" w:eastAsia="zh-CN"/>
        </w:rPr>
      </w:pPr>
      <w:r>
        <w:rPr>
          <w:rFonts w:hint="eastAsia"/>
          <w:lang w:val="en-US" w:eastAsia="zh-CN"/>
        </w:rPr>
        <w:t>在ARMV8架构中，有一个用于管理中断源的控制器，叫做General Interrupt Controller通用中断控制器，简称GIC。ARM将中断源分为三类：</w:t>
      </w:r>
    </w:p>
    <w:p>
      <w:pPr>
        <w:ind w:firstLine="420" w:firstLineChars="0"/>
        <w:rPr>
          <w:rFonts w:hint="default"/>
          <w:lang w:val="en-US" w:eastAsia="zh-CN"/>
        </w:rPr>
      </w:pPr>
      <w:r>
        <w:rPr>
          <w:rFonts w:hint="eastAsia"/>
          <w:lang w:val="en-US" w:eastAsia="zh-CN"/>
        </w:rPr>
        <w:t>SGI，软件触发中断。比如，核间中断。</w:t>
      </w:r>
    </w:p>
    <w:p>
      <w:pPr>
        <w:ind w:firstLine="420" w:firstLineChars="0"/>
        <w:rPr>
          <w:rFonts w:hint="default"/>
          <w:lang w:val="en-US" w:eastAsia="zh-CN"/>
        </w:rPr>
      </w:pPr>
      <w:r>
        <w:rPr>
          <w:rFonts w:hint="eastAsia"/>
          <w:lang w:val="en-US" w:eastAsia="zh-CN"/>
        </w:rPr>
        <w:t>PPI，私有外设中断。比如，CPU的物理定时器和虚拟定时器。</w:t>
      </w:r>
    </w:p>
    <w:p>
      <w:pPr>
        <w:ind w:firstLine="420" w:firstLineChars="0"/>
        <w:rPr>
          <w:rFonts w:hint="eastAsia"/>
          <w:lang w:val="en-US" w:eastAsia="zh-CN"/>
        </w:rPr>
      </w:pPr>
      <w:r>
        <w:rPr>
          <w:rFonts w:hint="eastAsia"/>
          <w:lang w:val="en-US" w:eastAsia="zh-CN"/>
        </w:rPr>
        <w:t>SPI，共享外设中断。比如，GPIO、I2C、EMMC等外设发生的中断。</w:t>
      </w:r>
    </w:p>
    <w:p>
      <w:pPr>
        <w:ind w:firstLine="420" w:firstLineChars="0"/>
        <w:rPr>
          <w:rFonts w:hint="eastAsia"/>
          <w:lang w:val="en-US" w:eastAsia="zh-CN"/>
        </w:rPr>
      </w:pPr>
      <w:r>
        <w:rPr>
          <w:rFonts w:hint="eastAsia"/>
          <w:lang w:val="en-US" w:eastAsia="zh-CN"/>
        </w:rPr>
        <w:t>ARMV8的GIC V2版本支持1024个中断源，将这些中断源分类对应到上述类别：</w:t>
      </w:r>
    </w:p>
    <w:p>
      <w:pPr>
        <w:ind w:firstLine="420" w:firstLineChars="0"/>
        <w:rPr>
          <w:rFonts w:hint="default"/>
          <w:lang w:val="en-US" w:eastAsia="zh-CN"/>
        </w:rPr>
      </w:pPr>
      <w:r>
        <w:rPr>
          <w:rFonts w:hint="eastAsia"/>
          <w:lang w:val="en-US" w:eastAsia="zh-CN"/>
        </w:rPr>
        <w:t>0~15是SGI，16~31是PPI，32~1024是SPI。其中0~31是BANKED，即在每个CPU上都有一个独立的副本，每个CPU只能读走自己的副本，不能影响其他CPU上的中断信息。而SPI不一样，他是共享的，只要有一个CPU识别出中断源，该中断源就会清位，另一个CPU就无法再识别该中断源了。</w:t>
      </w:r>
    </w:p>
    <w:p>
      <w:pPr>
        <w:pStyle w:val="3"/>
        <w:numPr>
          <w:ilvl w:val="0"/>
          <w:numId w:val="1"/>
        </w:numPr>
        <w:bidi w:val="0"/>
        <w:rPr>
          <w:rFonts w:hint="default"/>
          <w:lang w:val="en-US" w:eastAsia="zh-CN"/>
        </w:rPr>
      </w:pPr>
      <w:r>
        <w:rPr>
          <w:rFonts w:hint="eastAsia"/>
          <w:lang w:val="en-US" w:eastAsia="zh-CN"/>
        </w:rPr>
        <w:t>异常</w:t>
      </w:r>
    </w:p>
    <w:p>
      <w:pPr>
        <w:pStyle w:val="3"/>
        <w:numPr>
          <w:ilvl w:val="0"/>
          <w:numId w:val="1"/>
        </w:numPr>
        <w:bidi w:val="0"/>
        <w:rPr>
          <w:rFonts w:hint="default"/>
          <w:lang w:val="en-US" w:eastAsia="zh-CN"/>
        </w:rPr>
      </w:pPr>
      <w:r>
        <w:rPr>
          <w:rFonts w:hint="eastAsia"/>
          <w:lang w:val="en-US" w:eastAsia="zh-CN"/>
        </w:rPr>
        <w:t>物理内存</w:t>
      </w:r>
    </w:p>
    <w:p>
      <w:pPr>
        <w:pStyle w:val="3"/>
        <w:numPr>
          <w:ilvl w:val="0"/>
          <w:numId w:val="1"/>
        </w:numPr>
        <w:bidi w:val="0"/>
        <w:rPr>
          <w:rFonts w:hint="default"/>
          <w:lang w:val="en-US" w:eastAsia="zh-CN"/>
        </w:rPr>
      </w:pPr>
      <w:r>
        <w:rPr>
          <w:rFonts w:hint="eastAsia"/>
          <w:lang w:val="en-US" w:eastAsia="zh-CN"/>
        </w:rPr>
        <w:t>虚拟内存</w:t>
      </w:r>
    </w:p>
    <w:p>
      <w:pPr>
        <w:pStyle w:val="3"/>
        <w:numPr>
          <w:ilvl w:val="0"/>
          <w:numId w:val="1"/>
        </w:numPr>
        <w:bidi w:val="0"/>
        <w:rPr>
          <w:rFonts w:hint="default"/>
          <w:lang w:val="en-US" w:eastAsia="zh-CN"/>
        </w:rPr>
      </w:pPr>
      <w:r>
        <w:rPr>
          <w:rFonts w:hint="eastAsia"/>
          <w:lang w:val="en-US" w:eastAsia="zh-CN"/>
        </w:rPr>
        <w:t>地址空间</w:t>
      </w:r>
    </w:p>
    <w:p>
      <w:pPr>
        <w:pStyle w:val="3"/>
        <w:numPr>
          <w:ilvl w:val="0"/>
          <w:numId w:val="1"/>
        </w:numPr>
        <w:bidi w:val="0"/>
        <w:rPr>
          <w:rFonts w:hint="default"/>
          <w:lang w:val="en-US" w:eastAsia="zh-CN"/>
        </w:rPr>
      </w:pPr>
      <w:r>
        <w:rPr>
          <w:rFonts w:hint="eastAsia"/>
          <w:lang w:val="en-US" w:eastAsia="zh-CN"/>
        </w:rPr>
        <w:t>进程管理</w:t>
      </w:r>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rPr>
          <w:rFonts w:hint="default"/>
          <w:lang w:val="en-US" w:eastAsia="zh-CN"/>
        </w:rPr>
      </w:pPr>
      <w:r>
        <w:rPr>
          <w:rFonts w:hint="eastAsia"/>
          <w:lang w:val="en-US" w:eastAsia="zh-CN"/>
        </w:rPr>
        <w:t>线程管理</w:t>
      </w:r>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rPr>
          <w:rFonts w:hint="default"/>
          <w:lang w:val="en-US" w:eastAsia="zh-CN"/>
        </w:rPr>
      </w:pPr>
      <w:r>
        <w:rPr>
          <w:rFonts w:hint="eastAsia"/>
          <w:lang w:val="en-US" w:eastAsia="zh-CN"/>
        </w:rPr>
        <w:t>调度器</w:t>
      </w:r>
    </w:p>
    <w:p>
      <w:pPr>
        <w:ind w:firstLine="420" w:firstLineChars="0"/>
        <w:rPr>
          <w:rFonts w:hint="eastAsia"/>
          <w:lang w:val="en-US" w:eastAsia="zh-CN"/>
        </w:rPr>
      </w:pPr>
      <w:r>
        <w:rPr>
          <w:rFonts w:hint="eastAsia"/>
          <w:lang w:val="en-US" w:eastAsia="zh-CN"/>
        </w:rPr>
        <w:t>从线程管理章节可知，线程是最小的调度单位。做线程切换时，最小切换内容是：通用寄存器和栈（一般指栈基址）。做切换工作的角色主要是调度器完成的。除了做轻量级的线程任务切换，调度器还需要做进程任务切换，这是操作系统中比较常见的切换常见，也称为上下文切换。通常上下文切换，指从当前任务执行环境切换到另一个任务的执行环境，这个任务可以是同进程的线程，也可以是不同进程的任务，甚至有可能是不同虚拟机内的任务。</w:t>
      </w:r>
    </w:p>
    <w:p>
      <w:pPr>
        <w:ind w:firstLine="420" w:firstLineChars="0"/>
        <w:rPr>
          <w:rFonts w:hint="eastAsia"/>
          <w:lang w:val="en-US" w:eastAsia="zh-CN"/>
        </w:rPr>
      </w:pPr>
      <w:r>
        <w:rPr>
          <w:rFonts w:hint="eastAsia"/>
          <w:lang w:val="en-US" w:eastAsia="zh-CN"/>
        </w:rPr>
        <w:t>这里主要讲解一下进程级的上下文切换，一般会切换些什么内容。</w:t>
      </w:r>
    </w:p>
    <w:p>
      <w:pPr>
        <w:ind w:firstLine="420" w:firstLineChars="0"/>
        <w:rPr>
          <w:rFonts w:hint="eastAsia"/>
          <w:lang w:val="en-US" w:eastAsia="zh-CN"/>
        </w:rPr>
      </w:pPr>
      <w:r>
        <w:rPr>
          <w:rFonts w:hint="eastAsia"/>
          <w:lang w:val="en-US" w:eastAsia="zh-CN"/>
        </w:rPr>
        <w:t>通用寄存器x0~x30</w:t>
      </w:r>
    </w:p>
    <w:p>
      <w:pPr>
        <w:ind w:firstLine="420" w:firstLineChars="0"/>
        <w:rPr>
          <w:rFonts w:hint="eastAsia"/>
          <w:lang w:val="en-US" w:eastAsia="zh-CN"/>
        </w:rPr>
      </w:pPr>
      <w:r>
        <w:rPr>
          <w:rFonts w:hint="eastAsia"/>
          <w:lang w:val="en-US" w:eastAsia="zh-CN"/>
        </w:rPr>
        <w:t>浮点寄存器V0~V31</w:t>
      </w:r>
    </w:p>
    <w:p>
      <w:pPr>
        <w:ind w:firstLine="420" w:firstLineChars="0"/>
        <w:rPr>
          <w:rFonts w:hint="eastAsia"/>
          <w:lang w:val="en-US" w:eastAsia="zh-CN"/>
        </w:rPr>
      </w:pPr>
      <w:r>
        <w:rPr>
          <w:rFonts w:hint="eastAsia"/>
          <w:lang w:val="en-US" w:eastAsia="zh-CN"/>
        </w:rPr>
        <w:t>一些状态寄存器，如SPSR</w:t>
      </w:r>
    </w:p>
    <w:p>
      <w:pPr>
        <w:ind w:firstLine="420" w:firstLineChars="0"/>
        <w:rPr>
          <w:rFonts w:hint="eastAsia"/>
          <w:lang w:val="en-US" w:eastAsia="zh-CN"/>
        </w:rPr>
      </w:pPr>
      <w:r>
        <w:rPr>
          <w:rFonts w:hint="eastAsia"/>
          <w:lang w:val="en-US" w:eastAsia="zh-CN"/>
        </w:rPr>
        <w:t>用户态转换表基址寄存器TTBR0_EL1和TTBR0</w:t>
      </w:r>
    </w:p>
    <w:p>
      <w:pPr>
        <w:ind w:firstLine="420" w:firstLineChars="0"/>
        <w:rPr>
          <w:rFonts w:hint="eastAsia"/>
          <w:lang w:val="en-US" w:eastAsia="zh-CN"/>
        </w:rPr>
      </w:pPr>
      <w:r>
        <w:rPr>
          <w:rFonts w:hint="eastAsia"/>
          <w:lang w:val="en-US" w:eastAsia="zh-CN"/>
        </w:rPr>
        <w:t>线程ID寄存器，</w:t>
      </w:r>
      <w:bookmarkStart w:id="0" w:name="_GoBack"/>
      <w:bookmarkEnd w:id="0"/>
      <w:r>
        <w:rPr>
          <w:rFonts w:hint="eastAsia"/>
          <w:lang w:val="en-US" w:eastAsia="zh-CN"/>
        </w:rPr>
        <w:t>TPIDRXX</w:t>
      </w:r>
    </w:p>
    <w:p>
      <w:pPr>
        <w:ind w:firstLine="420" w:firstLineChars="0"/>
        <w:rPr>
          <w:rFonts w:hint="default"/>
          <w:lang w:val="en-US" w:eastAsia="zh-CN"/>
        </w:rPr>
      </w:pPr>
      <w:r>
        <w:rPr>
          <w:rFonts w:hint="eastAsia"/>
          <w:lang w:val="en-US" w:eastAsia="zh-CN"/>
        </w:rPr>
        <w:t>地址空间ID，ASID</w:t>
      </w:r>
    </w:p>
    <w:p>
      <w:pPr>
        <w:pStyle w:val="3"/>
        <w:numPr>
          <w:ilvl w:val="0"/>
          <w:numId w:val="1"/>
        </w:numPr>
        <w:bidi w:val="0"/>
        <w:rPr>
          <w:rFonts w:hint="default"/>
          <w:lang w:val="en-US" w:eastAsia="zh-CN"/>
        </w:rPr>
      </w:pPr>
      <w:r>
        <w:rPr>
          <w:rFonts w:hint="eastAsia"/>
          <w:lang w:val="en-US" w:eastAsia="zh-CN"/>
        </w:rPr>
        <w:t>同步机制</w:t>
      </w:r>
    </w:p>
    <w:p>
      <w:pPr>
        <w:pStyle w:val="3"/>
        <w:numPr>
          <w:ilvl w:val="0"/>
          <w:numId w:val="1"/>
        </w:numPr>
        <w:bidi w:val="0"/>
        <w:rPr>
          <w:rFonts w:hint="default"/>
          <w:lang w:val="en-US" w:eastAsia="zh-CN"/>
        </w:rPr>
      </w:pPr>
      <w:r>
        <w:rPr>
          <w:rFonts w:hint="eastAsia"/>
          <w:lang w:val="en-US" w:eastAsia="zh-CN"/>
        </w:rPr>
        <w:t>驱动</w:t>
      </w:r>
    </w:p>
    <w:p>
      <w:pPr>
        <w:pStyle w:val="2"/>
        <w:bidi w:val="0"/>
        <w:rPr>
          <w:rFonts w:hint="eastAsia"/>
          <w:lang w:val="en-US" w:eastAsia="zh-CN"/>
        </w:rPr>
      </w:pPr>
      <w:r>
        <w:rPr>
          <w:rFonts w:hint="eastAsia"/>
          <w:lang w:val="en-US" w:eastAsia="zh-CN"/>
        </w:rPr>
        <w:t>进阶篇</w:t>
      </w:r>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B221A9"/>
    <w:rsid w:val="50D76CFE"/>
    <w:rsid w:val="55B26E50"/>
    <w:rsid w:val="617A518E"/>
    <w:rsid w:val="62B93438"/>
    <w:rsid w:val="70B1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2021-11-28T15:44:24Z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