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0e4b25ec06e34c16" Type="http://schemas.microsoft.com/office/2006/relationships/ui/extensibility" Target="customUI/customUI.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0" w:rsidRDefault="00E91370" w:rsidP="00E91370"/>
    <w:p w:rsidR="00E91370" w:rsidRDefault="00E91370" w:rsidP="00E91370"/>
    <w:p w:rsidR="00E91370" w:rsidRDefault="00E91370" w:rsidP="00312AF9">
      <w:pPr>
        <w:jc w:val="left"/>
      </w:pPr>
    </w:p>
    <w:p w:rsidR="00E91370" w:rsidRDefault="00E91370" w:rsidP="00312AF9">
      <w:pPr>
        <w:jc w:val="left"/>
      </w:pPr>
    </w:p>
    <w:p w:rsidR="00E91370" w:rsidRDefault="00E91370" w:rsidP="00312AF9">
      <w:pPr>
        <w:jc w:val="left"/>
      </w:pPr>
    </w:p>
    <w:p w:rsidR="00E91370" w:rsidRDefault="00E91370" w:rsidP="00312AF9">
      <w:pPr>
        <w:pStyle w:val="LargeUCHeading"/>
        <w:jc w:val="left"/>
      </w:pPr>
      <w:r>
        <w:t>deed of release</w:t>
      </w:r>
    </w:p>
    <w:p w:rsidR="00E91370" w:rsidRDefault="00E91370" w:rsidP="00312AF9">
      <w:pPr>
        <w:jc w:val="left"/>
      </w:pPr>
    </w:p>
    <w:p w:rsidR="00312AF9" w:rsidRPr="00312AF9" w:rsidRDefault="00210443" w:rsidP="00312AF9">
      <w:pPr>
        <w:pStyle w:val="ContractTitle"/>
        <w:jc w:val="left"/>
        <w:rPr>
          <w:b/>
        </w:rPr>
      </w:pPr>
      <w:r>
        <w:t>Australian Automotive Group</w:t>
      </w:r>
      <w:r w:rsidR="00312AF9">
        <w:br/>
      </w:r>
      <w:r>
        <w:t>tr</w:t>
      </w:r>
      <w:r w:rsidR="00312AF9">
        <w:t xml:space="preserve">ading as </w:t>
      </w:r>
      <w:r w:rsidR="00AD7004">
        <w:t xml:space="preserve">Brad Garlick </w:t>
      </w:r>
      <w:proofErr w:type="gramStart"/>
      <w:r w:rsidR="00AD7004">
        <w:t>Ford</w:t>
      </w:r>
      <w:proofErr w:type="gramEnd"/>
      <w:r w:rsidR="00312AF9" w:rsidRPr="00312AF9">
        <w:rPr>
          <w:b/>
          <w:sz w:val="2"/>
          <w:szCs w:val="2"/>
        </w:rPr>
        <w:br/>
      </w:r>
      <w:r w:rsidR="00312AF9" w:rsidRPr="00312AF9">
        <w:rPr>
          <w:b/>
        </w:rPr>
        <w:t>(The Company)</w:t>
      </w:r>
    </w:p>
    <w:p w:rsidR="00210443" w:rsidRDefault="00210443" w:rsidP="00312AF9">
      <w:pPr>
        <w:pStyle w:val="ContractTitle"/>
        <w:jc w:val="left"/>
      </w:pPr>
    </w:p>
    <w:p w:rsidR="00E91370" w:rsidRDefault="00210443" w:rsidP="00312AF9">
      <w:pPr>
        <w:pStyle w:val="ContractTitle"/>
        <w:jc w:val="left"/>
      </w:pPr>
      <w:r>
        <w:t>AND</w:t>
      </w:r>
    </w:p>
    <w:p w:rsidR="00210443" w:rsidRDefault="00210443" w:rsidP="00312AF9">
      <w:pPr>
        <w:jc w:val="left"/>
      </w:pPr>
    </w:p>
    <w:p w:rsidR="00210443" w:rsidRPr="00312AF9" w:rsidRDefault="00AD7004" w:rsidP="00312AF9">
      <w:pPr>
        <w:jc w:val="left"/>
        <w:rPr>
          <w:sz w:val="2"/>
          <w:szCs w:val="2"/>
        </w:rPr>
      </w:pPr>
      <w:r>
        <w:rPr>
          <w:sz w:val="38"/>
          <w:szCs w:val="38"/>
        </w:rPr>
        <w:t xml:space="preserve">Amy </w:t>
      </w:r>
      <w:proofErr w:type="spellStart"/>
      <w:r>
        <w:rPr>
          <w:sz w:val="38"/>
          <w:szCs w:val="38"/>
        </w:rPr>
        <w:t>Wonka</w:t>
      </w:r>
      <w:proofErr w:type="spellEnd"/>
    </w:p>
    <w:p w:rsidR="00210443" w:rsidRPr="00312AF9" w:rsidRDefault="00312AF9" w:rsidP="00E91370">
      <w:pPr>
        <w:rPr>
          <w:b/>
          <w:sz w:val="38"/>
          <w:szCs w:val="38"/>
        </w:rPr>
      </w:pPr>
      <w:r w:rsidRPr="00312AF9">
        <w:rPr>
          <w:b/>
          <w:sz w:val="38"/>
          <w:szCs w:val="38"/>
        </w:rPr>
        <w:t>(The Customer)</w:t>
      </w:r>
    </w:p>
    <w:p w:rsidR="00E91370" w:rsidRPr="00480F3E" w:rsidRDefault="00E91370" w:rsidP="00E91370">
      <w:pPr>
        <w:rPr>
          <w:sz w:val="38"/>
          <w:szCs w:val="38"/>
        </w:rPr>
      </w:pPr>
    </w:p>
    <w:p w:rsidR="00E91370" w:rsidRPr="004F6954" w:rsidRDefault="00E91370" w:rsidP="00E91370">
      <w:pPr>
        <w:rPr>
          <w:color w:val="3FB6FF" w:themeColor="accent3" w:themeTint="99"/>
          <w:sz w:val="38"/>
        </w:rPr>
      </w:pPr>
      <w:r w:rsidRPr="004F6954">
        <w:rPr>
          <w:color w:val="3FB6FF" w:themeColor="accent3" w:themeTint="99"/>
          <w:sz w:val="38"/>
        </w:rPr>
        <w:br w:type="page"/>
      </w:r>
    </w:p>
    <w:p w:rsidR="00E91370" w:rsidRPr="00762B54" w:rsidRDefault="00E91370" w:rsidP="00E91370">
      <w:pPr>
        <w:pStyle w:val="LargeLCHeading"/>
        <w:rPr>
          <w:b/>
        </w:rPr>
      </w:pPr>
      <w:r w:rsidRPr="00762B54">
        <w:lastRenderedPageBreak/>
        <w:t xml:space="preserve">This </w:t>
      </w:r>
      <w:r>
        <w:t>Deed</w:t>
      </w:r>
    </w:p>
    <w:p w:rsidR="00E91370" w:rsidRDefault="00E91370" w:rsidP="00E91370"/>
    <w:p w:rsidR="00E91370" w:rsidRDefault="00E91370" w:rsidP="00E91370">
      <w:proofErr w:type="gramStart"/>
      <w:r>
        <w:t>made</w:t>
      </w:r>
      <w:proofErr w:type="gramEnd"/>
      <w:r>
        <w:t xml:space="preserve"> on the date noted at </w:t>
      </w:r>
      <w:r w:rsidRPr="00955838">
        <w:rPr>
          <w:b/>
        </w:rPr>
        <w:t>Item 1</w:t>
      </w:r>
      <w:r>
        <w:t xml:space="preserve"> of the Schedule</w:t>
      </w:r>
    </w:p>
    <w:p w:rsidR="00E91370" w:rsidRDefault="00E91370" w:rsidP="00E91370"/>
    <w:p w:rsidR="00E91370" w:rsidRPr="00762B54" w:rsidRDefault="00E91370" w:rsidP="00E91370">
      <w:pPr>
        <w:pStyle w:val="LargeLCHeading"/>
        <w:rPr>
          <w:b/>
        </w:rPr>
      </w:pPr>
      <w:r w:rsidRPr="00762B54">
        <w:t>Between</w:t>
      </w:r>
    </w:p>
    <w:p w:rsidR="00E91370" w:rsidRDefault="00E91370" w:rsidP="00E91370"/>
    <w:p w:rsidR="00E91370" w:rsidRDefault="00E91370" w:rsidP="00E91370">
      <w:r>
        <w:t xml:space="preserve">See </w:t>
      </w:r>
      <w:r w:rsidRPr="00204F40">
        <w:rPr>
          <w:b/>
        </w:rPr>
        <w:t xml:space="preserve">Item </w:t>
      </w:r>
      <w:r>
        <w:rPr>
          <w:b/>
        </w:rPr>
        <w:t>2</w:t>
      </w:r>
      <w:r>
        <w:t xml:space="preserve"> of the Schedule (</w:t>
      </w:r>
      <w:r w:rsidRPr="00342D9C">
        <w:rPr>
          <w:b/>
        </w:rPr>
        <w:t xml:space="preserve">the </w:t>
      </w:r>
      <w:r w:rsidRPr="00204F40">
        <w:rPr>
          <w:rStyle w:val="Emphasis"/>
        </w:rPr>
        <w:t>Company</w:t>
      </w:r>
      <w:r>
        <w:t>)</w:t>
      </w:r>
    </w:p>
    <w:p w:rsidR="00E91370" w:rsidRDefault="00E91370" w:rsidP="00E91370"/>
    <w:p w:rsidR="00E91370" w:rsidRDefault="00E91370" w:rsidP="00E91370">
      <w:proofErr w:type="gramStart"/>
      <w:r>
        <w:t>and</w:t>
      </w:r>
      <w:proofErr w:type="gramEnd"/>
    </w:p>
    <w:p w:rsidR="00E91370" w:rsidRDefault="00E91370" w:rsidP="00E91370"/>
    <w:p w:rsidR="00E91370" w:rsidRDefault="00E91370" w:rsidP="00E91370">
      <w:r>
        <w:t xml:space="preserve">See </w:t>
      </w:r>
      <w:r w:rsidRPr="00204F40">
        <w:rPr>
          <w:b/>
        </w:rPr>
        <w:t xml:space="preserve">Item </w:t>
      </w:r>
      <w:r>
        <w:rPr>
          <w:b/>
        </w:rPr>
        <w:t>3</w:t>
      </w:r>
      <w:r>
        <w:t xml:space="preserve"> of the Schedule (</w:t>
      </w:r>
      <w:r>
        <w:rPr>
          <w:b/>
        </w:rPr>
        <w:t xml:space="preserve">the </w:t>
      </w:r>
      <w:r w:rsidR="00F344B8">
        <w:rPr>
          <w:b/>
        </w:rPr>
        <w:t>Customer</w:t>
      </w:r>
      <w:r>
        <w:t>)</w:t>
      </w:r>
    </w:p>
    <w:p w:rsidR="00E91370" w:rsidRDefault="00E91370" w:rsidP="00E91370"/>
    <w:p w:rsidR="00E91370" w:rsidRDefault="00E91370" w:rsidP="00E91370"/>
    <w:p w:rsidR="00E91370" w:rsidRDefault="00E91370" w:rsidP="00E91370">
      <w:pPr>
        <w:pStyle w:val="LargeLCHeading"/>
        <w:rPr>
          <w:b/>
        </w:rPr>
      </w:pPr>
      <w:r w:rsidRPr="00762B54">
        <w:t>Background</w:t>
      </w:r>
    </w:p>
    <w:p w:rsidR="005726C1" w:rsidRPr="005726C1" w:rsidRDefault="00E91370" w:rsidP="005726C1">
      <w:pPr>
        <w:pStyle w:val="ListParagraph"/>
        <w:numPr>
          <w:ilvl w:val="0"/>
          <w:numId w:val="17"/>
        </w:numPr>
      </w:pPr>
      <w:r w:rsidRPr="005726C1">
        <w:t xml:space="preserve">The </w:t>
      </w:r>
      <w:r w:rsidR="00F344B8" w:rsidRPr="005726C1">
        <w:t>Customer</w:t>
      </w:r>
      <w:r w:rsidR="005726C1" w:rsidRPr="005726C1">
        <w:t xml:space="preserve"> </w:t>
      </w:r>
      <w:r w:rsidR="0033549B">
        <w:t xml:space="preserve">purchased a WT LX Hatchback 5DR Vehicle with </w:t>
      </w:r>
      <w:r w:rsidR="005726C1" w:rsidRPr="005726C1">
        <w:t xml:space="preserve">the registration of </w:t>
      </w:r>
      <w:r w:rsidR="005726C1">
        <w:t>“</w:t>
      </w:r>
      <w:r w:rsidR="0033549B">
        <w:t>CGR82U</w:t>
      </w:r>
      <w:r w:rsidR="005726C1">
        <w:t>”</w:t>
      </w:r>
      <w:r w:rsidR="0033549B">
        <w:t xml:space="preserve"> (VIN MNBJXXARJJCA89717) from the Company on 23 Nov 2018</w:t>
      </w:r>
      <w:r w:rsidR="005726C1" w:rsidRPr="005726C1">
        <w:t>.</w:t>
      </w:r>
    </w:p>
    <w:p w:rsidR="005726C1" w:rsidRPr="005726C1" w:rsidRDefault="005726C1" w:rsidP="005726C1">
      <w:pPr>
        <w:pStyle w:val="ListParagraph"/>
        <w:ind w:left="360"/>
      </w:pPr>
      <w:r w:rsidRPr="005726C1">
        <w:t xml:space="preserve"> </w:t>
      </w:r>
    </w:p>
    <w:p w:rsidR="005726C1" w:rsidRDefault="0033549B" w:rsidP="0033549B">
      <w:pPr>
        <w:pStyle w:val="ListParagraph"/>
        <w:numPr>
          <w:ilvl w:val="0"/>
          <w:numId w:val="17"/>
        </w:numPr>
      </w:pPr>
      <w:r>
        <w:t>At the time of sale, the t</w:t>
      </w:r>
      <w:r w:rsidRPr="0033549B">
        <w:t xml:space="preserve">ransfer of ownership </w:t>
      </w:r>
      <w:r>
        <w:t xml:space="preserve">was not </w:t>
      </w:r>
      <w:r w:rsidRPr="0033549B">
        <w:t>included in the sale price</w:t>
      </w:r>
      <w:r>
        <w:t>, nor processed by the Company</w:t>
      </w:r>
      <w:r w:rsidR="00C976E8">
        <w:t>.</w:t>
      </w:r>
    </w:p>
    <w:p w:rsidR="005726C1" w:rsidRDefault="005726C1" w:rsidP="005726C1">
      <w:pPr>
        <w:pStyle w:val="ListParagraph"/>
      </w:pPr>
    </w:p>
    <w:p w:rsidR="005726C1" w:rsidRDefault="005726C1" w:rsidP="005726C1">
      <w:pPr>
        <w:pStyle w:val="ListParagraph"/>
        <w:numPr>
          <w:ilvl w:val="0"/>
          <w:numId w:val="17"/>
        </w:numPr>
      </w:pPr>
      <w:r w:rsidRPr="005726C1">
        <w:t>The C</w:t>
      </w:r>
      <w:r w:rsidR="0033549B">
        <w:t>ustomer has received a penalty infringement notice “</w:t>
      </w:r>
      <w:r w:rsidR="0033549B">
        <w:rPr>
          <w:rFonts w:cs="Arial"/>
        </w:rPr>
        <w:t>Penalty Notice Number (</w:t>
      </w:r>
      <w:r w:rsidR="0033549B">
        <w:rPr>
          <w:rFonts w:cs="Arial"/>
          <w:color w:val="000000"/>
        </w:rPr>
        <w:t>4053928762</w:t>
      </w:r>
      <w:r w:rsidR="0033549B">
        <w:rPr>
          <w:rFonts w:cs="Arial"/>
        </w:rPr>
        <w:t>)</w:t>
      </w:r>
      <w:r w:rsidR="0033549B">
        <w:rPr>
          <w:rFonts w:cs="Arial"/>
        </w:rPr>
        <w:t>”</w:t>
      </w:r>
      <w:r w:rsidR="002D6B9D">
        <w:t>.</w:t>
      </w:r>
    </w:p>
    <w:p w:rsidR="005726C1" w:rsidRDefault="005726C1" w:rsidP="005726C1">
      <w:pPr>
        <w:pStyle w:val="ListParagraph"/>
      </w:pPr>
    </w:p>
    <w:p w:rsidR="00C976E8" w:rsidRDefault="005726C1" w:rsidP="003C7966">
      <w:pPr>
        <w:pStyle w:val="ListParagraph"/>
        <w:numPr>
          <w:ilvl w:val="0"/>
          <w:numId w:val="17"/>
        </w:numPr>
      </w:pPr>
      <w:r>
        <w:t xml:space="preserve">The Customer </w:t>
      </w:r>
      <w:r w:rsidR="0033549B">
        <w:t xml:space="preserve">believed the transfer of ownership was managed by the Company. </w:t>
      </w:r>
    </w:p>
    <w:p w:rsidR="0033549B" w:rsidRDefault="0033549B" w:rsidP="0033549B">
      <w:pPr>
        <w:pStyle w:val="ListParagraph"/>
      </w:pPr>
    </w:p>
    <w:p w:rsidR="00E91370" w:rsidRPr="00742C90" w:rsidRDefault="00E91370" w:rsidP="00C976E8">
      <w:pPr>
        <w:pStyle w:val="ListParagraph"/>
        <w:numPr>
          <w:ilvl w:val="0"/>
          <w:numId w:val="17"/>
        </w:numPr>
      </w:pPr>
      <w:r w:rsidRPr="005726C1">
        <w:t>T</w:t>
      </w:r>
      <w:r>
        <w:t xml:space="preserve">he </w:t>
      </w:r>
      <w:r w:rsidRPr="00742C90">
        <w:t xml:space="preserve">parties to this Deed seek to </w:t>
      </w:r>
      <w:r>
        <w:t xml:space="preserve">make arrangements and </w:t>
      </w:r>
      <w:r w:rsidRPr="00742C90">
        <w:t xml:space="preserve">resolve all issues concerning the </w:t>
      </w:r>
      <w:proofErr w:type="spellStart"/>
      <w:proofErr w:type="gramStart"/>
      <w:r w:rsidR="0033549B">
        <w:t>sle</w:t>
      </w:r>
      <w:proofErr w:type="spellEnd"/>
      <w:proofErr w:type="gramEnd"/>
      <w:r w:rsidR="0033549B">
        <w:t xml:space="preserve"> of the Vehicle</w:t>
      </w:r>
      <w:r w:rsidR="005726C1">
        <w:t>,</w:t>
      </w:r>
      <w:r>
        <w:t xml:space="preserve"> </w:t>
      </w:r>
      <w:r w:rsidRPr="00742C90">
        <w:t>on the terms of this Deed noted below</w:t>
      </w:r>
      <w:r>
        <w:t>.</w:t>
      </w:r>
    </w:p>
    <w:p w:rsidR="0033549B" w:rsidRDefault="00032E53" w:rsidP="0033549B">
      <w:r>
        <w:rPr>
          <w:noProof/>
          <w:lang w:val="en-AU" w:eastAsia="en-AU"/>
        </w:rPr>
        <mc:AlternateContent>
          <mc:Choice Requires="wps">
            <w:drawing>
              <wp:anchor distT="4294967293" distB="4294967293" distL="114300" distR="114300" simplePos="0" relativeHeight="251659264" behindDoc="0" locked="0" layoutInCell="1" allowOverlap="1">
                <wp:simplePos x="0" y="0"/>
                <wp:positionH relativeFrom="column">
                  <wp:posOffset>13335</wp:posOffset>
                </wp:positionH>
                <wp:positionV relativeFrom="paragraph">
                  <wp:posOffset>80644</wp:posOffset>
                </wp:positionV>
                <wp:extent cx="5438775" cy="0"/>
                <wp:effectExtent l="0" t="19050" r="9525"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A37EE" id="_x0000_t32" coordsize="21600,21600" o:spt="32" o:oned="t" path="m,l21600,21600e" filled="f">
                <v:path arrowok="t" fillok="f" o:connecttype="none"/>
                <o:lock v:ext="edit" shapetype="t"/>
              </v:shapetype>
              <v:shape id="AutoShape 4" o:spid="_x0000_s1026" type="#_x0000_t32" style="position:absolute;margin-left:1.05pt;margin-top:6.35pt;width:428.2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" strokeweight="2.25pt"/>
            </w:pict>
          </mc:Fallback>
        </mc:AlternateContent>
      </w:r>
    </w:p>
    <w:p w:rsidR="0033549B" w:rsidRPr="0033549B" w:rsidRDefault="0033549B" w:rsidP="0033549B"/>
    <w:p w:rsidR="00E91370" w:rsidRPr="00762B54" w:rsidRDefault="00E91370" w:rsidP="00E91370">
      <w:pPr>
        <w:pStyle w:val="LargeLCHeading"/>
        <w:rPr>
          <w:b/>
        </w:rPr>
      </w:pPr>
      <w:r w:rsidRPr="00762B54">
        <w:t xml:space="preserve">The Company </w:t>
      </w:r>
      <w:r>
        <w:t>a</w:t>
      </w:r>
      <w:r w:rsidRPr="00762B54">
        <w:t xml:space="preserve">nd the </w:t>
      </w:r>
      <w:r w:rsidR="0061155B">
        <w:t>Customer</w:t>
      </w:r>
      <w:r w:rsidRPr="00762B54">
        <w:t xml:space="preserve"> </w:t>
      </w:r>
      <w:r>
        <w:t>a</w:t>
      </w:r>
      <w:r w:rsidRPr="00762B54">
        <w:t>gree that:</w:t>
      </w:r>
    </w:p>
    <w:p w:rsidR="00E91370" w:rsidRPr="00F773EF" w:rsidRDefault="00E91370" w:rsidP="00E91370">
      <w:pPr>
        <w:pStyle w:val="Heading1"/>
        <w:keepNext w:val="0"/>
        <w:keepLines w:val="0"/>
        <w:numPr>
          <w:ilvl w:val="0"/>
          <w:numId w:val="16"/>
        </w:numPr>
        <w:spacing w:before="240" w:after="120" w:line="240" w:lineRule="auto"/>
      </w:pPr>
      <w:bookmarkStart w:id="0" w:name="_Toc291839656"/>
      <w:r w:rsidRPr="00F773EF">
        <w:t>Definitions</w:t>
      </w:r>
      <w:bookmarkEnd w:id="0"/>
    </w:p>
    <w:p w:rsidR="00E91370" w:rsidRPr="00F773EF" w:rsidRDefault="00E91370" w:rsidP="00E91370">
      <w:pPr>
        <w:ind w:left="153" w:firstLine="567"/>
      </w:pPr>
      <w:r>
        <w:t>In this Deed, except to the extent the context otherwise requires:</w:t>
      </w:r>
    </w:p>
    <w:p w:rsidR="00E91370" w:rsidRDefault="00E91370" w:rsidP="00E91370"/>
    <w:p w:rsidR="00E91370" w:rsidRPr="003726B2" w:rsidRDefault="00E91370" w:rsidP="00E91370">
      <w:pPr>
        <w:ind w:left="720"/>
      </w:pPr>
      <w:r w:rsidRPr="00B233EC">
        <w:rPr>
          <w:rStyle w:val="Emphasis"/>
        </w:rPr>
        <w:t>Claim</w:t>
      </w:r>
      <w:r>
        <w:t xml:space="preserve"> </w:t>
      </w:r>
      <w:r w:rsidRPr="00C378AB">
        <w:t>includes any complaint, dispute, action, suit, cause of action, arbitration, debt due, cost, claim, demand, cost and demand in respect of damages</w:t>
      </w:r>
      <w:r>
        <w:t xml:space="preserve">, </w:t>
      </w:r>
      <w:r w:rsidRPr="00C378AB">
        <w:t>and any other benefit, verdict and judgment what</w:t>
      </w:r>
      <w:r>
        <w:t>so</w:t>
      </w:r>
      <w:r w:rsidRPr="00C378AB">
        <w:t xml:space="preserve">ever both at law or in equity or arising under the provisions of any statute, or determination whether or not known at the date of </w:t>
      </w:r>
      <w:r w:rsidRPr="003726B2">
        <w:t>this Deed</w:t>
      </w:r>
      <w:r w:rsidR="0061155B">
        <w:t>;</w:t>
      </w:r>
    </w:p>
    <w:p w:rsidR="00E91370" w:rsidRPr="003726B2" w:rsidRDefault="00E91370" w:rsidP="00E91370"/>
    <w:p w:rsidR="00E91370" w:rsidRDefault="00E91370" w:rsidP="00E91370">
      <w:pPr>
        <w:ind w:left="720"/>
      </w:pPr>
      <w:r w:rsidRPr="00B233EC">
        <w:rPr>
          <w:rStyle w:val="Emphasis"/>
        </w:rPr>
        <w:t>Company</w:t>
      </w:r>
      <w:r>
        <w:t xml:space="preserve"> includes the company noted at </w:t>
      </w:r>
      <w:r w:rsidRPr="00924615">
        <w:rPr>
          <w:b/>
        </w:rPr>
        <w:t>Item 2</w:t>
      </w:r>
      <w:r>
        <w:t xml:space="preserve"> of the Schedule and any predecessor, company, partnership, trust or sole trader with common ownership or control (whether in whole or part directly or indirectly, or through interposed entities or not) including any Related Bodies Corporate; </w:t>
      </w:r>
    </w:p>
    <w:p w:rsidR="00E55105" w:rsidRDefault="00E55105" w:rsidP="00E91370">
      <w:pPr>
        <w:ind w:left="720"/>
      </w:pPr>
    </w:p>
    <w:p w:rsidR="002D6B9D" w:rsidRDefault="00E55105" w:rsidP="002D6B9D">
      <w:pPr>
        <w:ind w:left="720"/>
      </w:pPr>
      <w:r w:rsidRPr="00B233EC">
        <w:rPr>
          <w:rStyle w:val="Emphasis"/>
        </w:rPr>
        <w:t>C</w:t>
      </w:r>
      <w:r>
        <w:rPr>
          <w:rStyle w:val="Emphasis"/>
        </w:rPr>
        <w:t xml:space="preserve">ustomer </w:t>
      </w:r>
      <w:r>
        <w:t xml:space="preserve">includes the company noted at </w:t>
      </w:r>
      <w:r w:rsidRPr="00924615">
        <w:rPr>
          <w:b/>
        </w:rPr>
        <w:t xml:space="preserve">Item </w:t>
      </w:r>
      <w:r>
        <w:rPr>
          <w:b/>
        </w:rPr>
        <w:t>3</w:t>
      </w:r>
      <w:r>
        <w:t xml:space="preserve"> of the Schedule and any predecessor, company, partnership, trust or sole trader with common ownership or control (whether in whole or part directly or indirectly, or through interposed entities or not) including any Related Bodies Corporate; </w:t>
      </w:r>
    </w:p>
    <w:p w:rsidR="002D6B9D" w:rsidRDefault="002D6B9D" w:rsidP="002D6B9D">
      <w:pPr>
        <w:ind w:left="720"/>
        <w:rPr>
          <w:b/>
        </w:rPr>
      </w:pPr>
    </w:p>
    <w:p w:rsidR="002D6B9D" w:rsidRDefault="00E91370" w:rsidP="002D6B9D">
      <w:pPr>
        <w:ind w:left="720"/>
      </w:pPr>
      <w:r w:rsidRPr="003726B2">
        <w:rPr>
          <w:b/>
        </w:rPr>
        <w:t xml:space="preserve">Deed </w:t>
      </w:r>
      <w:r w:rsidRPr="003726B2">
        <w:t>means this Deed of Release;</w:t>
      </w:r>
    </w:p>
    <w:p w:rsidR="002D6B9D" w:rsidRDefault="002D6B9D" w:rsidP="002D6B9D">
      <w:pPr>
        <w:ind w:left="720"/>
        <w:rPr>
          <w:b/>
        </w:rPr>
      </w:pPr>
    </w:p>
    <w:p w:rsidR="00E91370" w:rsidRPr="002048B4" w:rsidRDefault="00E91370" w:rsidP="002D6B9D">
      <w:pPr>
        <w:ind w:left="720"/>
      </w:pPr>
      <w:r w:rsidRPr="00A70EDD">
        <w:rPr>
          <w:b/>
        </w:rPr>
        <w:t>Related Body Corporate</w:t>
      </w:r>
      <w:r w:rsidRPr="00A70EDD">
        <w:t xml:space="preserve"> has the meaning given to that term by section 50 of the </w:t>
      </w:r>
      <w:r w:rsidRPr="00A70EDD">
        <w:rPr>
          <w:i/>
        </w:rPr>
        <w:t xml:space="preserve">Corporations </w:t>
      </w:r>
      <w:r w:rsidRPr="002048B4">
        <w:rPr>
          <w:i/>
        </w:rPr>
        <w:t>Act</w:t>
      </w:r>
      <w:r w:rsidRPr="002048B4">
        <w:t xml:space="preserve"> </w:t>
      </w:r>
      <w:r w:rsidRPr="002048B4">
        <w:rPr>
          <w:i/>
        </w:rPr>
        <w:t xml:space="preserve">2001 </w:t>
      </w:r>
      <w:r w:rsidR="002D6B9D" w:rsidRPr="002048B4">
        <w:t>(</w:t>
      </w:r>
      <w:proofErr w:type="spellStart"/>
      <w:r w:rsidR="002D6B9D" w:rsidRPr="002048B4">
        <w:t>Cth</w:t>
      </w:r>
      <w:proofErr w:type="spellEnd"/>
      <w:r w:rsidR="002D6B9D" w:rsidRPr="002048B4">
        <w:t>);</w:t>
      </w:r>
    </w:p>
    <w:p w:rsidR="002D6B9D" w:rsidRPr="002048B4" w:rsidRDefault="002D6B9D" w:rsidP="002D6B9D">
      <w:pPr>
        <w:ind w:left="720"/>
      </w:pPr>
    </w:p>
    <w:p w:rsidR="002D6B9D" w:rsidRDefault="002D6B9D" w:rsidP="002D6B9D">
      <w:pPr>
        <w:ind w:left="720"/>
      </w:pPr>
      <w:r w:rsidRPr="002048B4">
        <w:rPr>
          <w:rStyle w:val="Emphasis"/>
        </w:rPr>
        <w:t>Vehicle</w:t>
      </w:r>
      <w:r w:rsidRPr="002048B4">
        <w:rPr>
          <w:rStyle w:val="Emphasis"/>
          <w:b w:val="0"/>
        </w:rPr>
        <w:t xml:space="preserve"> </w:t>
      </w:r>
      <w:r w:rsidR="00DF0A02" w:rsidRPr="002048B4">
        <w:rPr>
          <w:rStyle w:val="Emphasis"/>
          <w:b w:val="0"/>
        </w:rPr>
        <w:t>means</w:t>
      </w:r>
      <w:r w:rsidR="00DF0A02" w:rsidRPr="002048B4">
        <w:rPr>
          <w:rStyle w:val="Emphasis"/>
        </w:rPr>
        <w:t xml:space="preserve"> </w:t>
      </w:r>
      <w:r w:rsidR="0033549B" w:rsidRPr="002048B4">
        <w:t>WT LX Hatchback 5DR Vehicle with the registration of “CGR82U” (VIN MNBJXXARJJCA89717)</w:t>
      </w:r>
      <w:r w:rsidRPr="002048B4">
        <w:t>:</w:t>
      </w:r>
    </w:p>
    <w:p w:rsidR="002048B4" w:rsidRDefault="002048B4" w:rsidP="002D6B9D">
      <w:pPr>
        <w:ind w:left="720"/>
      </w:pPr>
    </w:p>
    <w:p w:rsidR="00E55105" w:rsidRDefault="00E55105" w:rsidP="00E91370">
      <w:pPr>
        <w:ind w:left="567"/>
      </w:pPr>
    </w:p>
    <w:p w:rsidR="00E91370" w:rsidRPr="00B233EC" w:rsidRDefault="00E91370" w:rsidP="00E91370">
      <w:pPr>
        <w:pStyle w:val="Heading1"/>
        <w:keepNext w:val="0"/>
        <w:keepLines w:val="0"/>
        <w:numPr>
          <w:ilvl w:val="0"/>
          <w:numId w:val="7"/>
        </w:numPr>
      </w:pPr>
      <w:bookmarkStart w:id="1" w:name="_Toc291839657"/>
      <w:r w:rsidRPr="00B233EC">
        <w:t>The Parties Agree</w:t>
      </w:r>
      <w:bookmarkEnd w:id="1"/>
    </w:p>
    <w:p w:rsidR="00E91370" w:rsidRDefault="00E91370" w:rsidP="00E91370">
      <w:pPr>
        <w:pStyle w:val="Heading2"/>
        <w:keepNext w:val="0"/>
        <w:keepLines w:val="0"/>
        <w:numPr>
          <w:ilvl w:val="1"/>
          <w:numId w:val="7"/>
        </w:numPr>
      </w:pPr>
      <w:r>
        <w:t xml:space="preserve">Within seven (7) days of entering into this Deed, the Company will make payment to the </w:t>
      </w:r>
      <w:r w:rsidR="000A784F">
        <w:t xml:space="preserve">Customer via electronic </w:t>
      </w:r>
      <w:r>
        <w:t xml:space="preserve">bank transfer of the sum noted at </w:t>
      </w:r>
      <w:r w:rsidRPr="00E91370">
        <w:rPr>
          <w:b/>
        </w:rPr>
        <w:t xml:space="preserve">Item </w:t>
      </w:r>
      <w:r w:rsidR="002D6B9D">
        <w:rPr>
          <w:b/>
        </w:rPr>
        <w:t>4</w:t>
      </w:r>
      <w:r>
        <w:t xml:space="preserve"> of the Schedule (</w:t>
      </w:r>
      <w:r w:rsidRPr="002631A7">
        <w:rPr>
          <w:b/>
        </w:rPr>
        <w:t>the Settlement Sum</w:t>
      </w:r>
      <w:r>
        <w:t xml:space="preserve">) in full and </w:t>
      </w:r>
      <w:r w:rsidRPr="00B233EC">
        <w:t>final satisfactio</w:t>
      </w:r>
      <w:r>
        <w:t>n of any Claim.</w:t>
      </w:r>
    </w:p>
    <w:p w:rsidR="00E91370" w:rsidRPr="00B233EC" w:rsidRDefault="00E91370" w:rsidP="00E91370">
      <w:pPr>
        <w:pStyle w:val="Heading1"/>
        <w:keepNext w:val="0"/>
        <w:keepLines w:val="0"/>
        <w:numPr>
          <w:ilvl w:val="0"/>
          <w:numId w:val="7"/>
        </w:numPr>
      </w:pPr>
      <w:bookmarkStart w:id="2" w:name="_Toc253567723"/>
      <w:bookmarkStart w:id="3" w:name="_Toc291839659"/>
      <w:bookmarkStart w:id="4" w:name="_Toc472126660"/>
      <w:bookmarkStart w:id="5" w:name="_Toc472126661"/>
      <w:bookmarkStart w:id="6" w:name="_Ref12161713"/>
      <w:bookmarkStart w:id="7" w:name="_Ref44233421"/>
      <w:r w:rsidRPr="00B233EC">
        <w:t>Release and Indemnity</w:t>
      </w:r>
    </w:p>
    <w:p w:rsidR="00F8449F" w:rsidRDefault="002D6B9D" w:rsidP="00E91370">
      <w:pPr>
        <w:pStyle w:val="Heading2"/>
        <w:keepNext w:val="0"/>
        <w:keepLines w:val="0"/>
        <w:numPr>
          <w:ilvl w:val="1"/>
          <w:numId w:val="7"/>
        </w:numPr>
      </w:pPr>
      <w:r>
        <w:t xml:space="preserve">Upon payment of the Settlement </w:t>
      </w:r>
      <w:r w:rsidR="00F8449F">
        <w:t>Sum</w:t>
      </w:r>
      <w:r w:rsidR="006F324A">
        <w:t>:</w:t>
      </w:r>
      <w:r>
        <w:t xml:space="preserve"> </w:t>
      </w:r>
    </w:p>
    <w:p w:rsidR="00E91370" w:rsidRDefault="00E91370" w:rsidP="00F8449F">
      <w:pPr>
        <w:pStyle w:val="Heading3"/>
      </w:pPr>
      <w:r>
        <w:t>T</w:t>
      </w:r>
      <w:r w:rsidRPr="00B233EC">
        <w:t xml:space="preserve">he </w:t>
      </w:r>
      <w:r w:rsidR="00AC065B">
        <w:t xml:space="preserve">Customer </w:t>
      </w:r>
      <w:r w:rsidRPr="00B233EC">
        <w:t xml:space="preserve">forever releases, discharges and indemnifies the Company, its officers, employees and agents from all present and future Claims (legal, equitable or statutory) which the </w:t>
      </w:r>
      <w:r w:rsidR="00AC065B">
        <w:t>Customer ma</w:t>
      </w:r>
      <w:r w:rsidRPr="00B233EC">
        <w:t>y have against any of them.</w:t>
      </w:r>
    </w:p>
    <w:p w:rsidR="00E91370" w:rsidRDefault="00E91370" w:rsidP="00F8449F">
      <w:pPr>
        <w:pStyle w:val="Heading3"/>
      </w:pPr>
      <w:r w:rsidRPr="00B233EC">
        <w:t xml:space="preserve">The </w:t>
      </w:r>
      <w:r w:rsidR="00AC065B">
        <w:t xml:space="preserve">Customer </w:t>
      </w:r>
      <w:r w:rsidRPr="00B233EC">
        <w:t xml:space="preserve">agrees that the release and discharge in clause </w:t>
      </w:r>
      <w:r w:rsidR="00F8449F">
        <w:t>2</w:t>
      </w:r>
      <w:r w:rsidRPr="00B233EC">
        <w:t xml:space="preserve">.1 </w:t>
      </w:r>
      <w:r w:rsidR="00F8449F">
        <w:t xml:space="preserve">(a) </w:t>
      </w:r>
      <w:r w:rsidRPr="00B233EC">
        <w:t xml:space="preserve">may be pleaded as a bar to any proceedings commenced by the </w:t>
      </w:r>
      <w:r w:rsidR="00AC065B">
        <w:t xml:space="preserve">Customer </w:t>
      </w:r>
      <w:r w:rsidRPr="00B233EC">
        <w:t xml:space="preserve">(or on </w:t>
      </w:r>
      <w:r w:rsidR="00AC065B">
        <w:t>their</w:t>
      </w:r>
      <w:r w:rsidRPr="00B233EC">
        <w:t xml:space="preserve"> behalf) against the Company and any subsidiary, Related Body Corporate or entity and their officers, employees and agents.  </w:t>
      </w:r>
    </w:p>
    <w:p w:rsidR="00E91370" w:rsidRDefault="00E91370" w:rsidP="00F8449F">
      <w:pPr>
        <w:pStyle w:val="Heading3"/>
      </w:pPr>
      <w:r w:rsidRPr="00B233EC">
        <w:t xml:space="preserve">The </w:t>
      </w:r>
      <w:r>
        <w:t>Settlement Sum</w:t>
      </w:r>
      <w:r w:rsidRPr="00B233EC">
        <w:t xml:space="preserve"> is paid with an express denial of liability by the Company to make any payment to the </w:t>
      </w:r>
      <w:r w:rsidR="00AC065B">
        <w:t>Customer</w:t>
      </w:r>
      <w:r w:rsidRPr="00B233EC">
        <w:t xml:space="preserve">.  The </w:t>
      </w:r>
      <w:r>
        <w:t>Settlement Sum</w:t>
      </w:r>
      <w:r w:rsidRPr="00B233EC">
        <w:t xml:space="preserve"> is paid solely to settle the matters in dispute between the parties.  This Deed must not be interpreted by the </w:t>
      </w:r>
      <w:r w:rsidR="00AC065B">
        <w:t>Customer a</w:t>
      </w:r>
      <w:r w:rsidRPr="00B233EC">
        <w:t xml:space="preserve">s an admission by the Company of liability to the </w:t>
      </w:r>
      <w:r w:rsidR="00AC065B">
        <w:t>Customer f</w:t>
      </w:r>
      <w:r w:rsidRPr="00B233EC">
        <w:t xml:space="preserve">or any matter. </w:t>
      </w:r>
    </w:p>
    <w:p w:rsidR="00E91370" w:rsidRPr="00B233EC" w:rsidRDefault="00E91370" w:rsidP="00F8449F">
      <w:pPr>
        <w:pStyle w:val="Heading3"/>
      </w:pPr>
      <w:r>
        <w:t xml:space="preserve">Notwithstanding clause </w:t>
      </w:r>
      <w:r w:rsidR="00F8449F">
        <w:t>2</w:t>
      </w:r>
      <w:r>
        <w:t xml:space="preserve">, the </w:t>
      </w:r>
      <w:r w:rsidR="00AC065B">
        <w:t xml:space="preserve">Customer </w:t>
      </w:r>
      <w:r>
        <w:t xml:space="preserve">agrees that the Settlement Sum satisfies the Company’s obligation to pay the </w:t>
      </w:r>
      <w:r w:rsidR="00AC065B">
        <w:t>Customer for any amounts requested, owed</w:t>
      </w:r>
      <w:r>
        <w:t>, or otherwise</w:t>
      </w:r>
      <w:r w:rsidR="00AC065B">
        <w:t>,</w:t>
      </w:r>
      <w:r>
        <w:t xml:space="preserve"> in full to the date of this agreement and that the Settlement Sum can be off set against any sums found to be due as a result of any third party investigation, including any enquiry or investigation by </w:t>
      </w:r>
      <w:r w:rsidR="00AC065B">
        <w:t xml:space="preserve">a relevant </w:t>
      </w:r>
      <w:r>
        <w:t>statutory body.</w:t>
      </w:r>
    </w:p>
    <w:p w:rsidR="00E91370" w:rsidRPr="00B233EC" w:rsidRDefault="00E91370" w:rsidP="00E91370">
      <w:pPr>
        <w:pStyle w:val="Heading1"/>
        <w:keepNext w:val="0"/>
        <w:keepLines w:val="0"/>
        <w:numPr>
          <w:ilvl w:val="0"/>
          <w:numId w:val="7"/>
        </w:numPr>
      </w:pPr>
      <w:bookmarkStart w:id="8" w:name="_Toc291839660"/>
      <w:bookmarkEnd w:id="2"/>
      <w:bookmarkEnd w:id="3"/>
      <w:r w:rsidRPr="00B233EC">
        <w:t>Confidentiality</w:t>
      </w:r>
      <w:bookmarkEnd w:id="8"/>
    </w:p>
    <w:p w:rsidR="00E91370" w:rsidRPr="00B233EC" w:rsidRDefault="00E91370" w:rsidP="00E91370">
      <w:pPr>
        <w:pStyle w:val="Heading2"/>
        <w:keepNext w:val="0"/>
        <w:keepLines w:val="0"/>
        <w:numPr>
          <w:ilvl w:val="1"/>
          <w:numId w:val="7"/>
        </w:numPr>
      </w:pPr>
      <w:r w:rsidRPr="00B233EC">
        <w:t xml:space="preserve">The </w:t>
      </w:r>
      <w:r w:rsidR="000A784F">
        <w:t xml:space="preserve">Customer </w:t>
      </w:r>
      <w:r w:rsidRPr="00B233EC">
        <w:t xml:space="preserve">and the Company agree to keep confidential: </w:t>
      </w:r>
    </w:p>
    <w:p w:rsidR="00E91370" w:rsidRPr="00B233EC" w:rsidRDefault="00E91370" w:rsidP="00E91370">
      <w:pPr>
        <w:pStyle w:val="Heading3"/>
        <w:keepNext w:val="0"/>
        <w:keepLines w:val="0"/>
        <w:numPr>
          <w:ilvl w:val="2"/>
          <w:numId w:val="7"/>
        </w:numPr>
      </w:pPr>
      <w:proofErr w:type="gramStart"/>
      <w:r w:rsidRPr="00B233EC">
        <w:t>all</w:t>
      </w:r>
      <w:proofErr w:type="gramEnd"/>
      <w:r w:rsidRPr="00B233EC">
        <w:t xml:space="preserve"> matters, negotiations or </w:t>
      </w:r>
      <w:smartTag w:uri="urn:schemas-microsoft-com:office:smarttags" w:element="PersonName">
        <w:r w:rsidRPr="00B233EC">
          <w:t>di</w:t>
        </w:r>
      </w:smartTag>
      <w:r w:rsidRPr="00B233EC">
        <w:t>scussions whatsoever relating to the reason or reasons for this Deed;  and</w:t>
      </w:r>
    </w:p>
    <w:p w:rsidR="00E91370" w:rsidRPr="00B233EC" w:rsidRDefault="00E91370" w:rsidP="00E91370">
      <w:pPr>
        <w:pStyle w:val="Heading3"/>
        <w:keepNext w:val="0"/>
        <w:keepLines w:val="0"/>
        <w:numPr>
          <w:ilvl w:val="2"/>
          <w:numId w:val="7"/>
        </w:numPr>
      </w:pPr>
      <w:r w:rsidRPr="00B233EC">
        <w:t>the terms of this Deed,</w:t>
      </w:r>
    </w:p>
    <w:p w:rsidR="00E91370" w:rsidRDefault="00E91370" w:rsidP="00E91370">
      <w:pPr>
        <w:ind w:left="1134"/>
      </w:pPr>
      <w:r>
        <w:t xml:space="preserve">otherwise than as may be necessary to disclose to a party’s legal or accounting adviser and as may be required to be disclosed by law. </w:t>
      </w:r>
    </w:p>
    <w:p w:rsidR="00E91370" w:rsidRDefault="00E91370" w:rsidP="00A71CC9"/>
    <w:p w:rsidR="00E91370" w:rsidRPr="00B233EC" w:rsidRDefault="00E91370" w:rsidP="00E91370">
      <w:pPr>
        <w:pStyle w:val="Heading1"/>
        <w:keepNext w:val="0"/>
        <w:keepLines w:val="0"/>
        <w:numPr>
          <w:ilvl w:val="0"/>
          <w:numId w:val="7"/>
        </w:numPr>
      </w:pPr>
      <w:bookmarkStart w:id="9" w:name="_Toc291839662"/>
      <w:r w:rsidRPr="00B233EC">
        <w:t>Costs</w:t>
      </w:r>
      <w:bookmarkEnd w:id="9"/>
    </w:p>
    <w:p w:rsidR="00E91370" w:rsidRPr="00962054" w:rsidRDefault="00E91370" w:rsidP="00E91370">
      <w:pPr>
        <w:pStyle w:val="Heading2"/>
        <w:keepNext w:val="0"/>
        <w:keepLines w:val="0"/>
        <w:numPr>
          <w:ilvl w:val="1"/>
          <w:numId w:val="7"/>
        </w:numPr>
      </w:pPr>
      <w:r>
        <w:t>Each party will bear their own legal costs in relation to the preparation of this Deed and any costs associated with obtaining legal or accounting advice in relation to the execution of this Deed.</w:t>
      </w:r>
    </w:p>
    <w:p w:rsidR="00E91370" w:rsidRPr="0066234C" w:rsidRDefault="00E91370" w:rsidP="00E91370">
      <w:pPr>
        <w:pStyle w:val="Heading1"/>
        <w:keepNext w:val="0"/>
        <w:keepLines w:val="0"/>
        <w:numPr>
          <w:ilvl w:val="0"/>
          <w:numId w:val="7"/>
        </w:numPr>
      </w:pPr>
      <w:bookmarkStart w:id="10" w:name="_Toc291839663"/>
      <w:r w:rsidRPr="0066234C">
        <w:t>Acknowledgments</w:t>
      </w:r>
      <w:bookmarkEnd w:id="10"/>
    </w:p>
    <w:p w:rsidR="00E91370" w:rsidRPr="00B233EC" w:rsidRDefault="00E91370" w:rsidP="00E91370">
      <w:pPr>
        <w:pStyle w:val="Heading2"/>
        <w:keepNext w:val="0"/>
        <w:keepLines w:val="0"/>
        <w:numPr>
          <w:ilvl w:val="1"/>
          <w:numId w:val="7"/>
        </w:numPr>
      </w:pPr>
      <w:r w:rsidRPr="00B233EC">
        <w:t xml:space="preserve">The Company and the </w:t>
      </w:r>
      <w:r w:rsidR="000A784F">
        <w:t>Customer</w:t>
      </w:r>
      <w:r w:rsidRPr="00B233EC">
        <w:t xml:space="preserve"> agree and acknowledge: </w:t>
      </w:r>
    </w:p>
    <w:p w:rsidR="00E91370" w:rsidRPr="00B233EC" w:rsidRDefault="00E91370" w:rsidP="00E91370">
      <w:pPr>
        <w:pStyle w:val="Heading3"/>
        <w:keepNext w:val="0"/>
        <w:keepLines w:val="0"/>
        <w:numPr>
          <w:ilvl w:val="2"/>
          <w:numId w:val="7"/>
        </w:numPr>
      </w:pPr>
      <w:r w:rsidRPr="00B233EC">
        <w:t xml:space="preserve">That this Deed is intended to be legally binding. </w:t>
      </w:r>
    </w:p>
    <w:p w:rsidR="00E91370" w:rsidRPr="00B233EC" w:rsidRDefault="00E91370" w:rsidP="00E91370">
      <w:pPr>
        <w:pStyle w:val="Heading3"/>
        <w:keepNext w:val="0"/>
        <w:keepLines w:val="0"/>
        <w:numPr>
          <w:ilvl w:val="2"/>
          <w:numId w:val="7"/>
        </w:numPr>
      </w:pPr>
      <w:r w:rsidRPr="00B233EC">
        <w:t>That with effect from the date of execution of this Deed the</w:t>
      </w:r>
      <w:r w:rsidR="00AC065B">
        <w:t xml:space="preserve">y will not </w:t>
      </w:r>
      <w:r w:rsidR="0023203D">
        <w:t xml:space="preserve">make any disparaging comments or, make any allegations of an adverse nature against each other </w:t>
      </w:r>
      <w:r w:rsidR="00AC065B">
        <w:t>in any way</w:t>
      </w:r>
      <w:r w:rsidR="0023203D">
        <w:t xml:space="preserve">, including but not limited to, the removal of any existing comments currently visible on media forums of any type. </w:t>
      </w:r>
    </w:p>
    <w:p w:rsidR="00E91370" w:rsidRPr="00B233EC" w:rsidRDefault="00E91370" w:rsidP="00E91370">
      <w:pPr>
        <w:pStyle w:val="Heading3"/>
        <w:keepNext w:val="0"/>
        <w:keepLines w:val="0"/>
        <w:numPr>
          <w:ilvl w:val="2"/>
          <w:numId w:val="7"/>
        </w:numPr>
      </w:pPr>
      <w:r w:rsidRPr="00B233EC">
        <w:t>They have freely entered into this Deed after having the opportunity to carefully consider its contents and to obtain legal advice on the matters in this Deed.</w:t>
      </w:r>
    </w:p>
    <w:p w:rsidR="00E91370" w:rsidRPr="00B233EC" w:rsidRDefault="00E91370" w:rsidP="00E91370">
      <w:pPr>
        <w:pStyle w:val="Heading3"/>
        <w:keepNext w:val="0"/>
        <w:keepLines w:val="0"/>
        <w:numPr>
          <w:ilvl w:val="2"/>
          <w:numId w:val="7"/>
        </w:numPr>
      </w:pPr>
      <w:r w:rsidRPr="00B233EC">
        <w:t xml:space="preserve">That a breach by the </w:t>
      </w:r>
      <w:r w:rsidR="000A784F">
        <w:t xml:space="preserve">Customer </w:t>
      </w:r>
      <w:r w:rsidRPr="00B233EC">
        <w:t xml:space="preserve">of the terms of this Deed, other than as set out in this Deed, in particular in relation to Confidentiality, could cause loss and/or damage to the Company and may lead to proceedings to enforce this Deed and/or proceedings to compensate for any loss or damage to the Company as caused by the </w:t>
      </w:r>
      <w:r w:rsidR="000A784F">
        <w:t>Customer</w:t>
      </w:r>
      <w:r w:rsidRPr="00B233EC">
        <w:t>.</w:t>
      </w:r>
    </w:p>
    <w:p w:rsidR="00E91370" w:rsidRPr="00B233EC" w:rsidRDefault="00E91370" w:rsidP="00E91370">
      <w:pPr>
        <w:pStyle w:val="Heading3"/>
        <w:keepNext w:val="0"/>
        <w:keepLines w:val="0"/>
        <w:numPr>
          <w:ilvl w:val="2"/>
          <w:numId w:val="7"/>
        </w:numPr>
      </w:pPr>
      <w:r w:rsidRPr="00B233EC">
        <w:t>This Deed terminates and supersedes any prior oral or written agreements bet</w:t>
      </w:r>
      <w:r w:rsidR="000A784F">
        <w:t>ween the parties concerning the Customers Vehicle and the repairs undertaken by the Company</w:t>
      </w:r>
      <w:r w:rsidRPr="00B233EC">
        <w:t xml:space="preserve"> and constitutes an entire understanding between them. </w:t>
      </w:r>
    </w:p>
    <w:p w:rsidR="00E91370" w:rsidRPr="0066234C" w:rsidRDefault="00E91370" w:rsidP="00E91370">
      <w:pPr>
        <w:pStyle w:val="Heading1"/>
        <w:keepNext w:val="0"/>
        <w:keepLines w:val="0"/>
        <w:numPr>
          <w:ilvl w:val="0"/>
          <w:numId w:val="7"/>
        </w:numPr>
      </w:pPr>
      <w:bookmarkStart w:id="11" w:name="_Toc291839664"/>
      <w:r w:rsidRPr="0066234C">
        <w:t>Governing law and juris</w:t>
      </w:r>
      <w:smartTag w:uri="urn:schemas-microsoft-com:office:smarttags" w:element="PersonName">
        <w:r w:rsidRPr="0066234C">
          <w:t>di</w:t>
        </w:r>
      </w:smartTag>
      <w:r w:rsidRPr="0066234C">
        <w:t>ction</w:t>
      </w:r>
      <w:bookmarkEnd w:id="11"/>
    </w:p>
    <w:p w:rsidR="00E91370" w:rsidRPr="0066234C" w:rsidRDefault="00E91370" w:rsidP="00E91370">
      <w:pPr>
        <w:pStyle w:val="Heading2"/>
        <w:keepNext w:val="0"/>
        <w:keepLines w:val="0"/>
        <w:numPr>
          <w:ilvl w:val="1"/>
          <w:numId w:val="7"/>
        </w:numPr>
      </w:pPr>
      <w:r w:rsidRPr="0066234C">
        <w:t>This Deed is governed by the laws of</w:t>
      </w:r>
      <w:r>
        <w:t xml:space="preserve"> the State or Territory noted at</w:t>
      </w:r>
      <w:r w:rsidRPr="0066234C">
        <w:t xml:space="preserve"> </w:t>
      </w:r>
      <w:r w:rsidRPr="00924615">
        <w:rPr>
          <w:b/>
        </w:rPr>
        <w:t xml:space="preserve">Item </w:t>
      </w:r>
      <w:r w:rsidR="00F8449F">
        <w:rPr>
          <w:b/>
        </w:rPr>
        <w:t>5</w:t>
      </w:r>
      <w:r w:rsidRPr="0066234C">
        <w:t xml:space="preserve"> of the </w:t>
      </w:r>
      <w:r>
        <w:t>Schedule and the Commonwealth.</w:t>
      </w:r>
      <w:r w:rsidRPr="0066234C">
        <w:t xml:space="preserve"> </w:t>
      </w:r>
    </w:p>
    <w:p w:rsidR="00E91370" w:rsidRPr="000718D0" w:rsidRDefault="00E91370" w:rsidP="00E91370">
      <w:pPr>
        <w:pStyle w:val="Heading2"/>
        <w:keepNext w:val="0"/>
        <w:keepLines w:val="0"/>
        <w:numPr>
          <w:ilvl w:val="1"/>
          <w:numId w:val="7"/>
        </w:numPr>
      </w:pPr>
      <w:r w:rsidRPr="0066234C">
        <w:t>Each party irrevocably submits to the non-exclusive jurisdiction of the courts of</w:t>
      </w:r>
      <w:r>
        <w:t xml:space="preserve"> the State or Territory noted at</w:t>
      </w:r>
      <w:r w:rsidRPr="0066234C">
        <w:t xml:space="preserve"> </w:t>
      </w:r>
      <w:r w:rsidRPr="00924615">
        <w:rPr>
          <w:b/>
        </w:rPr>
        <w:t xml:space="preserve">Item </w:t>
      </w:r>
      <w:r w:rsidR="00F8449F">
        <w:rPr>
          <w:b/>
        </w:rPr>
        <w:t>5</w:t>
      </w:r>
      <w:r w:rsidRPr="0066234C">
        <w:t xml:space="preserve"> of the Schedule and the Commonwealth. </w:t>
      </w:r>
    </w:p>
    <w:p w:rsidR="00E91370" w:rsidRPr="0066234C" w:rsidRDefault="00E91370" w:rsidP="00E91370">
      <w:pPr>
        <w:pStyle w:val="Heading1"/>
        <w:keepNext w:val="0"/>
        <w:keepLines w:val="0"/>
        <w:numPr>
          <w:ilvl w:val="0"/>
          <w:numId w:val="7"/>
        </w:numPr>
      </w:pPr>
      <w:bookmarkStart w:id="12" w:name="_Toc291839665"/>
      <w:r w:rsidRPr="0066234C">
        <w:t>Severability</w:t>
      </w:r>
      <w:bookmarkEnd w:id="12"/>
    </w:p>
    <w:p w:rsidR="00E91370" w:rsidRPr="0066234C" w:rsidRDefault="00E91370" w:rsidP="00E91370">
      <w:pPr>
        <w:pStyle w:val="Heading2"/>
        <w:keepNext w:val="0"/>
        <w:keepLines w:val="0"/>
        <w:numPr>
          <w:ilvl w:val="1"/>
          <w:numId w:val="7"/>
        </w:numPr>
      </w:pPr>
      <w:r w:rsidRPr="0066234C">
        <w:t xml:space="preserve">If a provision of this Deed is invalid, illegal or unenforceable it must, to the extent that it is invalid, illegal or unenforceable, be treated as severed from this Deed. </w:t>
      </w:r>
    </w:p>
    <w:p w:rsidR="00E91370" w:rsidRDefault="00E91370" w:rsidP="00E91370">
      <w:pPr>
        <w:pStyle w:val="Heading2"/>
        <w:keepNext w:val="0"/>
        <w:keepLines w:val="0"/>
        <w:numPr>
          <w:ilvl w:val="1"/>
          <w:numId w:val="7"/>
        </w:numPr>
      </w:pPr>
      <w:r w:rsidRPr="0066234C">
        <w:t>Severance of a provision will not affect the vali</w:t>
      </w:r>
      <w:smartTag w:uri="urn:schemas-microsoft-com:office:smarttags" w:element="PersonName">
        <w:r w:rsidRPr="0066234C">
          <w:t>di</w:t>
        </w:r>
      </w:smartTag>
      <w:r w:rsidRPr="0066234C">
        <w:t xml:space="preserve">ty and enforceability of the remaining provisions. </w:t>
      </w:r>
    </w:p>
    <w:p w:rsidR="00E91370" w:rsidRPr="0066234C" w:rsidRDefault="00E91370" w:rsidP="00E91370">
      <w:pPr>
        <w:pStyle w:val="Heading1"/>
        <w:keepNext w:val="0"/>
        <w:keepLines w:val="0"/>
        <w:numPr>
          <w:ilvl w:val="0"/>
          <w:numId w:val="7"/>
        </w:numPr>
      </w:pPr>
      <w:bookmarkStart w:id="13" w:name="_Toc291839666"/>
      <w:r w:rsidRPr="0066234C">
        <w:t>Whole agreement</w:t>
      </w:r>
      <w:bookmarkEnd w:id="13"/>
    </w:p>
    <w:p w:rsidR="00E91370" w:rsidRDefault="00E91370" w:rsidP="00E91370">
      <w:pPr>
        <w:pStyle w:val="Heading2"/>
        <w:keepNext w:val="0"/>
        <w:keepLines w:val="0"/>
        <w:numPr>
          <w:ilvl w:val="1"/>
          <w:numId w:val="7"/>
        </w:numPr>
      </w:pPr>
      <w:r>
        <w:t>This Deed is the whole agreement between the parties concerning the subject matter. It replaces any prior agreement, arrangement or understan</w:t>
      </w:r>
      <w:smartTag w:uri="urn:schemas-microsoft-com:office:smarttags" w:element="PersonName">
        <w:r>
          <w:t>di</w:t>
        </w:r>
      </w:smartTag>
      <w:r>
        <w:t xml:space="preserve">ng concerning the subject matter. </w:t>
      </w:r>
    </w:p>
    <w:p w:rsidR="00E91370" w:rsidRPr="0066234C" w:rsidRDefault="00E91370" w:rsidP="00E91370">
      <w:pPr>
        <w:pStyle w:val="Heading1"/>
        <w:keepNext w:val="0"/>
        <w:keepLines w:val="0"/>
        <w:numPr>
          <w:ilvl w:val="0"/>
          <w:numId w:val="7"/>
        </w:numPr>
      </w:pPr>
      <w:bookmarkStart w:id="14" w:name="_Toc291839667"/>
      <w:r w:rsidRPr="0066234C">
        <w:t>Variation</w:t>
      </w:r>
      <w:bookmarkEnd w:id="14"/>
    </w:p>
    <w:p w:rsidR="00E91370" w:rsidRPr="00D71B85" w:rsidRDefault="00E91370" w:rsidP="00E91370">
      <w:pPr>
        <w:pStyle w:val="Heading2"/>
        <w:keepNext w:val="0"/>
        <w:keepLines w:val="0"/>
        <w:numPr>
          <w:ilvl w:val="1"/>
          <w:numId w:val="7"/>
        </w:numPr>
      </w:pPr>
      <w:r w:rsidRPr="00D71B85">
        <w:t>No provision of this Deed or right conferred by it can be varied except in writing signed by the Parties.</w:t>
      </w:r>
    </w:p>
    <w:p w:rsidR="00E91370" w:rsidRPr="0066234C" w:rsidRDefault="00E91370" w:rsidP="00E91370">
      <w:pPr>
        <w:pStyle w:val="Heading1"/>
        <w:keepNext w:val="0"/>
        <w:keepLines w:val="0"/>
        <w:numPr>
          <w:ilvl w:val="0"/>
          <w:numId w:val="7"/>
        </w:numPr>
      </w:pPr>
      <w:bookmarkStart w:id="15" w:name="_Toc291839668"/>
      <w:r w:rsidRPr="0066234C">
        <w:t>Counterparts</w:t>
      </w:r>
      <w:bookmarkEnd w:id="15"/>
    </w:p>
    <w:p w:rsidR="00E91370" w:rsidRPr="0066234C" w:rsidRDefault="00E91370" w:rsidP="00E91370">
      <w:pPr>
        <w:pStyle w:val="Heading2"/>
        <w:keepNext w:val="0"/>
        <w:keepLines w:val="0"/>
        <w:numPr>
          <w:ilvl w:val="1"/>
          <w:numId w:val="7"/>
        </w:numPr>
      </w:pPr>
      <w:r w:rsidRPr="0066234C">
        <w:t>If this document is signed in counterparts then:</w:t>
      </w:r>
    </w:p>
    <w:p w:rsidR="00E91370" w:rsidRPr="0066234C" w:rsidRDefault="00E91370" w:rsidP="00E91370">
      <w:pPr>
        <w:pStyle w:val="Heading3"/>
        <w:keepNext w:val="0"/>
        <w:keepLines w:val="0"/>
        <w:numPr>
          <w:ilvl w:val="2"/>
          <w:numId w:val="7"/>
        </w:numPr>
      </w:pPr>
      <w:r w:rsidRPr="0066234C">
        <w:t>each is deemed an original; and</w:t>
      </w:r>
    </w:p>
    <w:p w:rsidR="00E91370" w:rsidRPr="0066234C" w:rsidRDefault="00E91370" w:rsidP="00E91370">
      <w:pPr>
        <w:pStyle w:val="Heading3"/>
        <w:keepNext w:val="0"/>
        <w:keepLines w:val="0"/>
        <w:numPr>
          <w:ilvl w:val="2"/>
          <w:numId w:val="7"/>
        </w:numPr>
      </w:pPr>
      <w:r w:rsidRPr="0066234C">
        <w:t>together they constitute one document.</w:t>
      </w:r>
    </w:p>
    <w:p w:rsidR="00E91370" w:rsidRPr="0066234C" w:rsidRDefault="00E91370" w:rsidP="00E91370">
      <w:pPr>
        <w:pStyle w:val="Heading1"/>
        <w:keepNext w:val="0"/>
        <w:keepLines w:val="0"/>
        <w:numPr>
          <w:ilvl w:val="0"/>
          <w:numId w:val="7"/>
        </w:numPr>
      </w:pPr>
      <w:bookmarkStart w:id="16" w:name="_Toc291839669"/>
      <w:r w:rsidRPr="0066234C">
        <w:t>Interpretation</w:t>
      </w:r>
      <w:bookmarkEnd w:id="16"/>
    </w:p>
    <w:p w:rsidR="00E91370" w:rsidRPr="0066234C" w:rsidRDefault="00E91370" w:rsidP="00E91370">
      <w:pPr>
        <w:pStyle w:val="Heading2"/>
        <w:keepNext w:val="0"/>
        <w:keepLines w:val="0"/>
        <w:numPr>
          <w:ilvl w:val="1"/>
          <w:numId w:val="7"/>
        </w:numPr>
      </w:pPr>
      <w:r w:rsidRPr="0066234C">
        <w:t>In this Deed:</w:t>
      </w:r>
    </w:p>
    <w:p w:rsidR="00E91370" w:rsidRPr="0066234C" w:rsidRDefault="00E91370" w:rsidP="00E91370">
      <w:pPr>
        <w:pStyle w:val="Heading3"/>
        <w:keepNext w:val="0"/>
        <w:keepLines w:val="0"/>
        <w:numPr>
          <w:ilvl w:val="2"/>
          <w:numId w:val="7"/>
        </w:numPr>
      </w:pPr>
      <w:r w:rsidRPr="0066234C">
        <w:t xml:space="preserve">The singular includes the plural and vice versa; </w:t>
      </w:r>
    </w:p>
    <w:p w:rsidR="00E91370" w:rsidRPr="0066234C" w:rsidRDefault="00E91370" w:rsidP="00E91370">
      <w:pPr>
        <w:pStyle w:val="Heading3"/>
        <w:keepNext w:val="0"/>
        <w:keepLines w:val="0"/>
        <w:numPr>
          <w:ilvl w:val="2"/>
          <w:numId w:val="7"/>
        </w:numPr>
      </w:pPr>
      <w:r w:rsidRPr="0066234C">
        <w:t xml:space="preserve">A reference to a party is to be construed as a reference to a party to this Deed; </w:t>
      </w:r>
    </w:p>
    <w:p w:rsidR="00E91370" w:rsidRPr="0066234C" w:rsidRDefault="00E91370" w:rsidP="00E91370">
      <w:pPr>
        <w:pStyle w:val="Heading3"/>
        <w:keepNext w:val="0"/>
        <w:keepLines w:val="0"/>
        <w:numPr>
          <w:ilvl w:val="2"/>
          <w:numId w:val="7"/>
        </w:numPr>
      </w:pPr>
      <w:r w:rsidRPr="0066234C">
        <w:t>A reference to a document or agreement inclu</w:t>
      </w:r>
      <w:smartTag w:uri="urn:schemas-microsoft-com:office:smarttags" w:element="PersonName">
        <w:r w:rsidRPr="0066234C">
          <w:t>di</w:t>
        </w:r>
      </w:smartTag>
      <w:r w:rsidRPr="0066234C">
        <w:t xml:space="preserve">ng this Deed includes a reference to that document or agreement as amended, notated, supplemented, varied or replaced from time to time; </w:t>
      </w:r>
    </w:p>
    <w:p w:rsidR="00E91370" w:rsidRPr="0066234C" w:rsidRDefault="00E91370" w:rsidP="00E91370">
      <w:pPr>
        <w:pStyle w:val="Heading3"/>
        <w:keepNext w:val="0"/>
        <w:keepLines w:val="0"/>
        <w:numPr>
          <w:ilvl w:val="2"/>
          <w:numId w:val="7"/>
        </w:numPr>
      </w:pPr>
      <w:r w:rsidRPr="0066234C">
        <w:t>In the interpretation of this Deed, hea</w:t>
      </w:r>
      <w:smartTag w:uri="urn:schemas-microsoft-com:office:smarttags" w:element="PersonName">
        <w:r w:rsidRPr="0066234C">
          <w:t>di</w:t>
        </w:r>
      </w:smartTag>
      <w:r w:rsidRPr="0066234C">
        <w:t xml:space="preserve">ngs are to be </w:t>
      </w:r>
      <w:smartTag w:uri="urn:schemas-microsoft-com:office:smarttags" w:element="PersonName">
        <w:r w:rsidRPr="0066234C">
          <w:t>di</w:t>
        </w:r>
      </w:smartTag>
      <w:r w:rsidRPr="0066234C">
        <w:t xml:space="preserve">sregarded. </w:t>
      </w:r>
    </w:p>
    <w:bookmarkEnd w:id="4"/>
    <w:bookmarkEnd w:id="5"/>
    <w:bookmarkEnd w:id="6"/>
    <w:bookmarkEnd w:id="7"/>
    <w:p w:rsidR="00E91370" w:rsidRPr="00F773EF" w:rsidRDefault="00E91370" w:rsidP="00E91370">
      <w:pPr>
        <w:pStyle w:val="LCHeading"/>
      </w:pPr>
      <w:r w:rsidRPr="00F773EF">
        <w:t xml:space="preserve">Executed as </w:t>
      </w:r>
      <w:bookmarkStart w:id="17" w:name="Executed"/>
      <w:bookmarkEnd w:id="17"/>
      <w:r>
        <w:t>a Deed</w:t>
      </w:r>
    </w:p>
    <w:p w:rsidR="00E91370" w:rsidRDefault="00E91370" w:rsidP="00E91370"/>
    <w:tbl>
      <w:tblPr>
        <w:tblW w:w="0" w:type="auto"/>
        <w:tblLayout w:type="fixed"/>
        <w:tblLook w:val="0000" w:firstRow="0" w:lastRow="0" w:firstColumn="0" w:lastColumn="0" w:noHBand="0" w:noVBand="0"/>
      </w:tblPr>
      <w:tblGrid>
        <w:gridCol w:w="4003"/>
        <w:gridCol w:w="425"/>
        <w:gridCol w:w="3085"/>
        <w:gridCol w:w="918"/>
      </w:tblGrid>
      <w:tr w:rsidR="00E91370" w:rsidRPr="00B677D3" w:rsidTr="006F324A">
        <w:tc>
          <w:tcPr>
            <w:tcW w:w="4003" w:type="dxa"/>
          </w:tcPr>
          <w:p w:rsidR="00E91370" w:rsidRDefault="00E91370" w:rsidP="00EC311F">
            <w:pPr>
              <w:rPr>
                <w:b/>
              </w:rPr>
            </w:pPr>
            <w:r w:rsidRPr="00714D5A">
              <w:t>Signed sealed and delivered</w:t>
            </w:r>
            <w:r>
              <w:rPr>
                <w:b/>
              </w:rPr>
              <w:t xml:space="preserve"> </w:t>
            </w:r>
            <w:r w:rsidRPr="00B677D3">
              <w:t>by</w:t>
            </w:r>
            <w:r w:rsidRPr="00B677D3">
              <w:rPr>
                <w:b/>
              </w:rPr>
              <w:t xml:space="preserve"> </w:t>
            </w:r>
            <w:r w:rsidRPr="002B449A">
              <w:t>the Company</w:t>
            </w:r>
            <w:r>
              <w:rPr>
                <w:b/>
              </w:rPr>
              <w:t xml:space="preserve"> </w:t>
            </w:r>
          </w:p>
          <w:p w:rsidR="00E91370" w:rsidRDefault="00E91370" w:rsidP="00EC311F"/>
          <w:p w:rsidR="00E91370" w:rsidRPr="00B677D3" w:rsidRDefault="00E91370" w:rsidP="002048B4">
            <w:r w:rsidRPr="00C514D4">
              <w:t xml:space="preserve">Signed by </w:t>
            </w:r>
            <w:r w:rsidR="006013CF">
              <w:t xml:space="preserve">Mr </w:t>
            </w:r>
            <w:r w:rsidR="002048B4">
              <w:t>John Austin</w:t>
            </w:r>
            <w:r w:rsidR="0023203D">
              <w:t xml:space="preserve"> </w:t>
            </w:r>
            <w:r w:rsidRPr="00C514D4">
              <w:t>in the presence of:</w:t>
            </w:r>
          </w:p>
        </w:tc>
        <w:tc>
          <w:tcPr>
            <w:tcW w:w="3510" w:type="dxa"/>
            <w:gridSpan w:val="2"/>
            <w:tcBorders>
              <w:bottom w:val="dotted" w:sz="4" w:space="0" w:color="auto"/>
            </w:tcBorders>
          </w:tcPr>
          <w:p w:rsidR="00E91370" w:rsidRPr="00B677D3" w:rsidRDefault="00E91370" w:rsidP="00EC311F">
            <w:r w:rsidRPr="00B677D3">
              <w:t>)</w:t>
            </w:r>
          </w:p>
          <w:p w:rsidR="00E91370" w:rsidRPr="00B677D3" w:rsidRDefault="00E91370" w:rsidP="00EC311F">
            <w:r w:rsidRPr="00B677D3">
              <w:t>)</w:t>
            </w:r>
          </w:p>
          <w:p w:rsidR="00E91370" w:rsidRPr="00B677D3" w:rsidRDefault="00E91370" w:rsidP="00EC311F">
            <w:r w:rsidRPr="00B677D3">
              <w:t>)</w:t>
            </w:r>
          </w:p>
          <w:p w:rsidR="00E91370" w:rsidRPr="00B677D3" w:rsidRDefault="00E91370" w:rsidP="00EC311F">
            <w:r w:rsidRPr="00B677D3">
              <w:t>)</w:t>
            </w:r>
          </w:p>
          <w:p w:rsidR="00E91370" w:rsidRPr="00B677D3" w:rsidRDefault="00E91370" w:rsidP="00EC311F">
            <w:r w:rsidRPr="00B677D3">
              <w:t>)</w:t>
            </w:r>
          </w:p>
        </w:tc>
        <w:tc>
          <w:tcPr>
            <w:tcW w:w="918" w:type="dxa"/>
          </w:tcPr>
          <w:p w:rsidR="00E91370" w:rsidRPr="00B677D3" w:rsidRDefault="00E91370" w:rsidP="00EC311F"/>
        </w:tc>
      </w:tr>
      <w:tr w:rsidR="00E91370" w:rsidRPr="00B677D3" w:rsidTr="006F324A">
        <w:trPr>
          <w:trHeight w:val="1161"/>
        </w:trPr>
        <w:tc>
          <w:tcPr>
            <w:tcW w:w="4003" w:type="dxa"/>
          </w:tcPr>
          <w:p w:rsidR="00E91370" w:rsidRPr="00661EBE" w:rsidRDefault="00E91370" w:rsidP="00EC311F"/>
          <w:p w:rsidR="00E91370" w:rsidRPr="00661EBE" w:rsidRDefault="00E91370" w:rsidP="00EC311F"/>
          <w:p w:rsidR="00E91370" w:rsidRPr="00661EBE" w:rsidRDefault="00E91370" w:rsidP="00EC311F"/>
          <w:p w:rsidR="00E91370" w:rsidRPr="00661EBE" w:rsidRDefault="00E91370" w:rsidP="00EC311F">
            <w:pPr>
              <w:tabs>
                <w:tab w:val="left" w:leader="dot" w:pos="4035"/>
              </w:tabs>
            </w:pPr>
            <w:r w:rsidRPr="00661EBE">
              <w:tab/>
            </w:r>
          </w:p>
          <w:p w:rsidR="00E91370" w:rsidRPr="00661EBE" w:rsidRDefault="00E91370" w:rsidP="00EC311F">
            <w:r w:rsidRPr="00661EBE">
              <w:t xml:space="preserve">Signature of </w:t>
            </w:r>
            <w:r w:rsidR="00F8449F">
              <w:t>Witness</w:t>
            </w:r>
          </w:p>
        </w:tc>
        <w:tc>
          <w:tcPr>
            <w:tcW w:w="425" w:type="dxa"/>
            <w:tcBorders>
              <w:top w:val="dotted" w:sz="4" w:space="0" w:color="auto"/>
            </w:tcBorders>
          </w:tcPr>
          <w:p w:rsidR="00E91370" w:rsidRPr="00661EBE" w:rsidRDefault="00E91370" w:rsidP="00EC311F"/>
        </w:tc>
        <w:tc>
          <w:tcPr>
            <w:tcW w:w="4003" w:type="dxa"/>
            <w:gridSpan w:val="2"/>
          </w:tcPr>
          <w:p w:rsidR="00E91370" w:rsidRPr="00661EBE" w:rsidRDefault="00E91370" w:rsidP="00EC311F"/>
          <w:p w:rsidR="00E91370" w:rsidRPr="00661EBE" w:rsidRDefault="00E91370" w:rsidP="00EC311F"/>
          <w:p w:rsidR="00E91370" w:rsidRPr="00661EBE" w:rsidRDefault="00E91370" w:rsidP="00EC311F"/>
          <w:p w:rsidR="00E91370" w:rsidRPr="00661EBE" w:rsidRDefault="00E91370" w:rsidP="00F8449F"/>
        </w:tc>
      </w:tr>
      <w:tr w:rsidR="00E91370" w:rsidRPr="00670AD3" w:rsidTr="00EC311F">
        <w:tc>
          <w:tcPr>
            <w:tcW w:w="4003" w:type="dxa"/>
          </w:tcPr>
          <w:p w:rsidR="00E91370" w:rsidRPr="00661EBE" w:rsidRDefault="00E91370" w:rsidP="00EC311F"/>
          <w:p w:rsidR="00E91370" w:rsidRPr="00661EBE" w:rsidRDefault="00E91370" w:rsidP="00EC311F"/>
          <w:p w:rsidR="00E91370" w:rsidRPr="00661EBE" w:rsidRDefault="00E91370" w:rsidP="00EC311F"/>
          <w:p w:rsidR="00E91370" w:rsidRPr="00661EBE" w:rsidRDefault="00E91370" w:rsidP="00EC311F">
            <w:pPr>
              <w:tabs>
                <w:tab w:val="left" w:leader="dot" w:pos="4035"/>
              </w:tabs>
            </w:pPr>
            <w:r w:rsidRPr="00661EBE">
              <w:tab/>
            </w:r>
          </w:p>
          <w:p w:rsidR="00E91370" w:rsidRPr="00670AD3" w:rsidRDefault="00E91370" w:rsidP="00EC311F">
            <w:r w:rsidRPr="00670AD3">
              <w:t>Print name of Witness</w:t>
            </w:r>
          </w:p>
        </w:tc>
        <w:tc>
          <w:tcPr>
            <w:tcW w:w="425" w:type="dxa"/>
          </w:tcPr>
          <w:p w:rsidR="00E91370" w:rsidRPr="00670AD3" w:rsidRDefault="00E91370" w:rsidP="00EC311F"/>
        </w:tc>
        <w:tc>
          <w:tcPr>
            <w:tcW w:w="4003" w:type="dxa"/>
            <w:gridSpan w:val="2"/>
          </w:tcPr>
          <w:p w:rsidR="00E91370" w:rsidRPr="00670AD3" w:rsidRDefault="00E91370" w:rsidP="00EC311F"/>
          <w:p w:rsidR="00E91370" w:rsidRPr="00670AD3" w:rsidRDefault="00E91370" w:rsidP="00EC311F"/>
          <w:p w:rsidR="00E91370" w:rsidRPr="00670AD3" w:rsidRDefault="00E91370" w:rsidP="00EC311F"/>
          <w:p w:rsidR="00E91370" w:rsidRPr="00670AD3" w:rsidRDefault="00E91370" w:rsidP="00EC311F">
            <w:r w:rsidRPr="00670AD3">
              <w:t>………………………………………..</w:t>
            </w:r>
          </w:p>
          <w:p w:rsidR="00E91370" w:rsidRPr="00C242BD" w:rsidRDefault="00E91370" w:rsidP="00EC311F">
            <w:r w:rsidRPr="002B449A">
              <w:t>Date:</w:t>
            </w:r>
          </w:p>
        </w:tc>
      </w:tr>
    </w:tbl>
    <w:p w:rsidR="00E91370" w:rsidRPr="00670AD3" w:rsidRDefault="00E91370" w:rsidP="00E91370"/>
    <w:p w:rsidR="00E91370" w:rsidRPr="00670AD3" w:rsidRDefault="00E91370" w:rsidP="00E91370"/>
    <w:tbl>
      <w:tblPr>
        <w:tblW w:w="0" w:type="auto"/>
        <w:tblLayout w:type="fixed"/>
        <w:tblLook w:val="0000" w:firstRow="0" w:lastRow="0" w:firstColumn="0" w:lastColumn="0" w:noHBand="0" w:noVBand="0"/>
      </w:tblPr>
      <w:tblGrid>
        <w:gridCol w:w="4003"/>
        <w:gridCol w:w="425"/>
        <w:gridCol w:w="3085"/>
        <w:gridCol w:w="918"/>
      </w:tblGrid>
      <w:tr w:rsidR="00E91370" w:rsidRPr="006013CF" w:rsidTr="006F324A">
        <w:tc>
          <w:tcPr>
            <w:tcW w:w="4003" w:type="dxa"/>
          </w:tcPr>
          <w:p w:rsidR="0023203D" w:rsidRPr="006013CF" w:rsidRDefault="0023203D" w:rsidP="00EC311F"/>
          <w:p w:rsidR="0023203D" w:rsidRPr="006013CF" w:rsidRDefault="0023203D" w:rsidP="00EC311F"/>
          <w:p w:rsidR="006013CF" w:rsidRPr="006013CF" w:rsidRDefault="00E91370" w:rsidP="000A784F">
            <w:r w:rsidRPr="006013CF">
              <w:t xml:space="preserve">Signed sealed and delivered by the </w:t>
            </w:r>
            <w:r w:rsidR="000A784F" w:rsidRPr="006013CF">
              <w:t>Customer</w:t>
            </w:r>
            <w:r w:rsidRPr="006013CF">
              <w:t xml:space="preserve"> </w:t>
            </w:r>
          </w:p>
          <w:p w:rsidR="006013CF" w:rsidRPr="006013CF" w:rsidRDefault="006013CF" w:rsidP="000A784F"/>
          <w:p w:rsidR="00E91370" w:rsidRPr="006013CF" w:rsidRDefault="006013CF" w:rsidP="002048B4">
            <w:r w:rsidRPr="006013CF">
              <w:t>Signed by</w:t>
            </w:r>
            <w:r w:rsidR="006F324A">
              <w:t xml:space="preserve"> </w:t>
            </w:r>
            <w:r w:rsidR="002048B4">
              <w:t>Amy Wonka</w:t>
            </w:r>
            <w:bookmarkStart w:id="18" w:name="_GoBack"/>
            <w:bookmarkEnd w:id="18"/>
            <w:r w:rsidRPr="006013CF">
              <w:t xml:space="preserve"> </w:t>
            </w:r>
            <w:r w:rsidR="00E91370" w:rsidRPr="006013CF">
              <w:t>in the presence of:</w:t>
            </w:r>
          </w:p>
        </w:tc>
        <w:tc>
          <w:tcPr>
            <w:tcW w:w="3510" w:type="dxa"/>
            <w:gridSpan w:val="2"/>
            <w:tcBorders>
              <w:bottom w:val="dotted" w:sz="4" w:space="0" w:color="auto"/>
            </w:tcBorders>
          </w:tcPr>
          <w:p w:rsidR="0023203D" w:rsidRPr="006013CF" w:rsidRDefault="0023203D" w:rsidP="00EC311F"/>
          <w:p w:rsidR="0023203D" w:rsidRPr="006013CF" w:rsidRDefault="0023203D" w:rsidP="00EC311F"/>
          <w:p w:rsidR="00E91370" w:rsidRPr="006013CF" w:rsidRDefault="00E91370" w:rsidP="00EC311F">
            <w:r w:rsidRPr="006013CF">
              <w:t>)</w:t>
            </w:r>
          </w:p>
          <w:p w:rsidR="00E91370" w:rsidRPr="006013CF" w:rsidRDefault="00E91370" w:rsidP="00EC311F">
            <w:r w:rsidRPr="006013CF">
              <w:t>)</w:t>
            </w:r>
          </w:p>
          <w:p w:rsidR="00E91370" w:rsidRPr="006013CF" w:rsidRDefault="00E91370" w:rsidP="006F324A">
            <w:r w:rsidRPr="006013CF">
              <w:t>)</w:t>
            </w:r>
          </w:p>
        </w:tc>
        <w:tc>
          <w:tcPr>
            <w:tcW w:w="918" w:type="dxa"/>
          </w:tcPr>
          <w:p w:rsidR="00E91370" w:rsidRPr="006013CF" w:rsidRDefault="00E91370" w:rsidP="00EC311F"/>
        </w:tc>
      </w:tr>
      <w:tr w:rsidR="00E91370" w:rsidRPr="00670AD3" w:rsidTr="006F324A">
        <w:tc>
          <w:tcPr>
            <w:tcW w:w="4003" w:type="dxa"/>
          </w:tcPr>
          <w:p w:rsidR="00E91370" w:rsidRPr="00670AD3" w:rsidRDefault="00E91370" w:rsidP="00EC311F"/>
          <w:p w:rsidR="00E91370" w:rsidRPr="00670AD3" w:rsidRDefault="00E91370" w:rsidP="00EC311F"/>
          <w:p w:rsidR="00E91370" w:rsidRDefault="00E91370" w:rsidP="00EC311F"/>
          <w:p w:rsidR="0023203D" w:rsidRDefault="0023203D" w:rsidP="00EC311F"/>
          <w:p w:rsidR="0023203D" w:rsidRPr="00670AD3" w:rsidRDefault="0023203D" w:rsidP="00EC311F"/>
          <w:p w:rsidR="00E91370" w:rsidRPr="00670AD3" w:rsidRDefault="00E91370" w:rsidP="00EC311F">
            <w:pPr>
              <w:tabs>
                <w:tab w:val="left" w:leader="dot" w:pos="4035"/>
              </w:tabs>
            </w:pPr>
            <w:r w:rsidRPr="00670AD3">
              <w:tab/>
            </w:r>
          </w:p>
          <w:p w:rsidR="00E91370" w:rsidRPr="00670AD3" w:rsidRDefault="00E91370" w:rsidP="00EC311F">
            <w:r w:rsidRPr="00670AD3">
              <w:t>Signature of Witness</w:t>
            </w:r>
          </w:p>
        </w:tc>
        <w:tc>
          <w:tcPr>
            <w:tcW w:w="425" w:type="dxa"/>
            <w:tcBorders>
              <w:top w:val="dotted" w:sz="4" w:space="0" w:color="auto"/>
            </w:tcBorders>
          </w:tcPr>
          <w:p w:rsidR="00E91370" w:rsidRPr="00670AD3" w:rsidRDefault="00E91370" w:rsidP="00EC311F"/>
        </w:tc>
        <w:tc>
          <w:tcPr>
            <w:tcW w:w="4003" w:type="dxa"/>
            <w:gridSpan w:val="2"/>
          </w:tcPr>
          <w:p w:rsidR="00E91370" w:rsidRDefault="00E91370" w:rsidP="00EC311F"/>
          <w:p w:rsidR="0023203D" w:rsidRPr="00670AD3" w:rsidRDefault="0023203D" w:rsidP="00EC311F"/>
          <w:p w:rsidR="00E91370" w:rsidRPr="00670AD3" w:rsidRDefault="00E91370" w:rsidP="00EC311F"/>
          <w:p w:rsidR="00E91370" w:rsidRDefault="00E91370" w:rsidP="00EC311F"/>
          <w:p w:rsidR="0023203D" w:rsidRPr="00670AD3" w:rsidRDefault="0023203D" w:rsidP="00EC311F"/>
          <w:p w:rsidR="00E91370" w:rsidRPr="00670AD3" w:rsidRDefault="00E91370" w:rsidP="00EC311F"/>
        </w:tc>
      </w:tr>
      <w:tr w:rsidR="00E91370" w:rsidRPr="00661EBE" w:rsidTr="00EC311F">
        <w:tc>
          <w:tcPr>
            <w:tcW w:w="4003" w:type="dxa"/>
          </w:tcPr>
          <w:p w:rsidR="00E91370" w:rsidRPr="00670AD3" w:rsidRDefault="00E91370" w:rsidP="00EC311F"/>
          <w:p w:rsidR="00E91370" w:rsidRPr="00670AD3" w:rsidRDefault="00E91370" w:rsidP="00EC311F"/>
          <w:p w:rsidR="00E91370" w:rsidRPr="00670AD3" w:rsidRDefault="00E91370" w:rsidP="00EC311F"/>
          <w:p w:rsidR="00E91370" w:rsidRPr="00670AD3" w:rsidRDefault="00E91370" w:rsidP="00EC311F">
            <w:pPr>
              <w:tabs>
                <w:tab w:val="left" w:leader="dot" w:pos="4035"/>
              </w:tabs>
            </w:pPr>
            <w:r w:rsidRPr="00670AD3">
              <w:tab/>
            </w:r>
          </w:p>
          <w:p w:rsidR="00E91370" w:rsidRPr="00670AD3" w:rsidRDefault="00E91370" w:rsidP="00EC311F">
            <w:r w:rsidRPr="00670AD3">
              <w:t>Print name of Witness</w:t>
            </w:r>
          </w:p>
        </w:tc>
        <w:tc>
          <w:tcPr>
            <w:tcW w:w="425" w:type="dxa"/>
          </w:tcPr>
          <w:p w:rsidR="00E91370" w:rsidRPr="00670AD3" w:rsidRDefault="00E91370" w:rsidP="00EC311F"/>
        </w:tc>
        <w:tc>
          <w:tcPr>
            <w:tcW w:w="4003" w:type="dxa"/>
            <w:gridSpan w:val="2"/>
          </w:tcPr>
          <w:p w:rsidR="00E91370" w:rsidRPr="00670AD3" w:rsidRDefault="00E91370" w:rsidP="00EC311F"/>
          <w:p w:rsidR="00E91370" w:rsidRPr="00670AD3" w:rsidRDefault="00E91370" w:rsidP="00EC311F"/>
          <w:p w:rsidR="00E91370" w:rsidRPr="00670AD3" w:rsidRDefault="00E91370" w:rsidP="00EC311F"/>
          <w:p w:rsidR="00E91370" w:rsidRPr="00670AD3" w:rsidRDefault="00E91370" w:rsidP="00EC311F">
            <w:r w:rsidRPr="00670AD3">
              <w:t>………………………………………..</w:t>
            </w:r>
          </w:p>
          <w:p w:rsidR="00E91370" w:rsidRPr="00C242BD" w:rsidRDefault="00E91370" w:rsidP="00EC311F">
            <w:r>
              <w:t xml:space="preserve">Date: </w:t>
            </w:r>
          </w:p>
        </w:tc>
      </w:tr>
    </w:tbl>
    <w:p w:rsidR="00E91370" w:rsidRDefault="00E91370" w:rsidP="00E91370"/>
    <w:p w:rsidR="00E91370" w:rsidRPr="002E337C" w:rsidRDefault="00E91370" w:rsidP="00E91370"/>
    <w:p w:rsidR="00E91370" w:rsidRPr="002E337C" w:rsidRDefault="00E91370" w:rsidP="00E91370"/>
    <w:p w:rsidR="00E91370" w:rsidRPr="002E337C" w:rsidRDefault="00E91370" w:rsidP="00E91370"/>
    <w:p w:rsidR="00A71CC9" w:rsidRDefault="00A71CC9">
      <w:r>
        <w:br w:type="page"/>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1701"/>
        <w:gridCol w:w="5895"/>
      </w:tblGrid>
      <w:tr w:rsidR="00E91370" w:rsidRPr="00543D6F" w:rsidTr="00EC311F">
        <w:trPr>
          <w:trHeight w:val="567"/>
        </w:trPr>
        <w:tc>
          <w:tcPr>
            <w:tcW w:w="8730" w:type="dxa"/>
            <w:gridSpan w:val="3"/>
            <w:tcBorders>
              <w:bottom w:val="single" w:sz="18" w:space="0" w:color="auto"/>
            </w:tcBorders>
            <w:vAlign w:val="center"/>
          </w:tcPr>
          <w:p w:rsidR="00E91370" w:rsidRPr="00543D6F" w:rsidRDefault="00E91370" w:rsidP="00EC311F">
            <w:pPr>
              <w:jc w:val="left"/>
              <w:rPr>
                <w:b/>
                <w:caps/>
              </w:rPr>
            </w:pPr>
            <w:r>
              <w:rPr>
                <w:b/>
                <w:caps/>
              </w:rPr>
              <w:t>Schedule</w:t>
            </w:r>
          </w:p>
        </w:tc>
      </w:tr>
      <w:tr w:rsidR="00E91370" w:rsidRPr="006F324A" w:rsidTr="006F324A">
        <w:trPr>
          <w:trHeight w:val="851"/>
        </w:trPr>
        <w:tc>
          <w:tcPr>
            <w:tcW w:w="1134" w:type="dxa"/>
            <w:tcBorders>
              <w:top w:val="single" w:sz="18" w:space="0" w:color="auto"/>
              <w:bottom w:val="single" w:sz="4" w:space="0" w:color="auto"/>
            </w:tcBorders>
          </w:tcPr>
          <w:p w:rsidR="00E91370" w:rsidRPr="006F324A" w:rsidRDefault="00E91370" w:rsidP="00EC311F">
            <w:pPr>
              <w:jc w:val="left"/>
              <w:rPr>
                <w:sz w:val="20"/>
                <w:szCs w:val="20"/>
              </w:rPr>
            </w:pPr>
            <w:r w:rsidRPr="006F324A">
              <w:rPr>
                <w:sz w:val="20"/>
                <w:szCs w:val="20"/>
              </w:rPr>
              <w:t>Item 1</w:t>
            </w:r>
          </w:p>
        </w:tc>
        <w:tc>
          <w:tcPr>
            <w:tcW w:w="1701" w:type="dxa"/>
            <w:tcBorders>
              <w:top w:val="single" w:sz="18" w:space="0" w:color="auto"/>
              <w:bottom w:val="single" w:sz="4" w:space="0" w:color="auto"/>
            </w:tcBorders>
          </w:tcPr>
          <w:p w:rsidR="00E91370" w:rsidRPr="006F324A" w:rsidRDefault="00E91370" w:rsidP="00EC311F">
            <w:pPr>
              <w:jc w:val="left"/>
              <w:rPr>
                <w:sz w:val="20"/>
                <w:szCs w:val="20"/>
              </w:rPr>
            </w:pPr>
            <w:r w:rsidRPr="006F324A">
              <w:rPr>
                <w:sz w:val="20"/>
                <w:szCs w:val="20"/>
              </w:rPr>
              <w:t>Date of Deed</w:t>
            </w:r>
          </w:p>
        </w:tc>
        <w:tc>
          <w:tcPr>
            <w:tcW w:w="5895" w:type="dxa"/>
            <w:tcBorders>
              <w:top w:val="single" w:sz="18" w:space="0" w:color="auto"/>
              <w:bottom w:val="single" w:sz="4" w:space="0" w:color="auto"/>
            </w:tcBorders>
          </w:tcPr>
          <w:p w:rsidR="00E91370" w:rsidRPr="006F324A" w:rsidRDefault="00210443" w:rsidP="00BD1DD0">
            <w:pPr>
              <w:jc w:val="left"/>
              <w:rPr>
                <w:sz w:val="20"/>
                <w:szCs w:val="20"/>
              </w:rPr>
            </w:pPr>
            <w:r w:rsidRPr="006F324A">
              <w:rPr>
                <w:sz w:val="20"/>
                <w:szCs w:val="20"/>
              </w:rPr>
              <w:t>1</w:t>
            </w:r>
            <w:r w:rsidR="00BD1DD0">
              <w:rPr>
                <w:sz w:val="20"/>
                <w:szCs w:val="20"/>
              </w:rPr>
              <w:t xml:space="preserve">6 July </w:t>
            </w:r>
            <w:r w:rsidRPr="006F324A">
              <w:rPr>
                <w:sz w:val="20"/>
                <w:szCs w:val="20"/>
              </w:rPr>
              <w:t>20</w:t>
            </w:r>
            <w:r w:rsidR="00BD1DD0">
              <w:rPr>
                <w:sz w:val="20"/>
                <w:szCs w:val="20"/>
              </w:rPr>
              <w:t>19</w:t>
            </w:r>
          </w:p>
        </w:tc>
      </w:tr>
      <w:tr w:rsidR="00E91370" w:rsidRPr="006F324A" w:rsidTr="006F324A">
        <w:trPr>
          <w:trHeight w:val="851"/>
        </w:trPr>
        <w:tc>
          <w:tcPr>
            <w:tcW w:w="1134" w:type="dxa"/>
            <w:tcBorders>
              <w:top w:val="single" w:sz="4" w:space="0" w:color="auto"/>
              <w:bottom w:val="single" w:sz="4" w:space="0" w:color="auto"/>
            </w:tcBorders>
          </w:tcPr>
          <w:p w:rsidR="00E91370" w:rsidRPr="006F324A" w:rsidRDefault="00E91370" w:rsidP="00EC311F">
            <w:pPr>
              <w:jc w:val="left"/>
              <w:rPr>
                <w:sz w:val="20"/>
                <w:szCs w:val="20"/>
              </w:rPr>
            </w:pPr>
            <w:r w:rsidRPr="006F324A">
              <w:rPr>
                <w:sz w:val="20"/>
                <w:szCs w:val="20"/>
              </w:rPr>
              <w:t>Item 2</w:t>
            </w:r>
          </w:p>
        </w:tc>
        <w:tc>
          <w:tcPr>
            <w:tcW w:w="1701" w:type="dxa"/>
            <w:tcBorders>
              <w:top w:val="single" w:sz="4" w:space="0" w:color="auto"/>
              <w:bottom w:val="single" w:sz="4" w:space="0" w:color="auto"/>
            </w:tcBorders>
          </w:tcPr>
          <w:p w:rsidR="00E91370" w:rsidRPr="006F324A" w:rsidRDefault="00E91370" w:rsidP="00EC311F">
            <w:pPr>
              <w:jc w:val="left"/>
              <w:rPr>
                <w:sz w:val="20"/>
                <w:szCs w:val="20"/>
              </w:rPr>
            </w:pPr>
            <w:r w:rsidRPr="006F324A">
              <w:rPr>
                <w:sz w:val="20"/>
                <w:szCs w:val="20"/>
              </w:rPr>
              <w:t>Company name and details</w:t>
            </w:r>
          </w:p>
        </w:tc>
        <w:tc>
          <w:tcPr>
            <w:tcW w:w="5895" w:type="dxa"/>
            <w:tcBorders>
              <w:top w:val="single" w:sz="4" w:space="0" w:color="auto"/>
              <w:bottom w:val="single" w:sz="4" w:space="0" w:color="auto"/>
            </w:tcBorders>
          </w:tcPr>
          <w:p w:rsidR="00E91370" w:rsidRPr="006F324A" w:rsidRDefault="00210443" w:rsidP="00F344B8">
            <w:pPr>
              <w:jc w:val="left"/>
              <w:rPr>
                <w:sz w:val="20"/>
                <w:szCs w:val="20"/>
              </w:rPr>
            </w:pPr>
            <w:r w:rsidRPr="006F324A">
              <w:rPr>
                <w:sz w:val="20"/>
                <w:szCs w:val="20"/>
              </w:rPr>
              <w:t>Australian Automotive Group Pty Limited</w:t>
            </w:r>
            <w:r w:rsidR="00032E53" w:rsidRPr="006F324A">
              <w:rPr>
                <w:sz w:val="20"/>
                <w:szCs w:val="20"/>
              </w:rPr>
              <w:t xml:space="preserve"> </w:t>
            </w:r>
            <w:r w:rsidR="00F344B8" w:rsidRPr="006F324A">
              <w:rPr>
                <w:sz w:val="20"/>
                <w:szCs w:val="20"/>
              </w:rPr>
              <w:t xml:space="preserve">(ABN 84 088 817 912) </w:t>
            </w:r>
            <w:r w:rsidR="00032E53" w:rsidRPr="006F324A">
              <w:rPr>
                <w:sz w:val="20"/>
                <w:szCs w:val="20"/>
              </w:rPr>
              <w:t xml:space="preserve">of </w:t>
            </w:r>
            <w:r w:rsidR="00F344B8" w:rsidRPr="006F324A">
              <w:rPr>
                <w:sz w:val="20"/>
                <w:szCs w:val="20"/>
              </w:rPr>
              <w:t>60 O’Riordan Street Alexandria, NSW, 2015</w:t>
            </w:r>
          </w:p>
        </w:tc>
      </w:tr>
      <w:tr w:rsidR="00E91370" w:rsidRPr="006F324A" w:rsidTr="006F324A">
        <w:trPr>
          <w:trHeight w:val="851"/>
        </w:trPr>
        <w:tc>
          <w:tcPr>
            <w:tcW w:w="1134" w:type="dxa"/>
            <w:tcBorders>
              <w:top w:val="single" w:sz="4" w:space="0" w:color="auto"/>
              <w:bottom w:val="single" w:sz="4" w:space="0" w:color="auto"/>
            </w:tcBorders>
          </w:tcPr>
          <w:p w:rsidR="00E91370" w:rsidRPr="006F324A" w:rsidRDefault="00E91370" w:rsidP="00EC311F">
            <w:pPr>
              <w:jc w:val="left"/>
              <w:rPr>
                <w:sz w:val="20"/>
                <w:szCs w:val="20"/>
              </w:rPr>
            </w:pPr>
            <w:r w:rsidRPr="006F324A">
              <w:rPr>
                <w:sz w:val="20"/>
                <w:szCs w:val="20"/>
              </w:rPr>
              <w:t>Item 3</w:t>
            </w:r>
          </w:p>
        </w:tc>
        <w:tc>
          <w:tcPr>
            <w:tcW w:w="1701" w:type="dxa"/>
            <w:tcBorders>
              <w:top w:val="single" w:sz="4" w:space="0" w:color="auto"/>
              <w:bottom w:val="single" w:sz="4" w:space="0" w:color="auto"/>
            </w:tcBorders>
          </w:tcPr>
          <w:p w:rsidR="00E91370" w:rsidRPr="006F324A" w:rsidRDefault="00F344B8" w:rsidP="00EC311F">
            <w:pPr>
              <w:jc w:val="left"/>
              <w:rPr>
                <w:sz w:val="20"/>
                <w:szCs w:val="20"/>
              </w:rPr>
            </w:pPr>
            <w:r w:rsidRPr="006F324A">
              <w:rPr>
                <w:sz w:val="20"/>
                <w:szCs w:val="20"/>
              </w:rPr>
              <w:t>Customer</w:t>
            </w:r>
            <w:r w:rsidR="00E91370" w:rsidRPr="006F324A">
              <w:rPr>
                <w:sz w:val="20"/>
                <w:szCs w:val="20"/>
              </w:rPr>
              <w:t xml:space="preserve"> name and details </w:t>
            </w:r>
          </w:p>
        </w:tc>
        <w:tc>
          <w:tcPr>
            <w:tcW w:w="5895" w:type="dxa"/>
            <w:tcBorders>
              <w:top w:val="single" w:sz="4" w:space="0" w:color="auto"/>
              <w:bottom w:val="single" w:sz="4" w:space="0" w:color="auto"/>
            </w:tcBorders>
          </w:tcPr>
          <w:p w:rsidR="00E91370" w:rsidRPr="006F324A" w:rsidRDefault="00BD1DD0" w:rsidP="00BD1DD0">
            <w:pPr>
              <w:jc w:val="left"/>
              <w:rPr>
                <w:b/>
                <w:sz w:val="20"/>
                <w:szCs w:val="20"/>
              </w:rPr>
            </w:pPr>
            <w:r>
              <w:rPr>
                <w:sz w:val="20"/>
                <w:szCs w:val="20"/>
              </w:rPr>
              <w:t xml:space="preserve">Amy </w:t>
            </w:r>
            <w:proofErr w:type="spellStart"/>
            <w:r>
              <w:rPr>
                <w:sz w:val="20"/>
                <w:szCs w:val="20"/>
              </w:rPr>
              <w:t>Wonka</w:t>
            </w:r>
            <w:proofErr w:type="spellEnd"/>
            <w:r w:rsidR="00F344B8" w:rsidRPr="006F324A">
              <w:rPr>
                <w:sz w:val="20"/>
                <w:szCs w:val="20"/>
              </w:rPr>
              <w:t xml:space="preserve"> of </w:t>
            </w:r>
            <w:r>
              <w:rPr>
                <w:sz w:val="20"/>
                <w:szCs w:val="20"/>
              </w:rPr>
              <w:t xml:space="preserve">Unit 45, 120 Victoria Road, </w:t>
            </w:r>
            <w:proofErr w:type="spellStart"/>
            <w:r>
              <w:rPr>
                <w:sz w:val="20"/>
                <w:szCs w:val="20"/>
              </w:rPr>
              <w:t>Gladesville</w:t>
            </w:r>
            <w:proofErr w:type="spellEnd"/>
            <w:r>
              <w:rPr>
                <w:sz w:val="20"/>
                <w:szCs w:val="20"/>
              </w:rPr>
              <w:t>, NSW, 2111</w:t>
            </w:r>
          </w:p>
        </w:tc>
      </w:tr>
      <w:tr w:rsidR="00032E53" w:rsidRPr="006F324A" w:rsidTr="006F324A">
        <w:trPr>
          <w:trHeight w:val="851"/>
        </w:trPr>
        <w:tc>
          <w:tcPr>
            <w:tcW w:w="1134" w:type="dxa"/>
            <w:tcBorders>
              <w:top w:val="single" w:sz="4" w:space="0" w:color="auto"/>
              <w:bottom w:val="single" w:sz="4" w:space="0" w:color="auto"/>
            </w:tcBorders>
          </w:tcPr>
          <w:p w:rsidR="00032E53" w:rsidRPr="006F324A" w:rsidRDefault="00032E53" w:rsidP="00EC311F">
            <w:pPr>
              <w:jc w:val="left"/>
              <w:rPr>
                <w:sz w:val="20"/>
                <w:szCs w:val="20"/>
              </w:rPr>
            </w:pPr>
            <w:r w:rsidRPr="006F324A">
              <w:rPr>
                <w:sz w:val="20"/>
                <w:szCs w:val="20"/>
              </w:rPr>
              <w:t xml:space="preserve">Item </w:t>
            </w:r>
            <w:r w:rsidR="002D6B9D" w:rsidRPr="006F324A">
              <w:rPr>
                <w:sz w:val="20"/>
                <w:szCs w:val="20"/>
              </w:rPr>
              <w:t>4</w:t>
            </w:r>
          </w:p>
        </w:tc>
        <w:tc>
          <w:tcPr>
            <w:tcW w:w="1701" w:type="dxa"/>
            <w:tcBorders>
              <w:top w:val="single" w:sz="4" w:space="0" w:color="auto"/>
              <w:bottom w:val="single" w:sz="4" w:space="0" w:color="auto"/>
            </w:tcBorders>
          </w:tcPr>
          <w:p w:rsidR="00032E53" w:rsidRPr="006F324A" w:rsidRDefault="00032E53" w:rsidP="00EC311F">
            <w:pPr>
              <w:jc w:val="left"/>
              <w:rPr>
                <w:sz w:val="20"/>
                <w:szCs w:val="20"/>
              </w:rPr>
            </w:pPr>
            <w:r w:rsidRPr="006F324A">
              <w:rPr>
                <w:sz w:val="20"/>
                <w:szCs w:val="20"/>
              </w:rPr>
              <w:t>Settlement Sum</w:t>
            </w:r>
          </w:p>
        </w:tc>
        <w:tc>
          <w:tcPr>
            <w:tcW w:w="5895" w:type="dxa"/>
            <w:tcBorders>
              <w:top w:val="single" w:sz="4" w:space="0" w:color="auto"/>
              <w:bottom w:val="single" w:sz="4" w:space="0" w:color="auto"/>
            </w:tcBorders>
          </w:tcPr>
          <w:p w:rsidR="00032E53" w:rsidRPr="006F324A" w:rsidRDefault="00032E53" w:rsidP="00BD1DD0">
            <w:pPr>
              <w:jc w:val="left"/>
              <w:rPr>
                <w:sz w:val="20"/>
                <w:szCs w:val="20"/>
              </w:rPr>
            </w:pPr>
            <w:r w:rsidRPr="006F324A">
              <w:rPr>
                <w:sz w:val="20"/>
                <w:szCs w:val="20"/>
              </w:rPr>
              <w:t>$</w:t>
            </w:r>
            <w:r w:rsidR="00BD1DD0">
              <w:rPr>
                <w:sz w:val="20"/>
                <w:szCs w:val="20"/>
              </w:rPr>
              <w:t xml:space="preserve"> </w:t>
            </w:r>
            <w:r w:rsidR="0023203D" w:rsidRPr="006F324A">
              <w:rPr>
                <w:sz w:val="20"/>
                <w:szCs w:val="20"/>
              </w:rPr>
              <w:t>.</w:t>
            </w:r>
          </w:p>
        </w:tc>
      </w:tr>
      <w:tr w:rsidR="00E91370" w:rsidRPr="006F324A" w:rsidTr="006F324A">
        <w:trPr>
          <w:trHeight w:val="851"/>
        </w:trPr>
        <w:tc>
          <w:tcPr>
            <w:tcW w:w="1134" w:type="dxa"/>
            <w:tcBorders>
              <w:top w:val="single" w:sz="4" w:space="0" w:color="auto"/>
              <w:bottom w:val="single" w:sz="4" w:space="0" w:color="auto"/>
            </w:tcBorders>
          </w:tcPr>
          <w:p w:rsidR="00E91370" w:rsidRPr="006F324A" w:rsidRDefault="00E91370" w:rsidP="00EC311F">
            <w:pPr>
              <w:jc w:val="left"/>
              <w:rPr>
                <w:sz w:val="20"/>
                <w:szCs w:val="20"/>
              </w:rPr>
            </w:pPr>
            <w:r w:rsidRPr="006F324A">
              <w:rPr>
                <w:sz w:val="20"/>
                <w:szCs w:val="20"/>
              </w:rPr>
              <w:t xml:space="preserve">Item </w:t>
            </w:r>
            <w:r w:rsidR="002D6B9D" w:rsidRPr="006F324A">
              <w:rPr>
                <w:sz w:val="20"/>
                <w:szCs w:val="20"/>
              </w:rPr>
              <w:t>5</w:t>
            </w:r>
          </w:p>
        </w:tc>
        <w:tc>
          <w:tcPr>
            <w:tcW w:w="1701" w:type="dxa"/>
            <w:tcBorders>
              <w:top w:val="single" w:sz="4" w:space="0" w:color="auto"/>
              <w:bottom w:val="single" w:sz="4" w:space="0" w:color="auto"/>
            </w:tcBorders>
          </w:tcPr>
          <w:p w:rsidR="00E91370" w:rsidRPr="006F324A" w:rsidRDefault="00E91370" w:rsidP="00EC311F">
            <w:pPr>
              <w:jc w:val="left"/>
              <w:rPr>
                <w:sz w:val="20"/>
                <w:szCs w:val="20"/>
              </w:rPr>
            </w:pPr>
            <w:r w:rsidRPr="006F324A">
              <w:rPr>
                <w:sz w:val="20"/>
                <w:szCs w:val="20"/>
              </w:rPr>
              <w:t>Governing law</w:t>
            </w:r>
          </w:p>
        </w:tc>
        <w:tc>
          <w:tcPr>
            <w:tcW w:w="5895" w:type="dxa"/>
            <w:tcBorders>
              <w:top w:val="single" w:sz="4" w:space="0" w:color="auto"/>
              <w:bottom w:val="single" w:sz="4" w:space="0" w:color="auto"/>
            </w:tcBorders>
          </w:tcPr>
          <w:p w:rsidR="00E91370" w:rsidRPr="006F324A" w:rsidRDefault="005726C1" w:rsidP="00EC311F">
            <w:pPr>
              <w:jc w:val="left"/>
              <w:rPr>
                <w:sz w:val="20"/>
                <w:szCs w:val="20"/>
              </w:rPr>
            </w:pPr>
            <w:r w:rsidRPr="006F324A">
              <w:rPr>
                <w:sz w:val="20"/>
                <w:szCs w:val="20"/>
              </w:rPr>
              <w:t>New South Wales</w:t>
            </w:r>
          </w:p>
        </w:tc>
      </w:tr>
    </w:tbl>
    <w:p w:rsidR="00E91370" w:rsidRDefault="00E91370" w:rsidP="00E91370">
      <w:pPr>
        <w:jc w:val="center"/>
        <w:rPr>
          <w:b/>
        </w:rPr>
      </w:pPr>
    </w:p>
    <w:p w:rsidR="00032E53" w:rsidRDefault="00032E53">
      <w:pPr>
        <w:rPr>
          <w:b/>
        </w:rPr>
      </w:pPr>
    </w:p>
    <w:sectPr w:rsidR="00032E53" w:rsidSect="001C492E">
      <w:footerReference w:type="default" r:id="rId7"/>
      <w:headerReference w:type="first" r:id="rId8"/>
      <w:footerReference w:type="first" r:id="rId9"/>
      <w:pgSz w:w="11906" w:h="16838" w:code="9"/>
      <w:pgMar w:top="1644" w:right="1644" w:bottom="1644" w:left="1644" w:header="851"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E4" w:rsidRDefault="008930E4">
      <w:pPr>
        <w:spacing w:line="240" w:lineRule="auto"/>
      </w:pPr>
      <w:r>
        <w:separator/>
      </w:r>
    </w:p>
  </w:endnote>
  <w:endnote w:type="continuationSeparator" w:id="0">
    <w:p w:rsidR="008930E4" w:rsidRDefault="00893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BE" w:rsidRPr="00BB5607" w:rsidRDefault="00032E53" w:rsidP="00B03884">
    <w:pPr>
      <w:pStyle w:val="Footer"/>
      <w:rPr>
        <w:sz w:val="13"/>
        <w:szCs w:val="13"/>
      </w:rPr>
    </w:pPr>
    <w:r>
      <w:rPr>
        <w:noProof/>
        <w:lang w:val="en-AU" w:eastAsia="en-AU"/>
      </w:rPr>
      <mc:AlternateContent>
        <mc:Choice Requires="wps">
          <w:drawing>
            <wp:anchor distT="0" distB="0" distL="114300" distR="114300" simplePos="0" relativeHeight="251677184" behindDoc="0" locked="0" layoutInCell="1" allowOverlap="1">
              <wp:simplePos x="0" y="0"/>
              <wp:positionH relativeFrom="column">
                <wp:posOffset>-5715</wp:posOffset>
              </wp:positionH>
              <wp:positionV relativeFrom="paragraph">
                <wp:posOffset>76200</wp:posOffset>
              </wp:positionV>
              <wp:extent cx="5419725" cy="635"/>
              <wp:effectExtent l="0" t="0" r="9525" b="3746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E6F20" id="_x0000_t32" coordsize="21600,21600" o:spt="32" o:oned="t" path="m,l21600,21600e" filled="f">
              <v:path arrowok="t" fillok="f" o:connecttype="none"/>
              <o:lock v:ext="edit" shapetype="t"/>
            </v:shapetype>
            <v:shape id="AutoShape 1" o:spid="_x0000_s1026" type="#_x0000_t32" style="position:absolute;margin-left:-.45pt;margin-top:6pt;width:426.75pt;height:.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"/>
          </w:pict>
        </mc:Fallback>
      </mc:AlternateContent>
    </w:r>
  </w:p>
  <w:p w:rsidR="000421BE" w:rsidRDefault="008930E4" w:rsidP="00B03884">
    <w:pPr>
      <w:pStyle w:val="Footer"/>
      <w:jc w:val="right"/>
      <w:rPr>
        <w:sz w:val="13"/>
        <w:szCs w:val="13"/>
      </w:rPr>
    </w:pPr>
  </w:p>
  <w:p w:rsidR="000421BE" w:rsidRPr="00BB5607" w:rsidRDefault="0061155B" w:rsidP="00B03884">
    <w:pPr>
      <w:pStyle w:val="Footer"/>
      <w:tabs>
        <w:tab w:val="clear" w:pos="9360"/>
        <w:tab w:val="right" w:pos="8505"/>
      </w:tabs>
      <w:rPr>
        <w:sz w:val="13"/>
        <w:szCs w:val="13"/>
      </w:rPr>
    </w:pPr>
    <w:r>
      <w:rPr>
        <w:sz w:val="13"/>
        <w:szCs w:val="13"/>
      </w:rPr>
      <w:t xml:space="preserve">Australian Automotive Group </w:t>
    </w:r>
    <w:r w:rsidR="00FE6953" w:rsidRPr="00BB5607">
      <w:rPr>
        <w:sz w:val="13"/>
        <w:szCs w:val="13"/>
      </w:rPr>
      <w:t xml:space="preserve">Pty Limited </w:t>
    </w:r>
    <w:sdt>
      <w:sdtPr>
        <w:rPr>
          <w:sz w:val="13"/>
          <w:szCs w:val="13"/>
        </w:rPr>
        <w:alias w:val="Title"/>
        <w:id w:val="1462153"/>
        <w:showingPlcHdr/>
        <w:dataBinding w:prefixMappings="xmlns:ns0='http://purl.org/dc/elements/1.1/' xmlns:ns1='http://schemas.openxmlformats.org/package/2006/metadata/core-properties' " w:xpath="/ns1:coreProperties[1]/ns0:title[1]" w:storeItemID="{6C3C8BC8-F283-45AE-878A-BAB7291924A1}"/>
        <w:text/>
      </w:sdtPr>
      <w:sdtEndPr/>
      <w:sdtContent>
        <w:r w:rsidR="00FE6953">
          <w:rPr>
            <w:sz w:val="13"/>
            <w:szCs w:val="13"/>
          </w:rPr>
          <w:t xml:space="preserve">     </w:t>
        </w:r>
      </w:sdtContent>
    </w:sdt>
    <w:r w:rsidR="00FE6953">
      <w:rPr>
        <w:sz w:val="13"/>
        <w:szCs w:val="13"/>
      </w:rPr>
      <w:tab/>
    </w:r>
    <w:r w:rsidR="00FE6953">
      <w:rPr>
        <w:sz w:val="13"/>
        <w:szCs w:val="13"/>
      </w:rPr>
      <w:tab/>
    </w:r>
    <w:r w:rsidR="00FE6953" w:rsidRPr="00933120">
      <w:rPr>
        <w:sz w:val="13"/>
        <w:szCs w:val="13"/>
      </w:rPr>
      <w:fldChar w:fldCharType="begin"/>
    </w:r>
    <w:r w:rsidR="00FE6953" w:rsidRPr="00933120">
      <w:rPr>
        <w:sz w:val="13"/>
        <w:szCs w:val="13"/>
      </w:rPr>
      <w:instrText xml:space="preserve"> PAGE   \* MERGEFORMAT </w:instrText>
    </w:r>
    <w:r w:rsidR="00FE6953" w:rsidRPr="00933120">
      <w:rPr>
        <w:sz w:val="13"/>
        <w:szCs w:val="13"/>
      </w:rPr>
      <w:fldChar w:fldCharType="separate"/>
    </w:r>
    <w:r w:rsidR="002048B4">
      <w:rPr>
        <w:noProof/>
        <w:sz w:val="13"/>
        <w:szCs w:val="13"/>
      </w:rPr>
      <w:t>2</w:t>
    </w:r>
    <w:r w:rsidR="00FE6953" w:rsidRPr="00933120">
      <w:rPr>
        <w:sz w:val="13"/>
        <w:szCs w:val="13"/>
      </w:rPr>
      <w:fldChar w:fldCharType="end"/>
    </w:r>
  </w:p>
  <w:p w:rsidR="000421BE" w:rsidRPr="00BB5607" w:rsidRDefault="008930E4">
    <w:pPr>
      <w:pStyle w:val="Footer"/>
      <w:rPr>
        <w:sz w:val="13"/>
        <w:szCs w:val="13"/>
      </w:rPr>
    </w:pPr>
  </w:p>
  <w:p w:rsidR="000421BE" w:rsidRDefault="008930E4" w:rsidP="001C492E">
    <w:pPr>
      <w:pStyle w:val="Footer"/>
      <w:jc w:val="right"/>
      <w:rPr>
        <w:sz w:val="13"/>
        <w:szCs w:val="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1BE" w:rsidRDefault="008930E4" w:rsidP="00342D9C">
    <w:pPr>
      <w:pStyle w:val="Footer"/>
      <w:tabs>
        <w:tab w:val="clear" w:pos="9360"/>
        <w:tab w:val="right" w:pos="8505"/>
      </w:tabs>
      <w:rPr>
        <w:sz w:val="13"/>
        <w:szCs w:val="13"/>
      </w:rPr>
    </w:pPr>
  </w:p>
  <w:p w:rsidR="000421BE" w:rsidRDefault="008930E4" w:rsidP="00342D9C">
    <w:pPr>
      <w:pStyle w:val="Footer"/>
      <w:tabs>
        <w:tab w:val="clear" w:pos="9360"/>
        <w:tab w:val="right" w:pos="8505"/>
      </w:tabs>
      <w:rPr>
        <w:sz w:val="13"/>
        <w:szCs w:val="13"/>
      </w:rPr>
    </w:pPr>
  </w:p>
  <w:p w:rsidR="000421BE" w:rsidRPr="00933120" w:rsidRDefault="00032E53" w:rsidP="00342D9C">
    <w:pPr>
      <w:pStyle w:val="Footer"/>
      <w:tabs>
        <w:tab w:val="clear" w:pos="9360"/>
        <w:tab w:val="right" w:pos="8505"/>
      </w:tabs>
      <w:rPr>
        <w:sz w:val="13"/>
        <w:szCs w:val="13"/>
      </w:rPr>
    </w:pPr>
    <w:r>
      <w:rPr>
        <w:noProof/>
        <w:lang w:val="en-AU" w:eastAsia="en-AU"/>
      </w:rPr>
      <mc:AlternateContent>
        <mc:Choice Requires="wps">
          <w:drawing>
            <wp:anchor distT="4294967295" distB="4294967295" distL="114300" distR="114300" simplePos="0" relativeHeight="251659264" behindDoc="0" locked="0" layoutInCell="1" allowOverlap="1">
              <wp:simplePos x="0" y="0"/>
              <wp:positionH relativeFrom="column">
                <wp:posOffset>3810</wp:posOffset>
              </wp:positionH>
              <wp:positionV relativeFrom="paragraph">
                <wp:posOffset>41909</wp:posOffset>
              </wp:positionV>
              <wp:extent cx="5448300" cy="0"/>
              <wp:effectExtent l="0" t="0" r="19050" b="190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68B68D" id="_x0000_t32" coordsize="21600,21600" o:spt="32" o:oned="t" path="m,l21600,21600e" filled="f">
              <v:path arrowok="t" fillok="f" o:connecttype="none"/>
              <o:lock v:ext="edit" shapetype="t"/>
            </v:shapetype>
            <v:shape id="AutoShape 8" o:spid="_x0000_s1026" type="#_x0000_t32" style="position:absolute;margin-left:.3pt;margin-top:3.3pt;width:42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" strokeweight=".5pt"/>
          </w:pict>
        </mc:Fallback>
      </mc:AlternateContent>
    </w:r>
  </w:p>
  <w:p w:rsidR="000421BE" w:rsidRDefault="008930E4" w:rsidP="001C492E">
    <w:pPr>
      <w:pStyle w:val="Footer"/>
      <w:tabs>
        <w:tab w:val="clear" w:pos="9360"/>
        <w:tab w:val="right" w:pos="8505"/>
      </w:tabs>
      <w:rPr>
        <w:sz w:val="13"/>
        <w:szCs w:val="13"/>
      </w:rPr>
    </w:pPr>
  </w:p>
  <w:p w:rsidR="000421BE" w:rsidRDefault="008930E4" w:rsidP="001C492E">
    <w:pPr>
      <w:pStyle w:val="Footer"/>
      <w:tabs>
        <w:tab w:val="clear" w:pos="9360"/>
        <w:tab w:val="right" w:pos="8505"/>
      </w:tabs>
      <w:rPr>
        <w:sz w:val="13"/>
        <w:szCs w:val="1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E4" w:rsidRDefault="008930E4">
      <w:pPr>
        <w:spacing w:line="240" w:lineRule="auto"/>
      </w:pPr>
      <w:r>
        <w:separator/>
      </w:r>
    </w:p>
  </w:footnote>
  <w:footnote w:type="continuationSeparator" w:id="0">
    <w:p w:rsidR="008930E4" w:rsidRDefault="008930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3EA" w:rsidRPr="005C7BF0" w:rsidRDefault="002223EA" w:rsidP="002223EA">
    <w:pPr>
      <w:pStyle w:val="Header"/>
      <w:jc w:val="left"/>
      <w:rPr>
        <w:b/>
        <w:caps/>
      </w:rPr>
    </w:pPr>
    <w:r w:rsidRPr="005C7BF0">
      <w:rPr>
        <w:b/>
        <w:caps/>
      </w:rPr>
      <w:t>Without prejudice</w:t>
    </w:r>
  </w:p>
  <w:p w:rsidR="002223EA" w:rsidRDefault="002223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65pt;height:6.65pt" o:bullet="t">
        <v:imagedata r:id="rId1" o:title="Umbrella_sml"/>
      </v:shape>
    </w:pict>
  </w:numPicBullet>
  <w:abstractNum w:abstractNumId="0">
    <w:nsid w:val="04417170"/>
    <w:multiLevelType w:val="multilevel"/>
    <w:tmpl w:val="CB6EB0E6"/>
    <w:lvl w:ilvl="0">
      <w:start w:val="1"/>
      <w:numFmt w:val="bullet"/>
      <w:pStyle w:val="Umbrellas"/>
      <w:lvlText w:val=""/>
      <w:lvlPicBulletId w:val="0"/>
      <w:lvlJc w:val="left"/>
      <w:pPr>
        <w:ind w:left="567" w:hanging="567"/>
      </w:pPr>
      <w:rPr>
        <w:rFonts w:ascii="Symbol" w:hAnsi="Symbol" w:hint="default"/>
        <w:color w:val="auto"/>
        <w:sz w:val="16"/>
      </w:rPr>
    </w:lvl>
    <w:lvl w:ilvl="1">
      <w:start w:val="1"/>
      <w:numFmt w:val="bullet"/>
      <w:lvlText w:val="o"/>
      <w:lvlJc w:val="left"/>
      <w:pPr>
        <w:ind w:left="1134" w:hanging="567"/>
      </w:pPr>
      <w:rPr>
        <w:rFonts w:ascii="Courier New" w:hAnsi="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rPr>
    </w:lvl>
    <w:lvl w:ilvl="8">
      <w:start w:val="1"/>
      <w:numFmt w:val="bullet"/>
      <w:lvlText w:val=""/>
      <w:lvlJc w:val="left"/>
      <w:pPr>
        <w:ind w:left="5103" w:hanging="567"/>
      </w:pPr>
      <w:rPr>
        <w:rFonts w:ascii="Wingdings" w:hAnsi="Wingdings" w:hint="default"/>
      </w:rPr>
    </w:lvl>
  </w:abstractNum>
  <w:abstractNum w:abstractNumId="1">
    <w:nsid w:val="0A14637D"/>
    <w:multiLevelType w:val="hybridMultilevel"/>
    <w:tmpl w:val="F9FCF024"/>
    <w:lvl w:ilvl="0" w:tplc="2892B60A">
      <w:start w:val="1"/>
      <w:numFmt w:val="bullet"/>
      <w:lvlText w:val=""/>
      <w:lvlJc w:val="left"/>
      <w:pPr>
        <w:ind w:left="72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E6314F7"/>
    <w:multiLevelType w:val="multilevel"/>
    <w:tmpl w:val="2488F600"/>
    <w:lvl w:ilvl="0">
      <w:start w:val="1"/>
      <w:numFmt w:val="bullet"/>
      <w:pStyle w:val="Bullets"/>
      <w:lvlText w:val=""/>
      <w:lvlJc w:val="left"/>
      <w:pPr>
        <w:ind w:left="567" w:hanging="567"/>
      </w:pPr>
      <w:rPr>
        <w:rFonts w:ascii="Symbol" w:hAnsi="Symbol" w:hint="default"/>
        <w:sz w:val="20"/>
      </w:rPr>
    </w:lvl>
    <w:lvl w:ilvl="1">
      <w:start w:val="1"/>
      <w:numFmt w:val="bullet"/>
      <w:lvlText w:val="o"/>
      <w:lvlJc w:val="left"/>
      <w:pPr>
        <w:ind w:left="1134" w:hanging="567"/>
      </w:pPr>
      <w:rPr>
        <w:rFonts w:ascii="Courier New" w:hAnsi="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rPr>
    </w:lvl>
    <w:lvl w:ilvl="8">
      <w:start w:val="1"/>
      <w:numFmt w:val="bullet"/>
      <w:lvlText w:val=""/>
      <w:lvlJc w:val="left"/>
      <w:pPr>
        <w:ind w:left="5103" w:hanging="567"/>
      </w:pPr>
      <w:rPr>
        <w:rFonts w:ascii="Wingdings" w:hAnsi="Wingdings" w:hint="default"/>
      </w:rPr>
    </w:lvl>
  </w:abstractNum>
  <w:abstractNum w:abstractNumId="3">
    <w:nsid w:val="1C826A15"/>
    <w:multiLevelType w:val="hybridMultilevel"/>
    <w:tmpl w:val="12104DB2"/>
    <w:lvl w:ilvl="0" w:tplc="0B1219EE">
      <w:start w:val="1"/>
      <w:numFmt w:val="upperLetter"/>
      <w:lvlText w:val="%1."/>
      <w:lvlJc w:val="left"/>
      <w:pPr>
        <w:tabs>
          <w:tab w:val="num" w:pos="360"/>
        </w:tabs>
        <w:ind w:left="360" w:hanging="360"/>
      </w:pPr>
      <w:rPr>
        <w:rFonts w:ascii="Arial" w:eastAsiaTheme="minorHAnsi" w:hAnsi="Arial" w:cstheme="minorBidi"/>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319E26AE"/>
    <w:multiLevelType w:val="multilevel"/>
    <w:tmpl w:val="CD34D1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b w:val="0"/>
      </w:rPr>
    </w:lvl>
    <w:lvl w:ilvl="2">
      <w:start w:val="1"/>
      <w:numFmt w:val="lowerLetter"/>
      <w:pStyle w:val="Heading3"/>
      <w:lvlText w:val="(%3)"/>
      <w:lvlJc w:val="left"/>
      <w:pPr>
        <w:ind w:left="1701" w:hanging="567"/>
      </w:pPr>
      <w:rPr>
        <w:rFonts w:hint="default"/>
      </w:rPr>
    </w:lvl>
    <w:lvl w:ilvl="3">
      <w:start w:val="1"/>
      <w:numFmt w:val="lowerRoman"/>
      <w:pStyle w:val="Heading4"/>
      <w:lvlText w:val="%4"/>
      <w:lvlJc w:val="left"/>
      <w:pPr>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lowerRoman"/>
      <w:lvlText w:val="%7"/>
      <w:lvlJc w:val="left"/>
      <w:pPr>
        <w:ind w:left="3969" w:hanging="567"/>
      </w:pPr>
      <w:rPr>
        <w:rFonts w:hint="default"/>
      </w:rPr>
    </w:lvl>
    <w:lvl w:ilvl="7">
      <w:start w:val="1"/>
      <w:numFmt w:val="lowerRoman"/>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5">
    <w:nsid w:val="399676C2"/>
    <w:multiLevelType w:val="hybridMultilevel"/>
    <w:tmpl w:val="2C645394"/>
    <w:lvl w:ilvl="0" w:tplc="25769DE0">
      <w:start w:val="1"/>
      <w:numFmt w:val="bullet"/>
      <w:lvlText w:val=""/>
      <w:lvlJc w:val="left"/>
      <w:pPr>
        <w:ind w:left="720" w:hanging="360"/>
      </w:pPr>
      <w:rPr>
        <w:rFonts w:ascii="Symbol" w:hAnsi="Symbol" w:hint="default"/>
        <w:color w:val="auto"/>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855C10"/>
    <w:multiLevelType w:val="hybridMultilevel"/>
    <w:tmpl w:val="B900B1E2"/>
    <w:lvl w:ilvl="0" w:tplc="325E8CCA">
      <w:start w:val="2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50562A5A"/>
    <w:multiLevelType w:val="multilevel"/>
    <w:tmpl w:val="105E6954"/>
    <w:lvl w:ilvl="0">
      <w:start w:val="1"/>
      <w:numFmt w:val="decimal"/>
      <w:lvlText w:val="%1"/>
      <w:lvlJc w:val="left"/>
      <w:pPr>
        <w:tabs>
          <w:tab w:val="num" w:pos="720"/>
        </w:tabs>
        <w:ind w:left="720" w:hanging="720"/>
      </w:pPr>
      <w:rPr>
        <w:rFonts w:ascii="Arial" w:hAnsi="Arial" w:cs="Arial" w:hint="default"/>
        <w:b/>
        <w:i w:val="0"/>
        <w:sz w:val="19"/>
        <w:szCs w:val="19"/>
      </w:rPr>
    </w:lvl>
    <w:lvl w:ilvl="1">
      <w:start w:val="1"/>
      <w:numFmt w:val="decimal"/>
      <w:lvlText w:val="%1.%2"/>
      <w:lvlJc w:val="left"/>
      <w:pPr>
        <w:tabs>
          <w:tab w:val="num" w:pos="1440"/>
        </w:tabs>
        <w:ind w:left="1440" w:hanging="720"/>
      </w:pPr>
      <w:rPr>
        <w:rFonts w:ascii="Arial" w:hAnsi="Arial" w:cs="Arial" w:hint="default"/>
        <w:b w:val="0"/>
        <w:bCs w:val="0"/>
        <w:i w:val="0"/>
        <w:iCs w:val="0"/>
        <w:caps w:val="0"/>
        <w:smallCaps w:val="0"/>
        <w:strike w:val="0"/>
        <w:dstrike w:val="0"/>
        <w:noProof w:val="0"/>
        <w:vanish w:val="0"/>
        <w:color w:val="000000"/>
        <w:spacing w:val="0"/>
        <w:kern w:val="0"/>
        <w:position w:val="0"/>
        <w:sz w:val="19"/>
        <w:szCs w:val="19"/>
        <w:u w:val="none"/>
        <w:effect w:val="none"/>
        <w:vertAlign w:val="baseline"/>
        <w:em w:val="none"/>
        <w:specVanish w:val="0"/>
      </w:rPr>
    </w:lvl>
    <w:lvl w:ilvl="2">
      <w:start w:val="1"/>
      <w:numFmt w:val="lowerLetter"/>
      <w:lvlText w:val="(%3)"/>
      <w:lvlJc w:val="left"/>
      <w:pPr>
        <w:tabs>
          <w:tab w:val="num" w:pos="2160"/>
        </w:tabs>
        <w:ind w:left="2160" w:hanging="720"/>
      </w:pPr>
      <w:rPr>
        <w:rFonts w:ascii="Arial" w:hAnsi="Arial" w:cs="Arial" w:hint="default"/>
        <w:b w:val="0"/>
        <w:bCs w:val="0"/>
        <w:i w:val="0"/>
        <w:iCs w:val="0"/>
        <w:caps w:val="0"/>
        <w:smallCaps w:val="0"/>
        <w:strike w:val="0"/>
        <w:dstrike w:val="0"/>
        <w:noProof w:val="0"/>
        <w:vanish w:val="0"/>
        <w:color w:val="000000"/>
        <w:spacing w:val="0"/>
        <w:kern w:val="0"/>
        <w:position w:val="0"/>
        <w:sz w:val="19"/>
        <w:szCs w:val="19"/>
        <w:u w:val="none"/>
        <w:effect w:val="none"/>
        <w:vertAlign w:val="baseline"/>
        <w:em w:val="none"/>
        <w:specVanish w:val="0"/>
      </w:rPr>
    </w:lvl>
    <w:lvl w:ilvl="3">
      <w:start w:val="1"/>
      <w:numFmt w:val="decimal"/>
      <w:lvlText w:val="(%4)"/>
      <w:lvlJc w:val="left"/>
      <w:pPr>
        <w:tabs>
          <w:tab w:val="num" w:pos="2880"/>
        </w:tabs>
        <w:ind w:left="2880" w:hanging="720"/>
      </w:pPr>
      <w:rPr>
        <w:rFonts w:ascii="Arial" w:hAnsi="Arial" w:cs="Arial" w:hint="default"/>
        <w:b w:val="0"/>
        <w:i w:val="0"/>
        <w:sz w:val="19"/>
        <w:szCs w:val="19"/>
      </w:rPr>
    </w:lvl>
    <w:lvl w:ilvl="4">
      <w:start w:val="1"/>
      <w:numFmt w:val="upperLetter"/>
      <w:lvlText w:val="(%5)"/>
      <w:lvlJc w:val="left"/>
      <w:pPr>
        <w:tabs>
          <w:tab w:val="num" w:pos="3600"/>
        </w:tabs>
        <w:ind w:left="3600" w:hanging="72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1"/>
  </w:num>
  <w:num w:numId="2">
    <w:abstractNumId w:val="1"/>
  </w:num>
  <w:num w:numId="3">
    <w:abstractNumId w:val="2"/>
  </w:num>
  <w:num w:numId="4">
    <w:abstractNumId w:val="2"/>
  </w:num>
  <w:num w:numId="5">
    <w:abstractNumId w:val="5"/>
  </w:num>
  <w:num w:numId="6">
    <w:abstractNumId w:val="0"/>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0"/>
  </w:num>
  <w:num w:numId="16">
    <w:abstractNumId w:val="7"/>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70"/>
    <w:rsid w:val="00032E53"/>
    <w:rsid w:val="00053F1D"/>
    <w:rsid w:val="000A784F"/>
    <w:rsid w:val="000F18A8"/>
    <w:rsid w:val="00151FCB"/>
    <w:rsid w:val="00153F4E"/>
    <w:rsid w:val="002048B4"/>
    <w:rsid w:val="00210443"/>
    <w:rsid w:val="00210F12"/>
    <w:rsid w:val="002223EA"/>
    <w:rsid w:val="0023203D"/>
    <w:rsid w:val="002341B3"/>
    <w:rsid w:val="00236F85"/>
    <w:rsid w:val="00266057"/>
    <w:rsid w:val="002D6B9D"/>
    <w:rsid w:val="002E1558"/>
    <w:rsid w:val="003117E9"/>
    <w:rsid w:val="00312AF9"/>
    <w:rsid w:val="003154A4"/>
    <w:rsid w:val="0033549B"/>
    <w:rsid w:val="003502FF"/>
    <w:rsid w:val="00384A08"/>
    <w:rsid w:val="003A15FD"/>
    <w:rsid w:val="003D4B40"/>
    <w:rsid w:val="004554B6"/>
    <w:rsid w:val="00531C6F"/>
    <w:rsid w:val="005726C1"/>
    <w:rsid w:val="006013CF"/>
    <w:rsid w:val="0061155B"/>
    <w:rsid w:val="006344F1"/>
    <w:rsid w:val="006F324A"/>
    <w:rsid w:val="0070735D"/>
    <w:rsid w:val="00732501"/>
    <w:rsid w:val="00735ADF"/>
    <w:rsid w:val="00765669"/>
    <w:rsid w:val="00796AFF"/>
    <w:rsid w:val="007A4052"/>
    <w:rsid w:val="007E798A"/>
    <w:rsid w:val="00817E63"/>
    <w:rsid w:val="008340D6"/>
    <w:rsid w:val="008610B4"/>
    <w:rsid w:val="00871BDC"/>
    <w:rsid w:val="008930E4"/>
    <w:rsid w:val="00A71CC9"/>
    <w:rsid w:val="00A7336F"/>
    <w:rsid w:val="00AA3EA9"/>
    <w:rsid w:val="00AC065B"/>
    <w:rsid w:val="00AD7004"/>
    <w:rsid w:val="00B912CF"/>
    <w:rsid w:val="00BD1DD0"/>
    <w:rsid w:val="00BE76E9"/>
    <w:rsid w:val="00C053C1"/>
    <w:rsid w:val="00C34059"/>
    <w:rsid w:val="00C976E8"/>
    <w:rsid w:val="00CF0CF4"/>
    <w:rsid w:val="00CF5301"/>
    <w:rsid w:val="00DD3449"/>
    <w:rsid w:val="00DD6664"/>
    <w:rsid w:val="00DF0A02"/>
    <w:rsid w:val="00E212F2"/>
    <w:rsid w:val="00E55105"/>
    <w:rsid w:val="00E55B1F"/>
    <w:rsid w:val="00E62806"/>
    <w:rsid w:val="00E91370"/>
    <w:rsid w:val="00EC68C9"/>
    <w:rsid w:val="00ED4B59"/>
    <w:rsid w:val="00F344B8"/>
    <w:rsid w:val="00F43724"/>
    <w:rsid w:val="00F8449F"/>
    <w:rsid w:val="00FE69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E8EC2C8A-4A7F-4554-B331-9262299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19"/>
        <w:szCs w:val="19"/>
        <w:lang w:val="en-NZ" w:eastAsia="en-US" w:bidi="ar-SA"/>
      </w:rPr>
    </w:rPrDefault>
    <w:pPrDefault>
      <w:pPr>
        <w:spacing w:line="220" w:lineRule="atLeast"/>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558"/>
  </w:style>
  <w:style w:type="paragraph" w:styleId="Heading1">
    <w:name w:val="heading 1"/>
    <w:aliases w:val="Main Heading,h1,No numbers,69%,ü1,Section Heading,H1,Title1,Head1,Heading apps,L1,Level 1,Appendix,Appendix1,Appendix2,Appendix3,no pg,I1,1st level,l1,Chapter title,título1,H11,R1,app heading 1,ITT t1,PA Chapter,Section Head,II+,I,T1,H12,H111"/>
    <w:basedOn w:val="UCHeading"/>
    <w:next w:val="Heading2"/>
    <w:link w:val="Heading1Char"/>
    <w:qFormat/>
    <w:rsid w:val="00266057"/>
    <w:pPr>
      <w:keepNext/>
      <w:keepLines/>
      <w:numPr>
        <w:numId w:val="13"/>
      </w:numPr>
      <w:outlineLvl w:val="0"/>
    </w:pPr>
    <w:rPr>
      <w:rFonts w:eastAsiaTheme="majorEastAsia" w:cstheme="majorBidi"/>
      <w:bCs/>
      <w:szCs w:val="28"/>
    </w:rPr>
  </w:style>
  <w:style w:type="paragraph" w:styleId="Heading2">
    <w:name w:val="heading 2"/>
    <w:aliases w:val="Sub-heading,h2,l2,list 2,list 2,heading 2TOC,Head 2,List level 2,2,Header 2,body,Attribute Heading 2,test,H2,Section,h2.H2,ü2,Subhead A,1.1,UNDERRUBRIK 1-2,Para2,h21,h22,h2 main heading,B Sub/Bold,B Sub/Bold1,B Sub/Bold2,B Sub/Bold11,ee2,2m"/>
    <w:basedOn w:val="Normal"/>
    <w:link w:val="Heading2Char"/>
    <w:unhideWhenUsed/>
    <w:qFormat/>
    <w:rsid w:val="00266057"/>
    <w:pPr>
      <w:keepNext/>
      <w:keepLines/>
      <w:numPr>
        <w:ilvl w:val="1"/>
        <w:numId w:val="13"/>
      </w:numPr>
      <w:spacing w:after="220"/>
      <w:outlineLvl w:val="1"/>
    </w:pPr>
    <w:rPr>
      <w:rFonts w:eastAsiaTheme="majorEastAsia" w:cstheme="majorBidi"/>
      <w:bCs/>
      <w:szCs w:val="26"/>
    </w:rPr>
  </w:style>
  <w:style w:type="paragraph" w:styleId="Heading3">
    <w:name w:val="heading 3"/>
    <w:aliases w:val="1st sub-clause,h3,H3,H31,h:3,(Alt+3),(Alt+3)1,(Alt+3)2,(Alt+3)3,(Alt+3)4,(Alt+3)5,(Alt+3)6,(Alt+3)11,(Alt+3)21,(Alt+3)31,(Alt+3)41,(Alt+3)7,(Alt+3)12,(Alt+3)22,(Alt+3)32,(Alt+3)42,(Alt+3)8,(Alt+3)9,(Alt+3)10,(Alt+3)13,(Alt+3)23,(Alt+3)33"/>
    <w:basedOn w:val="Heading2"/>
    <w:link w:val="Heading3Char"/>
    <w:unhideWhenUsed/>
    <w:qFormat/>
    <w:rsid w:val="00266057"/>
    <w:pPr>
      <w:numPr>
        <w:ilvl w:val="2"/>
      </w:numPr>
      <w:spacing w:before="200"/>
      <w:outlineLvl w:val="2"/>
    </w:pPr>
  </w:style>
  <w:style w:type="paragraph" w:styleId="Heading4">
    <w:name w:val="heading 4"/>
    <w:aliases w:val="2nd sub-clause,h4,4,h41,h42,Para4,H4,h4 sub sub heading,(Alt+4),H41,(Alt+4)1,H42,(Alt+4)2,H43,(Alt+4)3,H44,(Alt+4)4,H45,(Alt+4)5,H411,(Alt+4)11,H421,(Alt+4)21,H431,(Alt+4)31,H46,(Alt+4)6,H412,(Alt+4)12,H422,(Alt+4)22,H432,(Alt+4)32,H47,H48"/>
    <w:basedOn w:val="Normal"/>
    <w:link w:val="Heading4Char"/>
    <w:unhideWhenUsed/>
    <w:qFormat/>
    <w:rsid w:val="00266057"/>
    <w:pPr>
      <w:keepNext/>
      <w:keepLines/>
      <w:numPr>
        <w:ilvl w:val="3"/>
        <w:numId w:val="13"/>
      </w:numPr>
      <w:spacing w:before="200"/>
      <w:outlineLvl w:val="3"/>
    </w:pPr>
    <w:rPr>
      <w:rFonts w:eastAsiaTheme="majorEastAsia" w:cstheme="majorBidi"/>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sid w:val="00266057"/>
    <w:rPr>
      <w:rFonts w:ascii="Arial" w:hAnsi="Arial"/>
      <w:b/>
      <w:iCs/>
      <w:sz w:val="19"/>
    </w:rPr>
  </w:style>
  <w:style w:type="paragraph" w:customStyle="1" w:styleId="ContractTitle">
    <w:name w:val="Contract Title"/>
    <w:basedOn w:val="Normal"/>
    <w:next w:val="Normal"/>
    <w:uiPriority w:val="8"/>
    <w:qFormat/>
    <w:rsid w:val="00236F85"/>
    <w:pPr>
      <w:spacing w:after="400" w:line="400" w:lineRule="atLeast"/>
    </w:pPr>
    <w:rPr>
      <w:sz w:val="38"/>
    </w:rPr>
  </w:style>
  <w:style w:type="paragraph" w:customStyle="1" w:styleId="UCHeading">
    <w:name w:val="UC Heading"/>
    <w:basedOn w:val="Normal"/>
    <w:uiPriority w:val="4"/>
    <w:qFormat/>
    <w:rsid w:val="00266057"/>
    <w:pPr>
      <w:spacing w:after="220"/>
    </w:pPr>
    <w:rPr>
      <w:b/>
      <w:caps/>
    </w:rPr>
  </w:style>
  <w:style w:type="paragraph" w:customStyle="1" w:styleId="LargeUCHeading">
    <w:name w:val="Large UC Heading"/>
    <w:basedOn w:val="UCHeading"/>
    <w:uiPriority w:val="6"/>
    <w:qFormat/>
    <w:rsid w:val="00266057"/>
    <w:pPr>
      <w:spacing w:after="280" w:line="280" w:lineRule="atLeast"/>
    </w:pPr>
    <w:rPr>
      <w:sz w:val="27"/>
    </w:rPr>
  </w:style>
  <w:style w:type="paragraph" w:customStyle="1" w:styleId="LCHeading">
    <w:name w:val="LC Heading"/>
    <w:basedOn w:val="Normal"/>
    <w:uiPriority w:val="5"/>
    <w:qFormat/>
    <w:rsid w:val="00266057"/>
    <w:pPr>
      <w:spacing w:after="220"/>
    </w:pPr>
    <w:rPr>
      <w:b/>
    </w:rPr>
  </w:style>
  <w:style w:type="paragraph" w:customStyle="1" w:styleId="LargeLCHeading">
    <w:name w:val="Large LC Heading"/>
    <w:basedOn w:val="LCHeading"/>
    <w:uiPriority w:val="7"/>
    <w:qFormat/>
    <w:rsid w:val="00765669"/>
    <w:pPr>
      <w:spacing w:after="240" w:line="240" w:lineRule="atLeast"/>
    </w:pPr>
    <w:rPr>
      <w:b w:val="0"/>
      <w:sz w:val="22"/>
    </w:rPr>
  </w:style>
  <w:style w:type="paragraph" w:customStyle="1" w:styleId="Bullets">
    <w:name w:val="Bullets"/>
    <w:basedOn w:val="Normal"/>
    <w:uiPriority w:val="2"/>
    <w:qFormat/>
    <w:rsid w:val="00266057"/>
    <w:pPr>
      <w:numPr>
        <w:numId w:val="14"/>
      </w:numPr>
    </w:pPr>
    <w:rPr>
      <w:noProof/>
    </w:rPr>
  </w:style>
  <w:style w:type="paragraph" w:customStyle="1" w:styleId="Umbrellas">
    <w:name w:val="Umbrellas"/>
    <w:basedOn w:val="Bullets"/>
    <w:uiPriority w:val="3"/>
    <w:qFormat/>
    <w:rsid w:val="00266057"/>
    <w:pPr>
      <w:numPr>
        <w:numId w:val="15"/>
      </w:numPr>
    </w:pPr>
  </w:style>
  <w:style w:type="character" w:customStyle="1" w:styleId="Heading1Char">
    <w:name w:val="Heading 1 Char"/>
    <w:aliases w:val="Main Heading Char,h1 Char,No numbers Char,69% Char,ü1 Char,Section Heading Char,H1 Char,Title1 Char,Head1 Char,Heading apps Char,L1 Char,Level 1 Char,Appendix Char,Appendix1 Char,Appendix2 Char,Appendix3 Char,no pg Char,I1 Char,l1 Char"/>
    <w:basedOn w:val="DefaultParagraphFont"/>
    <w:link w:val="Heading1"/>
    <w:uiPriority w:val="9"/>
    <w:rsid w:val="00266057"/>
    <w:rPr>
      <w:rFonts w:eastAsiaTheme="majorEastAsia" w:cstheme="majorBidi"/>
      <w:b/>
      <w:bCs/>
      <w:caps/>
      <w:szCs w:val="28"/>
    </w:rPr>
  </w:style>
  <w:style w:type="character" w:customStyle="1" w:styleId="Heading2Char">
    <w:name w:val="Heading 2 Char"/>
    <w:aliases w:val="Sub-heading Char,h2 Char,l2 Char,list 2 Char,list 2 Char,heading 2TOC Char,Head 2 Char,List level 2 Char,2 Char,Header 2 Char,body Char,Attribute Heading 2 Char,test Char,H2 Char,Section Char,h2.H2 Char,ü2 Char,Subhead A Char,1.1 Char"/>
    <w:basedOn w:val="DefaultParagraphFont"/>
    <w:link w:val="Heading2"/>
    <w:rsid w:val="002E1558"/>
    <w:rPr>
      <w:rFonts w:eastAsiaTheme="majorEastAsia" w:cstheme="majorBidi"/>
      <w:bCs/>
      <w:szCs w:val="26"/>
    </w:rPr>
  </w:style>
  <w:style w:type="character" w:customStyle="1" w:styleId="Heading3Char">
    <w:name w:val="Heading 3 Char"/>
    <w:aliases w:val="1st sub-clause Char,h3 Char,H3 Char,H31 Char,h:3 Char,(Alt+3) Char,(Alt+3)1 Char,(Alt+3)2 Char,(Alt+3)3 Char,(Alt+3)4 Char,(Alt+3)5 Char,(Alt+3)6 Char,(Alt+3)11 Char,(Alt+3)21 Char,(Alt+3)31 Char,(Alt+3)41 Char,(Alt+3)7 Char,(Alt+3)8 Char"/>
    <w:basedOn w:val="DefaultParagraphFont"/>
    <w:link w:val="Heading3"/>
    <w:uiPriority w:val="11"/>
    <w:rsid w:val="002E1558"/>
    <w:rPr>
      <w:rFonts w:eastAsiaTheme="majorEastAsia" w:cstheme="majorBidi"/>
      <w:bCs/>
      <w:szCs w:val="26"/>
    </w:rPr>
  </w:style>
  <w:style w:type="character" w:customStyle="1" w:styleId="Heading4Char">
    <w:name w:val="Heading 4 Char"/>
    <w:aliases w:val="2nd sub-clause Char,h4 Char,4 Char,h41 Char,h42 Char,Para4 Char,H4 Char,h4 sub sub heading Char,(Alt+4) Char,H41 Char,(Alt+4)1 Char,H42 Char,(Alt+4)2 Char,H43 Char,(Alt+4)3 Char,H44 Char,(Alt+4)4 Char,H45 Char,(Alt+4)5 Char,H411 Char"/>
    <w:basedOn w:val="DefaultParagraphFont"/>
    <w:link w:val="Heading4"/>
    <w:uiPriority w:val="12"/>
    <w:rsid w:val="002E1558"/>
    <w:rPr>
      <w:rFonts w:eastAsiaTheme="majorEastAsia" w:cstheme="majorBidi"/>
      <w:bCs/>
      <w:iCs/>
    </w:rPr>
  </w:style>
  <w:style w:type="table" w:styleId="TableGrid">
    <w:name w:val="Table Grid"/>
    <w:basedOn w:val="TableNormal"/>
    <w:rsid w:val="00B912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91370"/>
    <w:pPr>
      <w:tabs>
        <w:tab w:val="center" w:pos="4680"/>
        <w:tab w:val="right" w:pos="9360"/>
      </w:tabs>
      <w:spacing w:line="240" w:lineRule="auto"/>
    </w:pPr>
  </w:style>
  <w:style w:type="character" w:customStyle="1" w:styleId="FooterChar">
    <w:name w:val="Footer Char"/>
    <w:basedOn w:val="DefaultParagraphFont"/>
    <w:link w:val="Footer"/>
    <w:uiPriority w:val="99"/>
    <w:rsid w:val="00E91370"/>
  </w:style>
  <w:style w:type="paragraph" w:styleId="ListParagraph">
    <w:name w:val="List Paragraph"/>
    <w:basedOn w:val="Normal"/>
    <w:uiPriority w:val="34"/>
    <w:qFormat/>
    <w:rsid w:val="00E91370"/>
    <w:pPr>
      <w:ind w:left="720"/>
      <w:contextualSpacing/>
    </w:pPr>
  </w:style>
  <w:style w:type="paragraph" w:customStyle="1" w:styleId="Indent1">
    <w:name w:val="Indent 1"/>
    <w:basedOn w:val="Normal"/>
    <w:rsid w:val="00E91370"/>
    <w:pPr>
      <w:tabs>
        <w:tab w:val="left" w:pos="851"/>
        <w:tab w:val="left" w:pos="1701"/>
        <w:tab w:val="left" w:pos="2552"/>
        <w:tab w:val="left" w:pos="3402"/>
      </w:tabs>
      <w:spacing w:after="240" w:line="240" w:lineRule="auto"/>
      <w:ind w:left="720"/>
      <w:jc w:val="left"/>
    </w:pPr>
    <w:rPr>
      <w:rFonts w:ascii="Times New Roman" w:eastAsia="Times New Roman" w:hAnsi="Times New Roman" w:cs="Times New Roman"/>
      <w:sz w:val="24"/>
      <w:szCs w:val="20"/>
      <w:lang w:val="en-AU"/>
    </w:rPr>
  </w:style>
  <w:style w:type="paragraph" w:styleId="BalloonText">
    <w:name w:val="Balloon Text"/>
    <w:basedOn w:val="Normal"/>
    <w:link w:val="BalloonTextChar"/>
    <w:uiPriority w:val="99"/>
    <w:semiHidden/>
    <w:unhideWhenUsed/>
    <w:rsid w:val="00E91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370"/>
    <w:rPr>
      <w:rFonts w:ascii="Tahoma" w:hAnsi="Tahoma" w:cs="Tahoma"/>
      <w:sz w:val="16"/>
      <w:szCs w:val="16"/>
    </w:rPr>
  </w:style>
  <w:style w:type="paragraph" w:styleId="Header">
    <w:name w:val="header"/>
    <w:basedOn w:val="Normal"/>
    <w:link w:val="HeaderChar"/>
    <w:uiPriority w:val="99"/>
    <w:unhideWhenUsed/>
    <w:rsid w:val="002223EA"/>
    <w:pPr>
      <w:tabs>
        <w:tab w:val="center" w:pos="4513"/>
        <w:tab w:val="right" w:pos="9026"/>
      </w:tabs>
      <w:spacing w:line="240" w:lineRule="auto"/>
    </w:pPr>
  </w:style>
  <w:style w:type="character" w:customStyle="1" w:styleId="HeaderChar">
    <w:name w:val="Header Char"/>
    <w:basedOn w:val="DefaultParagraphFont"/>
    <w:link w:val="Header"/>
    <w:uiPriority w:val="99"/>
    <w:rsid w:val="0022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mploysure">
  <a:themeElements>
    <a:clrScheme name="Employsure">
      <a:dk1>
        <a:srgbClr val="000000"/>
      </a:dk1>
      <a:lt1>
        <a:srgbClr val="FFFFFF"/>
      </a:lt1>
      <a:dk2>
        <a:srgbClr val="CD2731"/>
      </a:dk2>
      <a:lt2>
        <a:srgbClr val="DDDEDE"/>
      </a:lt2>
      <a:accent1>
        <a:srgbClr val="CD2731"/>
      </a:accent1>
      <a:accent2>
        <a:srgbClr val="FBB040"/>
      </a:accent2>
      <a:accent3>
        <a:srgbClr val="0077BE"/>
      </a:accent3>
      <a:accent4>
        <a:srgbClr val="802285"/>
      </a:accent4>
      <a:accent5>
        <a:srgbClr val="3F3F3F"/>
      </a:accent5>
      <a:accent6>
        <a:srgbClr val="C8C8C8"/>
      </a:accent6>
      <a:hlink>
        <a:srgbClr val="0077BE"/>
      </a:hlink>
      <a:folHlink>
        <a:srgbClr val="802285"/>
      </a:folHlink>
    </a:clrScheme>
    <a:fontScheme name="Employsure">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ribbon startFromScratch="false">
    <tabs>
      <tab id="customTab1" insertBeforeMso="TabInsert" label="Stationery">
        <group id="customGroup1" label="Employsure Documents">
          <button id="customButton1" label="Letter" size="large" supertip="Employsure Letter Template" imageMso="ReadingViewShowPrintedPage" onAction="Letter"/>
          <button id="customButton2" label="Presentation" size="large" supertip="Employsure Presentation Template" imageMso="ReadingViewShowPrintedPage" onAction="Presentation"/>
          <button id="customButton3" label="One Page Yellow" size="large" supertip="Employsure One Page Document - Yellow" imageMso="ReadingViewShowPrintedPage" onAction="OnePageYellow"/>
          <button id="customButton4" label="One Page Red " size="large" supertip="Employsure One Page Document - Red" imageMso="ReadingViewShowPrintedPage" onAction="OnePageRed"/>
          <button id="customButton5" label="One Page Blue" size="large" supertip="Employsure One Page Document - Blue" imageMso="ReadingViewShowPrintedPage" onAction="OnePageBlue"/>
        </group>
        <group id="customGroup2" label="Internal Use">
          <button id="customButton6" label="One Page Purple" size="large" supertip="Employsure One Page Document - Purple" imageMso="ReadingViewShowPrintedPage" onAction="OnePagePurple"/>
          <button id="customButton7" label="Internal Document" size="large" supertip="Employsure Internal Document - Purple" imageMso="ReadingViewShowPrintedPage" onAction="Internal"/>
        </group>
        <group id="customGroup3" label="Client Documents">
          <button id="customButton8" label="Letter" size="large" supertip="Client Letter" imageMso="ReadingViewShowPrintedPage" onAction="ClientLetter"/>
          <button id="customButton9" label="Form Portrait" size="large" supertip="Client Form - Portrait" imageMso="ReadingViewShowPrintedPage" onAction="ClientFormP"/>
          <button id="customButton10" label="Form Landscape" size="large" supertip="Client Form - Landscape" imageMso="ReadingViewShowPrintedPage" onAction="ClientFormL"/>
          <button id="customButton11" label="Contract" size="large" supertip="Client Contract" imageMso="ReadingViewShowPrintedPage" onAction="ClientContract"/>
          <button id="customButton12" label="Policy" size="large" supertip="Client Policy" imageMso="ReadingViewShowPrintedPage" onAction="ClientPolicy"/>
          <button id="customButton13" label="Audit Report" size="large" supertip="Client Audit Report" imageMso="ReadingViewShowPrintedPage" onAction="AuditReport"/>
          <button id="customButton14" label="Handbook" size="large" supertip="Employee Handbook" imageMso="ReadingViewShowPrintedPage" onAction="EmployeeHandbook"/>
        </group>
      </tab>
    </tabs>
  </ribbon>
</customUI>
</file>

<file path=docProps/app.xml><?xml version="1.0" encoding="utf-8"?>
<Properties xmlns="http://schemas.openxmlformats.org/officeDocument/2006/extended-properties" xmlns:vt="http://schemas.openxmlformats.org/officeDocument/2006/docPropsVTypes">
  <Template>Normal</Template>
  <TotalTime>117</TotalTime>
  <Pages>6</Pages>
  <Words>1134</Words>
  <Characters>6466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Definitions</vt:lpstr>
      <vt:lpstr>The Parties Agree</vt:lpstr>
      <vt:lpstr>    Within seven (7) days of entering into this Deed, the Company will make payment </vt:lpstr>
      <vt:lpstr>Release and Indemnity</vt:lpstr>
      <vt:lpstr>    Upon payment of the Settlement Sum: </vt:lpstr>
      <vt:lpstr>        The Customer forever releases, discharges and indemnifies the Company, its offic</vt:lpstr>
      <vt:lpstr>        The Customer agrees that the release and discharge in clause 2.1 (a) may be plea</vt:lpstr>
      <vt:lpstr>        The Settlement Sum is paid with an express denial of liability by the Company to</vt:lpstr>
      <vt:lpstr>        Notwithstanding clause 2, the Customer agrees that the Settlement Sum satisfies </vt:lpstr>
      <vt:lpstr>Confidentiality</vt:lpstr>
      <vt:lpstr>    The Customer and the Company agree to keep confidential: </vt:lpstr>
      <vt:lpstr>        all matters, negotiations or discussions whatsoever relating to the reason or re</vt:lpstr>
      <vt:lpstr>        the terms of this Deed,</vt:lpstr>
      <vt:lpstr>Costs</vt:lpstr>
      <vt:lpstr>    Each party will bear their own legal costs in relation to the preparation of thi</vt:lpstr>
      <vt:lpstr>Acknowledgments</vt:lpstr>
      <vt:lpstr>    The Company and the Customer agree and acknowledge: </vt:lpstr>
      <vt:lpstr>        That this Deed is intended to be legally binding. </vt:lpstr>
      <vt:lpstr>        That with effect from the date of execution of this Deed they will not make any </vt:lpstr>
      <vt:lpstr>        They have freely entered into this Deed after having the opportunity to carefull</vt:lpstr>
      <vt:lpstr>        That a breach by the Customer of the terms of this Deed, other than as set out i</vt:lpstr>
      <vt:lpstr>        This Deed terminates and supersedes any prior oral or written agreements between</vt:lpstr>
      <vt:lpstr>Governing law and jurisdiction</vt:lpstr>
      <vt:lpstr>    This Deed is governed by the laws of the State or Territory noted at Item 5 of t</vt:lpstr>
      <vt:lpstr>    Each party irrevocably submits to the non-exclusive jurisdiction of the courts o</vt:lpstr>
      <vt:lpstr>Severability</vt:lpstr>
      <vt:lpstr>    If a provision of this Deed is invalid, illegal or unenforceable it must, to the</vt:lpstr>
      <vt:lpstr>    Severance of a provision will not affect the validity and enforceability of the </vt:lpstr>
      <vt:lpstr>Whole agreement</vt:lpstr>
      <vt:lpstr>    This Deed is the whole agreement between the parties concerning the subject matt</vt:lpstr>
      <vt:lpstr>Variation</vt:lpstr>
      <vt:lpstr>    No provision of this Deed or right conferred by it can be varied except in writi</vt:lpstr>
      <vt:lpstr>Counterparts</vt:lpstr>
      <vt:lpstr>    If this document is signed in counterparts then:</vt:lpstr>
      <vt:lpstr>        each is deemed an original; and</vt:lpstr>
      <vt:lpstr>        together they constitute one document.</vt:lpstr>
      <vt:lpstr>Interpretation</vt:lpstr>
      <vt:lpstr>    In this Deed:</vt:lpstr>
      <vt:lpstr>        The singular includes the plural and vice versa; </vt:lpstr>
      <vt:lpstr>        A reference to a party is to be construed as a reference to a party to this Deed</vt:lpstr>
      <vt:lpstr>        A reference to a document or agreement including this Deed includes a reference </vt:lpstr>
      <vt:lpstr>        In the interpretation of this Deed, headings are to be disregarded. </vt:lpstr>
    </vt:vector>
  </TitlesOfParts>
  <Manager>John Austin</Manager>
  <Company>Hewlett-Packard Company</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Deed of Release Commercial</dc:subject>
  <dc:creator>David Berlusconi</dc:creator>
  <cp:lastModifiedBy>David Berlusconi</cp:lastModifiedBy>
  <cp:revision>6</cp:revision>
  <cp:lastPrinted>2018-10-12T01:21:00Z</cp:lastPrinted>
  <dcterms:created xsi:type="dcterms:W3CDTF">2018-10-12T01:50:00Z</dcterms:created>
  <dcterms:modified xsi:type="dcterms:W3CDTF">2019-07-15T23:44:00Z</dcterms:modified>
</cp:coreProperties>
</file>