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0"/>
          <w:szCs w:val="30"/>
        </w:rPr>
      </w:pPr>
      <w:r>
        <w:rPr>
          <w:rFonts w:hint="eastAsia" w:ascii="等线" w:hAnsi="等线" w:eastAsia="等线" w:cs="等线"/>
          <w:sz w:val="30"/>
          <w:szCs w:val="30"/>
          <w:lang w:val="en-US" w:eastAsia="zh-CN"/>
        </w:rPr>
        <w:t>智能出行车辆一体化服务管理</w:t>
      </w:r>
      <w:r>
        <w:rPr>
          <w:rFonts w:hint="eastAsia" w:ascii="等线" w:hAnsi="等线" w:eastAsia="等线" w:cs="等线"/>
          <w:sz w:val="30"/>
          <w:szCs w:val="30"/>
        </w:rPr>
        <w:t>系统</w:t>
      </w:r>
    </w:p>
    <w:p>
      <w:pPr>
        <w:jc w:val="center"/>
        <w:rPr>
          <w:rFonts w:hint="eastAsia" w:ascii="等线" w:hAnsi="等线" w:eastAsia="等线" w:cs="等线"/>
          <w:sz w:val="30"/>
          <w:szCs w:val="30"/>
        </w:rPr>
      </w:pPr>
      <w:r>
        <w:rPr>
          <w:rFonts w:hint="eastAsia" w:ascii="等线" w:hAnsi="等线" w:eastAsia="等线" w:cs="等线"/>
          <w:sz w:val="30"/>
          <w:szCs w:val="30"/>
          <w:lang w:val="en-US" w:eastAsia="zh-CN"/>
        </w:rPr>
        <w:t>详细设计评审</w:t>
      </w:r>
      <w:r>
        <w:rPr>
          <w:rFonts w:hint="eastAsia" w:ascii="等线" w:hAnsi="等线" w:eastAsia="等线" w:cs="等线"/>
          <w:sz w:val="30"/>
          <w:szCs w:val="30"/>
        </w:rPr>
        <w:t>文档</w:t>
      </w: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jc w:val="center"/>
        <w:rPr>
          <w:rFonts w:hint="eastAsia" w:ascii="等线" w:hAnsi="等线" w:eastAsia="等线" w:cs="等线"/>
          <w:szCs w:val="24"/>
        </w:rPr>
      </w:pPr>
      <w:r>
        <w:rPr>
          <w:rFonts w:hint="eastAsia" w:ascii="等线" w:hAnsi="等线" w:eastAsia="等线" w:cs="等线"/>
          <w:kern w:val="0"/>
          <w:szCs w:val="24"/>
        </w:rPr>
        <w:drawing>
          <wp:inline distT="0" distB="0" distL="0" distR="0">
            <wp:extent cx="3246755" cy="3143885"/>
            <wp:effectExtent l="0" t="0" r="1460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hint="eastAsia" w:ascii="等线" w:hAnsi="等线" w:eastAsia="等线" w:cs="等线"/>
          <w:szCs w:val="24"/>
        </w:rPr>
      </w:pPr>
    </w:p>
    <w:p>
      <w:pPr>
        <w:ind w:firstLine="3150" w:firstLineChars="1500"/>
        <w:rPr>
          <w:rFonts w:hint="eastAsia" w:ascii="等线" w:hAnsi="等线" w:eastAsia="等线" w:cs="等线"/>
          <w:szCs w:val="24"/>
        </w:rPr>
      </w:pPr>
    </w:p>
    <w:p>
      <w:pPr>
        <w:ind w:firstLine="3150" w:firstLineChars="1500"/>
        <w:rPr>
          <w:rFonts w:hint="eastAsia" w:ascii="等线" w:hAnsi="等线" w:eastAsia="等线" w:cs="等线"/>
          <w:szCs w:val="24"/>
        </w:rPr>
      </w:pPr>
    </w:p>
    <w:p>
      <w:pPr>
        <w:ind w:firstLine="3150" w:firstLineChars="1500"/>
        <w:jc w:val="center"/>
        <w:rPr>
          <w:rFonts w:hint="eastAsia" w:ascii="等线" w:hAnsi="等线" w:eastAsia="等线" w:cs="等线"/>
          <w:szCs w:val="24"/>
        </w:rPr>
      </w:pPr>
    </w:p>
    <w:p>
      <w:pPr>
        <w:ind w:left="1680" w:firstLine="420"/>
        <w:rPr>
          <w:rFonts w:hint="eastAsia" w:ascii="等线" w:hAnsi="等线" w:eastAsia="等线" w:cs="等线"/>
          <w:sz w:val="28"/>
          <w:szCs w:val="28"/>
        </w:rPr>
      </w:pPr>
      <w:r>
        <w:rPr>
          <w:rFonts w:hint="eastAsia" w:ascii="等线" w:hAnsi="等线" w:eastAsia="等线" w:cs="等线"/>
          <w:sz w:val="28"/>
          <w:szCs w:val="28"/>
        </w:rPr>
        <w:t>小组成员：</w:t>
      </w:r>
      <w:r>
        <w:rPr>
          <w:rFonts w:hint="eastAsia" w:ascii="等线" w:hAnsi="等线" w:eastAsia="等线" w:cs="等线"/>
          <w:sz w:val="28"/>
          <w:szCs w:val="28"/>
          <w:u w:val="single"/>
        </w:rPr>
        <w:t xml:space="preserve">  涂远鹏-1652262  </w:t>
      </w:r>
    </w:p>
    <w:p>
      <w:pPr>
        <w:ind w:left="420"/>
        <w:jc w:val="center"/>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刘铸煌-1652313  </w:t>
      </w:r>
    </w:p>
    <w:p>
      <w:pPr>
        <w:jc w:val="center"/>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黎盛烜-1652310  </w:t>
      </w:r>
    </w:p>
    <w:p>
      <w:pPr>
        <w:ind w:left="2940" w:leftChars="0" w:firstLine="420" w:firstLineChars="0"/>
        <w:jc w:val="both"/>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w:t>
      </w:r>
      <w:r>
        <w:rPr>
          <w:rFonts w:hint="eastAsia" w:ascii="等线" w:hAnsi="等线" w:eastAsia="等线" w:cs="等线"/>
          <w:sz w:val="28"/>
          <w:szCs w:val="28"/>
          <w:u w:val="single"/>
          <w:lang w:val="en-US" w:eastAsia="zh-CN"/>
        </w:rPr>
        <w:t>雷成钤</w:t>
      </w:r>
      <w:r>
        <w:rPr>
          <w:rFonts w:hint="eastAsia" w:ascii="等线" w:hAnsi="等线" w:eastAsia="等线" w:cs="等线"/>
          <w:sz w:val="28"/>
          <w:szCs w:val="28"/>
          <w:u w:val="single"/>
        </w:rPr>
        <w:t>-16523</w:t>
      </w:r>
      <w:r>
        <w:rPr>
          <w:rFonts w:hint="eastAsia" w:ascii="等线" w:hAnsi="等线" w:eastAsia="等线" w:cs="等线"/>
          <w:sz w:val="28"/>
          <w:szCs w:val="28"/>
          <w:u w:val="single"/>
          <w:lang w:val="en-US" w:eastAsia="zh-CN"/>
        </w:rPr>
        <w:t>07</w:t>
      </w:r>
      <w:r>
        <w:rPr>
          <w:rFonts w:hint="eastAsia" w:ascii="等线" w:hAnsi="等线" w:eastAsia="等线" w:cs="等线"/>
          <w:sz w:val="28"/>
          <w:szCs w:val="28"/>
          <w:u w:val="single"/>
        </w:rPr>
        <w:t xml:space="preserve">  </w:t>
      </w:r>
    </w:p>
    <w:p>
      <w:pPr>
        <w:ind w:left="1680" w:firstLine="420"/>
        <w:rPr>
          <w:rFonts w:hint="eastAsia" w:ascii="等线" w:hAnsi="等线" w:eastAsia="等线" w:cs="等线"/>
          <w:sz w:val="28"/>
          <w:szCs w:val="28"/>
          <w:u w:val="single"/>
        </w:rPr>
      </w:pPr>
      <w:r>
        <w:rPr>
          <w:rFonts w:hint="eastAsia" w:ascii="等线" w:hAnsi="等线" w:eastAsia="等线" w:cs="等线"/>
          <w:sz w:val="28"/>
          <w:szCs w:val="28"/>
        </w:rPr>
        <w:t>指导老师：</w:t>
      </w:r>
      <w:r>
        <w:rPr>
          <w:rFonts w:hint="eastAsia" w:ascii="等线" w:hAnsi="等线" w:eastAsia="等线" w:cs="等线"/>
          <w:sz w:val="28"/>
          <w:szCs w:val="28"/>
          <w:u w:val="single"/>
        </w:rPr>
        <w:t xml:space="preserve">  王继成          </w:t>
      </w: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一.基本</w:t>
      </w:r>
    </w:p>
    <w:p>
      <w:p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1)设计方案自身是否一致？   </w:t>
      </w:r>
    </w:p>
    <w:p>
      <w:p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答：设计方案自身各类要求均符合规范并与自身要求规范一致。</w:t>
      </w:r>
    </w:p>
    <w:p>
      <w:pPr>
        <w:rPr>
          <w:rFonts w:hint="eastAsia" w:ascii="等线" w:hAnsi="等线" w:eastAsia="等线" w:cs="等线"/>
          <w:b w:val="0"/>
          <w:bCs w:val="0"/>
          <w:sz w:val="24"/>
          <w:szCs w:val="32"/>
          <w:lang w:val="en-US" w:eastAsia="zh-CN"/>
        </w:rPr>
      </w:pPr>
    </w:p>
    <w:p>
      <w:p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2)设计制品的详细程度是否合适？</w:t>
      </w:r>
    </w:p>
    <w:p>
      <w:p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答：设计制品的详细程度根据各类要求需求的功能重要程度以及功能复杂度进行划分，设计制品每个模块的详细程度均合适。</w:t>
      </w:r>
    </w:p>
    <w:p>
      <w:pPr>
        <w:rPr>
          <w:rFonts w:hint="eastAsia" w:ascii="等线" w:hAnsi="等线" w:eastAsia="等线" w:cs="等线"/>
          <w:b w:val="0"/>
          <w:bCs w:val="0"/>
          <w:sz w:val="24"/>
          <w:szCs w:val="32"/>
          <w:lang w:val="en-US" w:eastAsia="zh-CN"/>
        </w:rPr>
      </w:pPr>
    </w:p>
    <w:p>
      <w:pPr>
        <w:numPr>
          <w:ilvl w:val="0"/>
          <w:numId w:val="1"/>
        </w:num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设计是否包含各个视角？</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答：根据功能需求与非功能需求进行软件设计，包含有面向对象视角，管理员角度等多视角设计。</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4)多个视角之间是否一致？</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答：多视度之间做到了一致性，多视角之间交互功能相互联系一致。</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2"/>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设计考量  </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5)设计是否采用了标准技术，而不是晦涩难懂的技术？</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答：设计采用的是通用的技术，编程语言使用的是大众化的java语言，通信方式为利用bomb服务器进行数据传输，界面的布局为普通的UI设计，而没有使用晦涩难懂的技术。</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设计是否强调简洁性重于灵活性？</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答：设计制品及设计方案均以简洁性重于灵活性，以简约设计风格作为软件设计的主要风格，并将功能划分为各类子功能设计，简洁易懂。</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ind w:left="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设计是否尽可能简单？</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答：设计已做到尽可能简单，采用最为简单的单层函数调用，没有使用过于复杂的函数算法。</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ind w:left="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设计是否精干？是否每个部分都是必需的？</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答：确定设计精干，每个部分功能均通过数据库相关联，所以每个部分均为必需。</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ind w:left="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如果维护需求发生变更，需要修改的地方是否支持修改？是否支持未来的扩展？</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答：如果维护需求发生变化，需要修改的地方可以通过修改子函数调用的方法进行快速修改，支持未来的扩展。</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ind w:left="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设计是否支持重用？</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答：设计支持重用，设计函数均划分为各个功能的子功能，子函数可以进行重用。</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ind w:left="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设计是否具有低复杂性？</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答：设计具有低复杂性。设计利用简单易懂的结构进行设计，每个功能之间均只是简单的数据关联，具有低复杂性。</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3"/>
        </w:numPr>
        <w:ind w:left="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设计是否是可理解的？是否没有超越普通人的智力范围？</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答：设计采用的是大众化的开发方法，使用的技术为通用化的技术，是可以为一般人理解的，没有超越普通人的智力范围。</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三.过程考量</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13)设计是否覆盖了所有需求？</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答：设计覆盖了之前需求分析文档中所需的各类功能需求非功能需求等。</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ind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14)设计中设计的功能对应需求的哪些部分？</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的功能对应需求中的周边服务点查询模块、服务点导航模块、周边停车场查询功能，停车场导航功能、个人信息查看修改、消费记录查询、预约记录查询、服务结算、服务进度跟进、停车场管理员和服务点管理员的评论回复功能、发布更改信息、信息检查功能、服务项目介绍功能、项目信息修改，费用勘误功能</w:t>
      </w:r>
      <w:bookmarkStart w:id="0" w:name="_GoBack"/>
      <w:bookmarkEnd w:id="0"/>
      <w:r>
        <w:rPr>
          <w:rFonts w:hint="eastAsia" w:ascii="等线" w:hAnsi="等线" w:eastAsia="等线" w:cs="等线"/>
          <w:b w:val="0"/>
          <w:bCs w:val="0"/>
          <w:sz w:val="24"/>
          <w:szCs w:val="24"/>
          <w:lang w:val="en-US" w:eastAsia="zh-CN"/>
        </w:rPr>
        <w:t>。</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15)是否足够遵循软件体系结构的设计的决策？</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答：软件设计遵循软件体系机构决策的要求。</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16)设计的详细程度对后继开发人员是否足够？</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答：设计程度已比较详细，对外开发接口以及代码注释也已给出供后继开发人员理解使用，对后继开发人员已经足够。</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225E"/>
    <w:multiLevelType w:val="singleLevel"/>
    <w:tmpl w:val="0FB9225E"/>
    <w:lvl w:ilvl="0" w:tentative="0">
      <w:start w:val="6"/>
      <w:numFmt w:val="decimal"/>
      <w:lvlText w:val="%1)"/>
      <w:lvlJc w:val="left"/>
      <w:pPr>
        <w:tabs>
          <w:tab w:val="left" w:pos="312"/>
        </w:tabs>
      </w:pPr>
    </w:lvl>
  </w:abstractNum>
  <w:abstractNum w:abstractNumId="1">
    <w:nsid w:val="57590CBF"/>
    <w:multiLevelType w:val="singleLevel"/>
    <w:tmpl w:val="57590CBF"/>
    <w:lvl w:ilvl="0" w:tentative="0">
      <w:start w:val="3"/>
      <w:numFmt w:val="decimal"/>
      <w:lvlText w:val="%1)"/>
      <w:lvlJc w:val="left"/>
      <w:pPr>
        <w:tabs>
          <w:tab w:val="left" w:pos="312"/>
        </w:tabs>
      </w:pPr>
    </w:lvl>
  </w:abstractNum>
  <w:abstractNum w:abstractNumId="2">
    <w:nsid w:val="626E1435"/>
    <w:multiLevelType w:val="singleLevel"/>
    <w:tmpl w:val="626E1435"/>
    <w:lvl w:ilvl="0" w:tentative="0">
      <w:start w:val="2"/>
      <w:numFmt w:val="chineseCounting"/>
      <w:lvlText w:val="%1."/>
      <w:lvlJc w:val="left"/>
      <w:pPr>
        <w:tabs>
          <w:tab w:val="left" w:pos="312"/>
        </w:tabs>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C30A9"/>
    <w:rsid w:val="0B140501"/>
    <w:rsid w:val="0B5B75BD"/>
    <w:rsid w:val="144F6E31"/>
    <w:rsid w:val="1FD00831"/>
    <w:rsid w:val="244947A6"/>
    <w:rsid w:val="2866098C"/>
    <w:rsid w:val="2E0F5B9A"/>
    <w:rsid w:val="362D3728"/>
    <w:rsid w:val="3D5C30A9"/>
    <w:rsid w:val="45AD2297"/>
    <w:rsid w:val="60F8779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EastAsia"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2018-06-06T02:49:00Z</dcterms:created>
  <dc:creator>涂远鹏</dc:creator>
  <cp:lastModifiedBy>涂远鹏</cp:lastModifiedBy>
  <dcterms:modified xsi:type="dcterms:W3CDTF">2019-05-20T11:54:45Z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