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B98561" w14:textId="3833F295" w:rsidR="00A314FA" w:rsidRDefault="00AF72D9" w:rsidP="00A314FA">
      <w:pPr>
        <w:pStyle w:val="Title"/>
      </w:pPr>
      <w:bookmarkStart w:id="0" w:name="_Toc205632711"/>
      <w:r>
        <w:t>VistA Integration Adapter (VIA)</w:t>
      </w:r>
      <w:bookmarkStart w:id="1" w:name="_GoBack"/>
      <w:bookmarkEnd w:id="1"/>
    </w:p>
    <w:p w14:paraId="5BA05838" w14:textId="654C963F" w:rsidR="006C4A5D" w:rsidRPr="00A314FA" w:rsidRDefault="00A314FA" w:rsidP="00A314FA">
      <w:pPr>
        <w:pStyle w:val="Title"/>
      </w:pPr>
      <w:r w:rsidRPr="00A314FA">
        <w:t>1.0</w:t>
      </w:r>
    </w:p>
    <w:p w14:paraId="5BA05839" w14:textId="77777777" w:rsidR="00EE55AD" w:rsidRPr="00EE55AD" w:rsidRDefault="00EE55AD" w:rsidP="006C4A5D">
      <w:pPr>
        <w:pStyle w:val="Title"/>
      </w:pPr>
      <w:r w:rsidRPr="006A0036">
        <w:t>User Guide</w:t>
      </w:r>
    </w:p>
    <w:p w14:paraId="5BA0583A" w14:textId="77777777" w:rsidR="00C85412" w:rsidRDefault="006C4A5D" w:rsidP="00C85412">
      <w:pPr>
        <w:pStyle w:val="CoverTitleInstructions"/>
        <w:spacing w:before="1200" w:after="1200"/>
      </w:pPr>
      <w:r>
        <w:rPr>
          <w:noProof/>
        </w:rPr>
        <w:drawing>
          <wp:inline distT="0" distB="0" distL="0" distR="0" wp14:anchorId="5BA0597C" wp14:editId="5BA0597D">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5BA0583B" w14:textId="5A71D76F" w:rsidR="006C4A5D" w:rsidRPr="00A314FA" w:rsidRDefault="00A314FA" w:rsidP="006C4A5D">
      <w:pPr>
        <w:pStyle w:val="InstructionalTextTitle2"/>
        <w:rPr>
          <w:rFonts w:ascii="Arial" w:hAnsi="Arial" w:cs="Arial"/>
          <w:b/>
          <w:i w:val="0"/>
          <w:color w:val="auto"/>
          <w:sz w:val="28"/>
          <w:szCs w:val="32"/>
        </w:rPr>
      </w:pPr>
      <w:r w:rsidRPr="00A314FA">
        <w:rPr>
          <w:rFonts w:ascii="Arial" w:hAnsi="Arial" w:cs="Arial"/>
          <w:b/>
          <w:i w:val="0"/>
          <w:color w:val="auto"/>
          <w:sz w:val="28"/>
          <w:szCs w:val="32"/>
        </w:rPr>
        <w:t>June 2016</w:t>
      </w:r>
    </w:p>
    <w:p w14:paraId="5BA0583C" w14:textId="77777777" w:rsidR="00C85412" w:rsidRPr="00FB15D6" w:rsidRDefault="00C85412" w:rsidP="00C85412">
      <w:pPr>
        <w:pStyle w:val="Title2"/>
      </w:pPr>
      <w:r w:rsidRPr="00FB15D6">
        <w:t>Department of Veterans Affairs</w:t>
      </w:r>
    </w:p>
    <w:p w14:paraId="5BA0583D" w14:textId="77777777" w:rsidR="00C85412" w:rsidRPr="00B91513" w:rsidRDefault="00C85412" w:rsidP="00C85412">
      <w:pPr>
        <w:pStyle w:val="ProjectName"/>
        <w:spacing w:before="120" w:after="120"/>
        <w:rPr>
          <w:rFonts w:cs="Arial"/>
          <w:sz w:val="28"/>
          <w:szCs w:val="28"/>
        </w:rPr>
      </w:pPr>
      <w:r w:rsidRPr="00B91513">
        <w:rPr>
          <w:rFonts w:cs="Arial"/>
          <w:sz w:val="28"/>
          <w:szCs w:val="28"/>
        </w:rPr>
        <w:t>Office of Information and Technology (OI&amp;T)</w:t>
      </w:r>
    </w:p>
    <w:p w14:paraId="0536ACAC" w14:textId="77777777" w:rsidR="007B1E4A" w:rsidRDefault="007B1E4A">
      <w:pPr>
        <w:rPr>
          <w:rFonts w:ascii="Arial" w:hAnsi="Arial" w:cs="Arial"/>
          <w:b/>
          <w:bCs/>
          <w:sz w:val="28"/>
          <w:szCs w:val="32"/>
        </w:rPr>
      </w:pPr>
      <w:r>
        <w:br w:type="page"/>
      </w:r>
    </w:p>
    <w:p w14:paraId="5BA0584A" w14:textId="18A82240" w:rsidR="00CE5E6F" w:rsidRPr="00AE0630" w:rsidRDefault="004F3A80" w:rsidP="00AF72D9">
      <w:pPr>
        <w:pStyle w:val="Title2"/>
        <w:spacing w:after="360"/>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722"/>
        <w:gridCol w:w="1134"/>
        <w:gridCol w:w="4399"/>
        <w:gridCol w:w="2321"/>
      </w:tblGrid>
      <w:tr w:rsidR="004F3A80" w:rsidRPr="005068FD" w14:paraId="5BA0584F" w14:textId="77777777" w:rsidTr="00CE5E6F">
        <w:trPr>
          <w:tblHeader/>
        </w:trPr>
        <w:tc>
          <w:tcPr>
            <w:tcW w:w="899" w:type="pct"/>
            <w:shd w:val="clear" w:color="auto" w:fill="F2F2F2"/>
          </w:tcPr>
          <w:p w14:paraId="5BA0584B" w14:textId="77777777" w:rsidR="004F3A80" w:rsidRPr="007B1E4A" w:rsidRDefault="004F3A80" w:rsidP="007B1E4A">
            <w:pPr>
              <w:pStyle w:val="TableHeading"/>
            </w:pPr>
            <w:bookmarkStart w:id="2" w:name="ColumnTitle_01"/>
            <w:bookmarkEnd w:id="2"/>
            <w:r w:rsidRPr="007B1E4A">
              <w:t>Date</w:t>
            </w:r>
          </w:p>
        </w:tc>
        <w:tc>
          <w:tcPr>
            <w:tcW w:w="592" w:type="pct"/>
            <w:shd w:val="clear" w:color="auto" w:fill="F2F2F2"/>
          </w:tcPr>
          <w:p w14:paraId="5BA0584C" w14:textId="77777777" w:rsidR="004F3A80" w:rsidRPr="007B1E4A" w:rsidRDefault="003E5E7F" w:rsidP="007B1E4A">
            <w:pPr>
              <w:pStyle w:val="TableHeading"/>
            </w:pPr>
            <w:r w:rsidRPr="007B1E4A">
              <w:t>Revi</w:t>
            </w:r>
            <w:r w:rsidR="004F3A80" w:rsidRPr="007B1E4A">
              <w:t>sion</w:t>
            </w:r>
          </w:p>
        </w:tc>
        <w:tc>
          <w:tcPr>
            <w:tcW w:w="2297" w:type="pct"/>
            <w:shd w:val="clear" w:color="auto" w:fill="F2F2F2"/>
          </w:tcPr>
          <w:p w14:paraId="5BA0584D" w14:textId="77777777" w:rsidR="004F3A80" w:rsidRPr="007B1E4A" w:rsidRDefault="004F3A80" w:rsidP="007B1E4A">
            <w:pPr>
              <w:pStyle w:val="TableHeading"/>
            </w:pPr>
            <w:r w:rsidRPr="007B1E4A">
              <w:t>Description</w:t>
            </w:r>
          </w:p>
        </w:tc>
        <w:tc>
          <w:tcPr>
            <w:tcW w:w="1212" w:type="pct"/>
            <w:shd w:val="clear" w:color="auto" w:fill="F2F2F2"/>
          </w:tcPr>
          <w:p w14:paraId="5BA0584E" w14:textId="77777777" w:rsidR="004F3A80" w:rsidRPr="007B1E4A" w:rsidRDefault="004F3A80" w:rsidP="007B1E4A">
            <w:pPr>
              <w:pStyle w:val="TableHeading"/>
            </w:pPr>
            <w:r w:rsidRPr="007B1E4A">
              <w:t>Author</w:t>
            </w:r>
          </w:p>
        </w:tc>
      </w:tr>
      <w:tr w:rsidR="004F3A80" w14:paraId="5BA05854" w14:textId="77777777" w:rsidTr="00CE5E6F">
        <w:tc>
          <w:tcPr>
            <w:tcW w:w="899" w:type="pct"/>
          </w:tcPr>
          <w:p w14:paraId="5BA05850" w14:textId="31732093" w:rsidR="006915CA" w:rsidRPr="005068FD" w:rsidRDefault="009B00C1" w:rsidP="0004636C">
            <w:pPr>
              <w:pStyle w:val="TableText"/>
            </w:pPr>
            <w:r>
              <w:t>06/28</w:t>
            </w:r>
            <w:r w:rsidR="00A314FA">
              <w:t>/16</w:t>
            </w:r>
          </w:p>
        </w:tc>
        <w:tc>
          <w:tcPr>
            <w:tcW w:w="592" w:type="pct"/>
          </w:tcPr>
          <w:p w14:paraId="5BA05851" w14:textId="750CD9AD" w:rsidR="004F3A80" w:rsidRDefault="00A314FA" w:rsidP="0004636C">
            <w:pPr>
              <w:pStyle w:val="TableText"/>
            </w:pPr>
            <w:r>
              <w:t>1.0</w:t>
            </w:r>
          </w:p>
        </w:tc>
        <w:tc>
          <w:tcPr>
            <w:tcW w:w="2297" w:type="pct"/>
          </w:tcPr>
          <w:p w14:paraId="5BA05852" w14:textId="3A05C27D" w:rsidR="004F3A80" w:rsidRDefault="00A314FA" w:rsidP="0004636C">
            <w:pPr>
              <w:pStyle w:val="TableText"/>
            </w:pPr>
            <w:r>
              <w:t xml:space="preserve">Initial </w:t>
            </w:r>
            <w:r w:rsidR="00AF72D9">
              <w:t xml:space="preserve">VIP </w:t>
            </w:r>
            <w:r>
              <w:t>Version</w:t>
            </w:r>
          </w:p>
        </w:tc>
        <w:tc>
          <w:tcPr>
            <w:tcW w:w="1212" w:type="pct"/>
          </w:tcPr>
          <w:p w14:paraId="5BA05853" w14:textId="6FFDA793" w:rsidR="004F3A80" w:rsidRDefault="00A314FA" w:rsidP="0004636C">
            <w:pPr>
              <w:pStyle w:val="TableText"/>
            </w:pPr>
            <w:r>
              <w:t>Engility</w:t>
            </w:r>
          </w:p>
        </w:tc>
      </w:tr>
    </w:tbl>
    <w:p w14:paraId="5BA05860" w14:textId="77777777" w:rsidR="000A0911" w:rsidRPr="0081116F" w:rsidRDefault="00040EA7" w:rsidP="007B1E4A">
      <w:pPr>
        <w:pStyle w:val="Title2"/>
        <w:rPr>
          <w:i/>
          <w:iCs/>
        </w:rPr>
      </w:pPr>
      <w:r w:rsidRPr="0081116F">
        <w:t>Artifact Rationale</w:t>
      </w:r>
    </w:p>
    <w:p w14:paraId="5BA05861" w14:textId="0E8F8FFE" w:rsidR="000A0911" w:rsidRPr="0081116F" w:rsidRDefault="0081116F" w:rsidP="0081234B">
      <w:pPr>
        <w:pStyle w:val="InstructionalText1"/>
        <w:spacing w:after="9840"/>
        <w:rPr>
          <w:i w:val="0"/>
          <w:iCs w:val="0"/>
          <w:color w:val="auto"/>
          <w:sz w:val="24"/>
          <w:szCs w:val="24"/>
        </w:rPr>
      </w:pPr>
      <w:r w:rsidRPr="0081116F">
        <w:rPr>
          <w:i w:val="0"/>
          <w:iCs w:val="0"/>
          <w:color w:val="auto"/>
          <w:sz w:val="24"/>
          <w:szCs w:val="24"/>
        </w:rPr>
        <w:t xml:space="preserve">Per the Veteran-focused Integrated Process </w:t>
      </w:r>
      <w:r>
        <w:rPr>
          <w:i w:val="0"/>
          <w:iCs w:val="0"/>
          <w:color w:val="auto"/>
          <w:sz w:val="24"/>
          <w:szCs w:val="24"/>
        </w:rPr>
        <w:t>(VIP) Guide, the User’s Guide</w:t>
      </w:r>
      <w:r w:rsidRPr="0081116F">
        <w:rPr>
          <w:i w:val="0"/>
          <w:iCs w:val="0"/>
          <w:color w:val="auto"/>
          <w:sz w:val="24"/>
          <w:szCs w:val="24"/>
        </w:rPr>
        <w:t xml:space="preserve"> is required to be completed  prior to Critical Decision Point #2 (CD2), with the expectation that it will be updated </w:t>
      </w:r>
      <w:r>
        <w:rPr>
          <w:i w:val="0"/>
          <w:iCs w:val="0"/>
          <w:color w:val="auto"/>
          <w:sz w:val="24"/>
          <w:szCs w:val="24"/>
        </w:rPr>
        <w:t>as needed</w:t>
      </w:r>
      <w:r w:rsidRPr="0081116F">
        <w:rPr>
          <w:i w:val="0"/>
          <w:iCs w:val="0"/>
          <w:color w:val="auto"/>
          <w:sz w:val="24"/>
          <w:szCs w:val="24"/>
        </w:rPr>
        <w:t xml:space="preserve">. </w:t>
      </w:r>
      <w:r w:rsidR="000A0911" w:rsidRPr="0081116F">
        <w:rPr>
          <w:i w:val="0"/>
          <w:iCs w:val="0"/>
          <w:color w:val="auto"/>
          <w:sz w:val="24"/>
          <w:szCs w:val="24"/>
        </w:rPr>
        <w:t>A User Guide is a technical communication document intended to give assistance to people using a particular system</w:t>
      </w:r>
      <w:r>
        <w:rPr>
          <w:i w:val="0"/>
          <w:iCs w:val="0"/>
          <w:color w:val="auto"/>
          <w:sz w:val="24"/>
          <w:szCs w:val="24"/>
        </w:rPr>
        <w:t>, such as VistA end users</w:t>
      </w:r>
      <w:r w:rsidR="000A0911" w:rsidRPr="0081116F">
        <w:rPr>
          <w:i w:val="0"/>
          <w:iCs w:val="0"/>
          <w:color w:val="auto"/>
          <w:sz w:val="24"/>
          <w:szCs w:val="24"/>
        </w:rPr>
        <w:t>. It is usually written by a technical writer, although it can also be written by programmers, product or project managers, or other technical staff</w:t>
      </w:r>
      <w:r w:rsidR="00BA0022" w:rsidRPr="0081116F">
        <w:rPr>
          <w:i w:val="0"/>
          <w:iCs w:val="0"/>
          <w:color w:val="auto"/>
          <w:sz w:val="24"/>
          <w:szCs w:val="24"/>
        </w:rPr>
        <w:t xml:space="preserve">. </w:t>
      </w:r>
      <w:r w:rsidR="000A0911" w:rsidRPr="0081116F">
        <w:rPr>
          <w:i w:val="0"/>
          <w:iCs w:val="0"/>
          <w:color w:val="auto"/>
          <w:sz w:val="24"/>
          <w:szCs w:val="24"/>
        </w:rPr>
        <w:t xml:space="preserve">Most user guides contain both a written guide and the associated images. In the case of computer applications, it is usual to include screenshots of the human-machine </w:t>
      </w:r>
      <w:r w:rsidR="00AE51CB" w:rsidRPr="0081116F">
        <w:rPr>
          <w:i w:val="0"/>
          <w:iCs w:val="0"/>
          <w:color w:val="auto"/>
          <w:sz w:val="24"/>
          <w:szCs w:val="24"/>
        </w:rPr>
        <w:t xml:space="preserve">interfaces, </w:t>
      </w:r>
      <w:r w:rsidR="000A0911" w:rsidRPr="0081116F">
        <w:rPr>
          <w:i w:val="0"/>
          <w:iCs w:val="0"/>
          <w:color w:val="auto"/>
          <w:sz w:val="24"/>
          <w:szCs w:val="24"/>
        </w:rPr>
        <w:t>and hardware manuals often include clear, simplified diagrams. The language used is matched to the intended audience, with jargon kept to a minimum or explained thoroughly</w:t>
      </w:r>
      <w:r w:rsidR="00BA0022" w:rsidRPr="0081116F">
        <w:rPr>
          <w:i w:val="0"/>
          <w:iCs w:val="0"/>
          <w:color w:val="auto"/>
          <w:sz w:val="24"/>
          <w:szCs w:val="24"/>
        </w:rPr>
        <w:t xml:space="preserve">. </w:t>
      </w:r>
      <w:r w:rsidR="000A0911" w:rsidRPr="0081116F">
        <w:rPr>
          <w:i w:val="0"/>
          <w:iCs w:val="0"/>
          <w:color w:val="auto"/>
          <w:sz w:val="24"/>
          <w:szCs w:val="24"/>
        </w:rPr>
        <w:t>The User</w:t>
      </w:r>
      <w:r w:rsidR="00A82C7A" w:rsidRPr="0081116F">
        <w:rPr>
          <w:i w:val="0"/>
          <w:iCs w:val="0"/>
          <w:color w:val="auto"/>
          <w:sz w:val="24"/>
          <w:szCs w:val="24"/>
        </w:rPr>
        <w:t xml:space="preserve"> Guide is a mandatory, build</w:t>
      </w:r>
      <w:r w:rsidR="000A0911" w:rsidRPr="0081116F">
        <w:rPr>
          <w:i w:val="0"/>
          <w:iCs w:val="0"/>
          <w:color w:val="auto"/>
          <w:sz w:val="24"/>
          <w:szCs w:val="24"/>
        </w:rPr>
        <w:t>-level document, and should be updated to reflect the contents of th</w:t>
      </w:r>
      <w:r w:rsidR="00A82C7A" w:rsidRPr="0081116F">
        <w:rPr>
          <w:i w:val="0"/>
          <w:iCs w:val="0"/>
          <w:color w:val="auto"/>
          <w:sz w:val="24"/>
          <w:szCs w:val="24"/>
        </w:rPr>
        <w:t>e most recently deployed build</w:t>
      </w:r>
      <w:r w:rsidR="000A0911" w:rsidRPr="0081116F">
        <w:rPr>
          <w:i w:val="0"/>
          <w:iCs w:val="0"/>
          <w:color w:val="auto"/>
          <w:sz w:val="24"/>
          <w:szCs w:val="24"/>
        </w:rPr>
        <w:t>.</w:t>
      </w:r>
      <w:r w:rsidR="009910F2" w:rsidRPr="0081116F">
        <w:rPr>
          <w:i w:val="0"/>
          <w:iCs w:val="0"/>
          <w:color w:val="auto"/>
          <w:sz w:val="24"/>
          <w:szCs w:val="24"/>
        </w:rPr>
        <w:t xml:space="preserve"> The sections documented herein are required</w:t>
      </w:r>
      <w:r w:rsidR="007B1E4A">
        <w:rPr>
          <w:i w:val="0"/>
          <w:iCs w:val="0"/>
          <w:color w:val="auto"/>
          <w:sz w:val="24"/>
          <w:szCs w:val="24"/>
        </w:rPr>
        <w:t>,</w:t>
      </w:r>
      <w:r w:rsidR="009910F2" w:rsidRPr="0081116F">
        <w:rPr>
          <w:i w:val="0"/>
          <w:iCs w:val="0"/>
          <w:color w:val="auto"/>
          <w:sz w:val="24"/>
          <w:szCs w:val="24"/>
        </w:rPr>
        <w:t xml:space="preserve"> if applicable to your </w:t>
      </w:r>
      <w:r w:rsidR="00D84003" w:rsidRPr="0081116F">
        <w:rPr>
          <w:i w:val="0"/>
          <w:iCs w:val="0"/>
          <w:color w:val="auto"/>
          <w:sz w:val="24"/>
          <w:szCs w:val="24"/>
        </w:rPr>
        <w:t>product</w:t>
      </w:r>
      <w:r w:rsidR="009910F2" w:rsidRPr="0081116F">
        <w:rPr>
          <w:i w:val="0"/>
          <w:iCs w:val="0"/>
          <w:color w:val="auto"/>
          <w:sz w:val="24"/>
          <w:szCs w:val="24"/>
        </w:rPr>
        <w:t>.</w:t>
      </w:r>
    </w:p>
    <w:p w14:paraId="5BA05876" w14:textId="77777777" w:rsidR="004F3A80" w:rsidRPr="00CD14DE" w:rsidRDefault="00F7216E" w:rsidP="0081116F">
      <w:pPr>
        <w:pStyle w:val="BodyText"/>
        <w:rPr>
          <w:rFonts w:ascii="Arial" w:hAnsi="Arial" w:cs="Arial"/>
          <w:b/>
          <w:sz w:val="28"/>
          <w:szCs w:val="28"/>
        </w:rPr>
      </w:pPr>
      <w:r w:rsidRPr="004F31E5">
        <w:br w:type="page"/>
      </w:r>
      <w:r w:rsidR="004F3A80" w:rsidRPr="00CD14DE">
        <w:rPr>
          <w:rFonts w:ascii="Arial" w:hAnsi="Arial" w:cs="Arial"/>
          <w:b/>
          <w:sz w:val="28"/>
          <w:szCs w:val="28"/>
        </w:rPr>
        <w:lastRenderedPageBreak/>
        <w:t>Table of Contents</w:t>
      </w:r>
    </w:p>
    <w:p w14:paraId="2474DFB9" w14:textId="77777777" w:rsidR="00EF7342" w:rsidRDefault="00AF1D4B">
      <w:pPr>
        <w:pStyle w:val="TOC1"/>
        <w:rPr>
          <w:rFonts w:asciiTheme="minorHAnsi" w:eastAsiaTheme="minorEastAsia" w:hAnsiTheme="minorHAnsi" w:cstheme="minorBidi"/>
          <w:b w:val="0"/>
        </w:rPr>
      </w:pPr>
      <w:r>
        <w:rPr>
          <w:bCs/>
          <w:szCs w:val="20"/>
        </w:rPr>
        <w:fldChar w:fldCharType="begin"/>
      </w:r>
      <w:r>
        <w:rPr>
          <w:bCs/>
          <w:szCs w:val="20"/>
        </w:rPr>
        <w:instrText xml:space="preserve"> TOC \o "1-4" \h \z \u </w:instrText>
      </w:r>
      <w:r>
        <w:rPr>
          <w:bCs/>
          <w:szCs w:val="20"/>
        </w:rPr>
        <w:fldChar w:fldCharType="separate"/>
      </w:r>
      <w:hyperlink w:anchor="_Toc454889493" w:history="1">
        <w:r w:rsidR="00EF7342" w:rsidRPr="00EB39B7">
          <w:rPr>
            <w:rStyle w:val="Hyperlink"/>
          </w:rPr>
          <w:t>1.</w:t>
        </w:r>
        <w:r w:rsidR="00EF7342">
          <w:rPr>
            <w:rFonts w:asciiTheme="minorHAnsi" w:eastAsiaTheme="minorEastAsia" w:hAnsiTheme="minorHAnsi" w:cstheme="minorBidi"/>
            <w:b w:val="0"/>
          </w:rPr>
          <w:tab/>
        </w:r>
        <w:r w:rsidR="00EF7342" w:rsidRPr="00EB39B7">
          <w:rPr>
            <w:rStyle w:val="Hyperlink"/>
          </w:rPr>
          <w:t>Introduction</w:t>
        </w:r>
        <w:r w:rsidR="00EF7342">
          <w:rPr>
            <w:webHidden/>
          </w:rPr>
          <w:tab/>
        </w:r>
        <w:r w:rsidR="00EF7342">
          <w:rPr>
            <w:webHidden/>
          </w:rPr>
          <w:fldChar w:fldCharType="begin"/>
        </w:r>
        <w:r w:rsidR="00EF7342">
          <w:rPr>
            <w:webHidden/>
          </w:rPr>
          <w:instrText xml:space="preserve"> PAGEREF _Toc454889493 \h </w:instrText>
        </w:r>
        <w:r w:rsidR="00EF7342">
          <w:rPr>
            <w:webHidden/>
          </w:rPr>
        </w:r>
        <w:r w:rsidR="00EF7342">
          <w:rPr>
            <w:webHidden/>
          </w:rPr>
          <w:fldChar w:fldCharType="separate"/>
        </w:r>
        <w:r w:rsidR="009B00C1">
          <w:rPr>
            <w:webHidden/>
          </w:rPr>
          <w:t>1</w:t>
        </w:r>
        <w:r w:rsidR="00EF7342">
          <w:rPr>
            <w:webHidden/>
          </w:rPr>
          <w:fldChar w:fldCharType="end"/>
        </w:r>
      </w:hyperlink>
    </w:p>
    <w:p w14:paraId="32B78244" w14:textId="77777777" w:rsidR="00EF7342" w:rsidRDefault="00EC1A9F">
      <w:pPr>
        <w:pStyle w:val="TOC2"/>
        <w:rPr>
          <w:rFonts w:asciiTheme="minorHAnsi" w:eastAsiaTheme="minorEastAsia" w:hAnsiTheme="minorHAnsi" w:cstheme="minorBidi"/>
        </w:rPr>
      </w:pPr>
      <w:hyperlink w:anchor="_Toc454889494" w:history="1">
        <w:r w:rsidR="00EF7342" w:rsidRPr="00EB39B7">
          <w:rPr>
            <w:rStyle w:val="Hyperlink"/>
          </w:rPr>
          <w:t>1.1.</w:t>
        </w:r>
        <w:r w:rsidR="00EF7342">
          <w:rPr>
            <w:rFonts w:asciiTheme="minorHAnsi" w:eastAsiaTheme="minorEastAsia" w:hAnsiTheme="minorHAnsi" w:cstheme="minorBidi"/>
          </w:rPr>
          <w:tab/>
        </w:r>
        <w:r w:rsidR="00EF7342" w:rsidRPr="00EB39B7">
          <w:rPr>
            <w:rStyle w:val="Hyperlink"/>
          </w:rPr>
          <w:t>Purpose</w:t>
        </w:r>
        <w:r w:rsidR="00EF7342">
          <w:rPr>
            <w:webHidden/>
          </w:rPr>
          <w:tab/>
        </w:r>
        <w:r w:rsidR="00EF7342">
          <w:rPr>
            <w:webHidden/>
          </w:rPr>
          <w:fldChar w:fldCharType="begin"/>
        </w:r>
        <w:r w:rsidR="00EF7342">
          <w:rPr>
            <w:webHidden/>
          </w:rPr>
          <w:instrText xml:space="preserve"> PAGEREF _Toc454889494 \h </w:instrText>
        </w:r>
        <w:r w:rsidR="00EF7342">
          <w:rPr>
            <w:webHidden/>
          </w:rPr>
        </w:r>
        <w:r w:rsidR="00EF7342">
          <w:rPr>
            <w:webHidden/>
          </w:rPr>
          <w:fldChar w:fldCharType="separate"/>
        </w:r>
        <w:r w:rsidR="009B00C1">
          <w:rPr>
            <w:webHidden/>
          </w:rPr>
          <w:t>1</w:t>
        </w:r>
        <w:r w:rsidR="00EF7342">
          <w:rPr>
            <w:webHidden/>
          </w:rPr>
          <w:fldChar w:fldCharType="end"/>
        </w:r>
      </w:hyperlink>
    </w:p>
    <w:p w14:paraId="450D3E2C" w14:textId="77777777" w:rsidR="00EF7342" w:rsidRDefault="00EC1A9F">
      <w:pPr>
        <w:pStyle w:val="TOC2"/>
        <w:rPr>
          <w:rFonts w:asciiTheme="minorHAnsi" w:eastAsiaTheme="minorEastAsia" w:hAnsiTheme="minorHAnsi" w:cstheme="minorBidi"/>
        </w:rPr>
      </w:pPr>
      <w:hyperlink w:anchor="_Toc454889495" w:history="1">
        <w:r w:rsidR="00EF7342" w:rsidRPr="00EB39B7">
          <w:rPr>
            <w:rStyle w:val="Hyperlink"/>
          </w:rPr>
          <w:t>1.2.</w:t>
        </w:r>
        <w:r w:rsidR="00EF7342">
          <w:rPr>
            <w:rFonts w:asciiTheme="minorHAnsi" w:eastAsiaTheme="minorEastAsia" w:hAnsiTheme="minorHAnsi" w:cstheme="minorBidi"/>
          </w:rPr>
          <w:tab/>
        </w:r>
        <w:r w:rsidR="00EF7342" w:rsidRPr="00EB39B7">
          <w:rPr>
            <w:rStyle w:val="Hyperlink"/>
          </w:rPr>
          <w:t>Document Orientation</w:t>
        </w:r>
        <w:r w:rsidR="00EF7342">
          <w:rPr>
            <w:webHidden/>
          </w:rPr>
          <w:tab/>
        </w:r>
        <w:r w:rsidR="00EF7342">
          <w:rPr>
            <w:webHidden/>
          </w:rPr>
          <w:fldChar w:fldCharType="begin"/>
        </w:r>
        <w:r w:rsidR="00EF7342">
          <w:rPr>
            <w:webHidden/>
          </w:rPr>
          <w:instrText xml:space="preserve"> PAGEREF _Toc454889495 \h </w:instrText>
        </w:r>
        <w:r w:rsidR="00EF7342">
          <w:rPr>
            <w:webHidden/>
          </w:rPr>
        </w:r>
        <w:r w:rsidR="00EF7342">
          <w:rPr>
            <w:webHidden/>
          </w:rPr>
          <w:fldChar w:fldCharType="separate"/>
        </w:r>
        <w:r w:rsidR="009B00C1">
          <w:rPr>
            <w:webHidden/>
          </w:rPr>
          <w:t>1</w:t>
        </w:r>
        <w:r w:rsidR="00EF7342">
          <w:rPr>
            <w:webHidden/>
          </w:rPr>
          <w:fldChar w:fldCharType="end"/>
        </w:r>
      </w:hyperlink>
    </w:p>
    <w:p w14:paraId="2817052A" w14:textId="77777777" w:rsidR="00EF7342" w:rsidRDefault="00EC1A9F">
      <w:pPr>
        <w:pStyle w:val="TOC3"/>
        <w:rPr>
          <w:rFonts w:asciiTheme="minorHAnsi" w:eastAsiaTheme="minorEastAsia" w:hAnsiTheme="minorHAnsi" w:cstheme="minorBidi"/>
        </w:rPr>
      </w:pPr>
      <w:hyperlink w:anchor="_Toc454889496" w:history="1">
        <w:r w:rsidR="00EF7342" w:rsidRPr="00EB39B7">
          <w:rPr>
            <w:rStyle w:val="Hyperlink"/>
          </w:rPr>
          <w:t>1.2.1.</w:t>
        </w:r>
        <w:r w:rsidR="00EF7342">
          <w:rPr>
            <w:rFonts w:asciiTheme="minorHAnsi" w:eastAsiaTheme="minorEastAsia" w:hAnsiTheme="minorHAnsi" w:cstheme="minorBidi"/>
          </w:rPr>
          <w:tab/>
        </w:r>
        <w:r w:rsidR="00EF7342" w:rsidRPr="00EB39B7">
          <w:rPr>
            <w:rStyle w:val="Hyperlink"/>
          </w:rPr>
          <w:t>Organization of the Manual</w:t>
        </w:r>
        <w:r w:rsidR="00EF7342">
          <w:rPr>
            <w:webHidden/>
          </w:rPr>
          <w:tab/>
        </w:r>
        <w:r w:rsidR="00EF7342">
          <w:rPr>
            <w:webHidden/>
          </w:rPr>
          <w:fldChar w:fldCharType="begin"/>
        </w:r>
        <w:r w:rsidR="00EF7342">
          <w:rPr>
            <w:webHidden/>
          </w:rPr>
          <w:instrText xml:space="preserve"> PAGEREF _Toc454889496 \h </w:instrText>
        </w:r>
        <w:r w:rsidR="00EF7342">
          <w:rPr>
            <w:webHidden/>
          </w:rPr>
        </w:r>
        <w:r w:rsidR="00EF7342">
          <w:rPr>
            <w:webHidden/>
          </w:rPr>
          <w:fldChar w:fldCharType="separate"/>
        </w:r>
        <w:r w:rsidR="009B00C1">
          <w:rPr>
            <w:webHidden/>
          </w:rPr>
          <w:t>1</w:t>
        </w:r>
        <w:r w:rsidR="00EF7342">
          <w:rPr>
            <w:webHidden/>
          </w:rPr>
          <w:fldChar w:fldCharType="end"/>
        </w:r>
      </w:hyperlink>
    </w:p>
    <w:p w14:paraId="162DD44F" w14:textId="77777777" w:rsidR="00EF7342" w:rsidRDefault="00EC1A9F">
      <w:pPr>
        <w:pStyle w:val="TOC3"/>
        <w:rPr>
          <w:rFonts w:asciiTheme="minorHAnsi" w:eastAsiaTheme="minorEastAsia" w:hAnsiTheme="minorHAnsi" w:cstheme="minorBidi"/>
        </w:rPr>
      </w:pPr>
      <w:hyperlink w:anchor="_Toc454889497" w:history="1">
        <w:r w:rsidR="00EF7342" w:rsidRPr="00EB39B7">
          <w:rPr>
            <w:rStyle w:val="Hyperlink"/>
          </w:rPr>
          <w:t>1.2.2.</w:t>
        </w:r>
        <w:r w:rsidR="00EF7342">
          <w:rPr>
            <w:rFonts w:asciiTheme="minorHAnsi" w:eastAsiaTheme="minorEastAsia" w:hAnsiTheme="minorHAnsi" w:cstheme="minorBidi"/>
          </w:rPr>
          <w:tab/>
        </w:r>
        <w:r w:rsidR="00EF7342" w:rsidRPr="00EB39B7">
          <w:rPr>
            <w:rStyle w:val="Hyperlink"/>
          </w:rPr>
          <w:t>Assumptions</w:t>
        </w:r>
        <w:r w:rsidR="00EF7342">
          <w:rPr>
            <w:webHidden/>
          </w:rPr>
          <w:tab/>
        </w:r>
        <w:r w:rsidR="00EF7342">
          <w:rPr>
            <w:webHidden/>
          </w:rPr>
          <w:fldChar w:fldCharType="begin"/>
        </w:r>
        <w:r w:rsidR="00EF7342">
          <w:rPr>
            <w:webHidden/>
          </w:rPr>
          <w:instrText xml:space="preserve"> PAGEREF _Toc454889497 \h </w:instrText>
        </w:r>
        <w:r w:rsidR="00EF7342">
          <w:rPr>
            <w:webHidden/>
          </w:rPr>
        </w:r>
        <w:r w:rsidR="00EF7342">
          <w:rPr>
            <w:webHidden/>
          </w:rPr>
          <w:fldChar w:fldCharType="separate"/>
        </w:r>
        <w:r w:rsidR="009B00C1">
          <w:rPr>
            <w:webHidden/>
          </w:rPr>
          <w:t>2</w:t>
        </w:r>
        <w:r w:rsidR="00EF7342">
          <w:rPr>
            <w:webHidden/>
          </w:rPr>
          <w:fldChar w:fldCharType="end"/>
        </w:r>
      </w:hyperlink>
    </w:p>
    <w:p w14:paraId="77368914" w14:textId="77777777" w:rsidR="00EF7342" w:rsidRDefault="00EC1A9F">
      <w:pPr>
        <w:pStyle w:val="TOC3"/>
        <w:rPr>
          <w:rFonts w:asciiTheme="minorHAnsi" w:eastAsiaTheme="minorEastAsia" w:hAnsiTheme="minorHAnsi" w:cstheme="minorBidi"/>
        </w:rPr>
      </w:pPr>
      <w:hyperlink w:anchor="_Toc454889498" w:history="1">
        <w:r w:rsidR="00EF7342" w:rsidRPr="00EB39B7">
          <w:rPr>
            <w:rStyle w:val="Hyperlink"/>
          </w:rPr>
          <w:t>1.2.3.</w:t>
        </w:r>
        <w:r w:rsidR="00EF7342">
          <w:rPr>
            <w:rFonts w:asciiTheme="minorHAnsi" w:eastAsiaTheme="minorEastAsia" w:hAnsiTheme="minorHAnsi" w:cstheme="minorBidi"/>
          </w:rPr>
          <w:tab/>
        </w:r>
        <w:r w:rsidR="00EF7342" w:rsidRPr="00EB39B7">
          <w:rPr>
            <w:rStyle w:val="Hyperlink"/>
          </w:rPr>
          <w:t>Coordination</w:t>
        </w:r>
        <w:r w:rsidR="00EF7342">
          <w:rPr>
            <w:webHidden/>
          </w:rPr>
          <w:tab/>
        </w:r>
        <w:r w:rsidR="00EF7342">
          <w:rPr>
            <w:webHidden/>
          </w:rPr>
          <w:fldChar w:fldCharType="begin"/>
        </w:r>
        <w:r w:rsidR="00EF7342">
          <w:rPr>
            <w:webHidden/>
          </w:rPr>
          <w:instrText xml:space="preserve"> PAGEREF _Toc454889498 \h </w:instrText>
        </w:r>
        <w:r w:rsidR="00EF7342">
          <w:rPr>
            <w:webHidden/>
          </w:rPr>
        </w:r>
        <w:r w:rsidR="00EF7342">
          <w:rPr>
            <w:webHidden/>
          </w:rPr>
          <w:fldChar w:fldCharType="separate"/>
        </w:r>
        <w:r w:rsidR="009B00C1">
          <w:rPr>
            <w:webHidden/>
          </w:rPr>
          <w:t>2</w:t>
        </w:r>
        <w:r w:rsidR="00EF7342">
          <w:rPr>
            <w:webHidden/>
          </w:rPr>
          <w:fldChar w:fldCharType="end"/>
        </w:r>
      </w:hyperlink>
    </w:p>
    <w:p w14:paraId="0235AED1" w14:textId="77777777" w:rsidR="00EF7342" w:rsidRDefault="00EC1A9F">
      <w:pPr>
        <w:pStyle w:val="TOC3"/>
        <w:rPr>
          <w:rFonts w:asciiTheme="minorHAnsi" w:eastAsiaTheme="minorEastAsia" w:hAnsiTheme="minorHAnsi" w:cstheme="minorBidi"/>
        </w:rPr>
      </w:pPr>
      <w:hyperlink w:anchor="_Toc454889499" w:history="1">
        <w:r w:rsidR="00EF7342" w:rsidRPr="00EB39B7">
          <w:rPr>
            <w:rStyle w:val="Hyperlink"/>
          </w:rPr>
          <w:t>1.2.4.</w:t>
        </w:r>
        <w:r w:rsidR="00EF7342">
          <w:rPr>
            <w:rFonts w:asciiTheme="minorHAnsi" w:eastAsiaTheme="minorEastAsia" w:hAnsiTheme="minorHAnsi" w:cstheme="minorBidi"/>
          </w:rPr>
          <w:tab/>
        </w:r>
        <w:r w:rsidR="00EF7342" w:rsidRPr="00EB39B7">
          <w:rPr>
            <w:rStyle w:val="Hyperlink"/>
          </w:rPr>
          <w:t>Disclaimers</w:t>
        </w:r>
        <w:r w:rsidR="00EF7342">
          <w:rPr>
            <w:webHidden/>
          </w:rPr>
          <w:tab/>
        </w:r>
        <w:r w:rsidR="00EF7342">
          <w:rPr>
            <w:webHidden/>
          </w:rPr>
          <w:fldChar w:fldCharType="begin"/>
        </w:r>
        <w:r w:rsidR="00EF7342">
          <w:rPr>
            <w:webHidden/>
          </w:rPr>
          <w:instrText xml:space="preserve"> PAGEREF _Toc454889499 \h </w:instrText>
        </w:r>
        <w:r w:rsidR="00EF7342">
          <w:rPr>
            <w:webHidden/>
          </w:rPr>
        </w:r>
        <w:r w:rsidR="00EF7342">
          <w:rPr>
            <w:webHidden/>
          </w:rPr>
          <w:fldChar w:fldCharType="separate"/>
        </w:r>
        <w:r w:rsidR="009B00C1">
          <w:rPr>
            <w:webHidden/>
          </w:rPr>
          <w:t>2</w:t>
        </w:r>
        <w:r w:rsidR="00EF7342">
          <w:rPr>
            <w:webHidden/>
          </w:rPr>
          <w:fldChar w:fldCharType="end"/>
        </w:r>
      </w:hyperlink>
    </w:p>
    <w:p w14:paraId="608046A4" w14:textId="77777777" w:rsidR="00EF7342" w:rsidRDefault="00EC1A9F">
      <w:pPr>
        <w:pStyle w:val="TOC4"/>
        <w:rPr>
          <w:rFonts w:asciiTheme="minorHAnsi" w:eastAsiaTheme="minorEastAsia" w:hAnsiTheme="minorHAnsi" w:cstheme="minorBidi"/>
          <w:szCs w:val="22"/>
        </w:rPr>
      </w:pPr>
      <w:hyperlink w:anchor="_Toc454889500" w:history="1">
        <w:r w:rsidR="00EF7342" w:rsidRPr="00EB39B7">
          <w:rPr>
            <w:rStyle w:val="Hyperlink"/>
          </w:rPr>
          <w:t>1.2.4.1.</w:t>
        </w:r>
        <w:r w:rsidR="00EF7342">
          <w:rPr>
            <w:rFonts w:asciiTheme="minorHAnsi" w:eastAsiaTheme="minorEastAsia" w:hAnsiTheme="minorHAnsi" w:cstheme="minorBidi"/>
            <w:szCs w:val="22"/>
          </w:rPr>
          <w:tab/>
        </w:r>
        <w:r w:rsidR="00EF7342" w:rsidRPr="00EB39B7">
          <w:rPr>
            <w:rStyle w:val="Hyperlink"/>
          </w:rPr>
          <w:t>Software Disclaimer</w:t>
        </w:r>
        <w:r w:rsidR="00EF7342">
          <w:rPr>
            <w:webHidden/>
          </w:rPr>
          <w:tab/>
        </w:r>
        <w:r w:rsidR="00EF7342">
          <w:rPr>
            <w:webHidden/>
          </w:rPr>
          <w:fldChar w:fldCharType="begin"/>
        </w:r>
        <w:r w:rsidR="00EF7342">
          <w:rPr>
            <w:webHidden/>
          </w:rPr>
          <w:instrText xml:space="preserve"> PAGEREF _Toc454889500 \h </w:instrText>
        </w:r>
        <w:r w:rsidR="00EF7342">
          <w:rPr>
            <w:webHidden/>
          </w:rPr>
        </w:r>
        <w:r w:rsidR="00EF7342">
          <w:rPr>
            <w:webHidden/>
          </w:rPr>
          <w:fldChar w:fldCharType="separate"/>
        </w:r>
        <w:r w:rsidR="009B00C1">
          <w:rPr>
            <w:webHidden/>
          </w:rPr>
          <w:t>2</w:t>
        </w:r>
        <w:r w:rsidR="00EF7342">
          <w:rPr>
            <w:webHidden/>
          </w:rPr>
          <w:fldChar w:fldCharType="end"/>
        </w:r>
      </w:hyperlink>
    </w:p>
    <w:p w14:paraId="3422DCB2" w14:textId="77777777" w:rsidR="00EF7342" w:rsidRDefault="00EC1A9F">
      <w:pPr>
        <w:pStyle w:val="TOC4"/>
        <w:rPr>
          <w:rFonts w:asciiTheme="minorHAnsi" w:eastAsiaTheme="minorEastAsia" w:hAnsiTheme="minorHAnsi" w:cstheme="minorBidi"/>
          <w:szCs w:val="22"/>
        </w:rPr>
      </w:pPr>
      <w:hyperlink w:anchor="_Toc454889501" w:history="1">
        <w:r w:rsidR="00EF7342" w:rsidRPr="00EB39B7">
          <w:rPr>
            <w:rStyle w:val="Hyperlink"/>
          </w:rPr>
          <w:t>1.2.4.2.</w:t>
        </w:r>
        <w:r w:rsidR="00EF7342">
          <w:rPr>
            <w:rFonts w:asciiTheme="minorHAnsi" w:eastAsiaTheme="minorEastAsia" w:hAnsiTheme="minorHAnsi" w:cstheme="minorBidi"/>
            <w:szCs w:val="22"/>
          </w:rPr>
          <w:tab/>
        </w:r>
        <w:r w:rsidR="00EF7342" w:rsidRPr="00EB39B7">
          <w:rPr>
            <w:rStyle w:val="Hyperlink"/>
          </w:rPr>
          <w:t>Documentation Disclaimer</w:t>
        </w:r>
        <w:r w:rsidR="00EF7342">
          <w:rPr>
            <w:webHidden/>
          </w:rPr>
          <w:tab/>
        </w:r>
        <w:r w:rsidR="00EF7342">
          <w:rPr>
            <w:webHidden/>
          </w:rPr>
          <w:fldChar w:fldCharType="begin"/>
        </w:r>
        <w:r w:rsidR="00EF7342">
          <w:rPr>
            <w:webHidden/>
          </w:rPr>
          <w:instrText xml:space="preserve"> PAGEREF _Toc454889501 \h </w:instrText>
        </w:r>
        <w:r w:rsidR="00EF7342">
          <w:rPr>
            <w:webHidden/>
          </w:rPr>
        </w:r>
        <w:r w:rsidR="00EF7342">
          <w:rPr>
            <w:webHidden/>
          </w:rPr>
          <w:fldChar w:fldCharType="separate"/>
        </w:r>
        <w:r w:rsidR="009B00C1">
          <w:rPr>
            <w:webHidden/>
          </w:rPr>
          <w:t>3</w:t>
        </w:r>
        <w:r w:rsidR="00EF7342">
          <w:rPr>
            <w:webHidden/>
          </w:rPr>
          <w:fldChar w:fldCharType="end"/>
        </w:r>
      </w:hyperlink>
    </w:p>
    <w:p w14:paraId="38795E59" w14:textId="77777777" w:rsidR="00EF7342" w:rsidRDefault="00EC1A9F">
      <w:pPr>
        <w:pStyle w:val="TOC3"/>
        <w:rPr>
          <w:rFonts w:asciiTheme="minorHAnsi" w:eastAsiaTheme="minorEastAsia" w:hAnsiTheme="minorHAnsi" w:cstheme="minorBidi"/>
        </w:rPr>
      </w:pPr>
      <w:hyperlink w:anchor="_Toc454889502" w:history="1">
        <w:r w:rsidR="00EF7342" w:rsidRPr="00EB39B7">
          <w:rPr>
            <w:rStyle w:val="Hyperlink"/>
          </w:rPr>
          <w:t>1.2.5.</w:t>
        </w:r>
        <w:r w:rsidR="00EF7342">
          <w:rPr>
            <w:rFonts w:asciiTheme="minorHAnsi" w:eastAsiaTheme="minorEastAsia" w:hAnsiTheme="minorHAnsi" w:cstheme="minorBidi"/>
          </w:rPr>
          <w:tab/>
        </w:r>
        <w:r w:rsidR="00EF7342" w:rsidRPr="00EB39B7">
          <w:rPr>
            <w:rStyle w:val="Hyperlink"/>
          </w:rPr>
          <w:t>Documentation Conventions</w:t>
        </w:r>
        <w:r w:rsidR="00EF7342">
          <w:rPr>
            <w:webHidden/>
          </w:rPr>
          <w:tab/>
        </w:r>
        <w:r w:rsidR="00EF7342">
          <w:rPr>
            <w:webHidden/>
          </w:rPr>
          <w:fldChar w:fldCharType="begin"/>
        </w:r>
        <w:r w:rsidR="00EF7342">
          <w:rPr>
            <w:webHidden/>
          </w:rPr>
          <w:instrText xml:space="preserve"> PAGEREF _Toc454889502 \h </w:instrText>
        </w:r>
        <w:r w:rsidR="00EF7342">
          <w:rPr>
            <w:webHidden/>
          </w:rPr>
        </w:r>
        <w:r w:rsidR="00EF7342">
          <w:rPr>
            <w:webHidden/>
          </w:rPr>
          <w:fldChar w:fldCharType="separate"/>
        </w:r>
        <w:r w:rsidR="009B00C1">
          <w:rPr>
            <w:webHidden/>
          </w:rPr>
          <w:t>3</w:t>
        </w:r>
        <w:r w:rsidR="00EF7342">
          <w:rPr>
            <w:webHidden/>
          </w:rPr>
          <w:fldChar w:fldCharType="end"/>
        </w:r>
      </w:hyperlink>
    </w:p>
    <w:p w14:paraId="23255353" w14:textId="77777777" w:rsidR="00EF7342" w:rsidRDefault="00EC1A9F">
      <w:pPr>
        <w:pStyle w:val="TOC3"/>
        <w:rPr>
          <w:rFonts w:asciiTheme="minorHAnsi" w:eastAsiaTheme="minorEastAsia" w:hAnsiTheme="minorHAnsi" w:cstheme="minorBidi"/>
        </w:rPr>
      </w:pPr>
      <w:hyperlink w:anchor="_Toc454889503" w:history="1">
        <w:r w:rsidR="00EF7342" w:rsidRPr="00EB39B7">
          <w:rPr>
            <w:rStyle w:val="Hyperlink"/>
          </w:rPr>
          <w:t>1.2.6.</w:t>
        </w:r>
        <w:r w:rsidR="00EF7342">
          <w:rPr>
            <w:rFonts w:asciiTheme="minorHAnsi" w:eastAsiaTheme="minorEastAsia" w:hAnsiTheme="minorHAnsi" w:cstheme="minorBidi"/>
          </w:rPr>
          <w:tab/>
        </w:r>
        <w:r w:rsidR="00EF7342" w:rsidRPr="00EB39B7">
          <w:rPr>
            <w:rStyle w:val="Hyperlink"/>
          </w:rPr>
          <w:t>References and Resources</w:t>
        </w:r>
        <w:r w:rsidR="00EF7342">
          <w:rPr>
            <w:webHidden/>
          </w:rPr>
          <w:tab/>
        </w:r>
        <w:r w:rsidR="00EF7342">
          <w:rPr>
            <w:webHidden/>
          </w:rPr>
          <w:fldChar w:fldCharType="begin"/>
        </w:r>
        <w:r w:rsidR="00EF7342">
          <w:rPr>
            <w:webHidden/>
          </w:rPr>
          <w:instrText xml:space="preserve"> PAGEREF _Toc454889503 \h </w:instrText>
        </w:r>
        <w:r w:rsidR="00EF7342">
          <w:rPr>
            <w:webHidden/>
          </w:rPr>
        </w:r>
        <w:r w:rsidR="00EF7342">
          <w:rPr>
            <w:webHidden/>
          </w:rPr>
          <w:fldChar w:fldCharType="separate"/>
        </w:r>
        <w:r w:rsidR="009B00C1">
          <w:rPr>
            <w:webHidden/>
          </w:rPr>
          <w:t>3</w:t>
        </w:r>
        <w:r w:rsidR="00EF7342">
          <w:rPr>
            <w:webHidden/>
          </w:rPr>
          <w:fldChar w:fldCharType="end"/>
        </w:r>
      </w:hyperlink>
    </w:p>
    <w:p w14:paraId="69FA6C92" w14:textId="77777777" w:rsidR="00EF7342" w:rsidRDefault="00EC1A9F">
      <w:pPr>
        <w:pStyle w:val="TOC2"/>
        <w:rPr>
          <w:rFonts w:asciiTheme="minorHAnsi" w:eastAsiaTheme="minorEastAsia" w:hAnsiTheme="minorHAnsi" w:cstheme="minorBidi"/>
        </w:rPr>
      </w:pPr>
      <w:hyperlink w:anchor="_Toc454889504" w:history="1">
        <w:r w:rsidR="00EF7342" w:rsidRPr="00EB39B7">
          <w:rPr>
            <w:rStyle w:val="Hyperlink"/>
          </w:rPr>
          <w:t>1.3.</w:t>
        </w:r>
        <w:r w:rsidR="00EF7342">
          <w:rPr>
            <w:rFonts w:asciiTheme="minorHAnsi" w:eastAsiaTheme="minorEastAsia" w:hAnsiTheme="minorHAnsi" w:cstheme="minorBidi"/>
          </w:rPr>
          <w:tab/>
        </w:r>
        <w:r w:rsidR="00EF7342" w:rsidRPr="00EB39B7">
          <w:rPr>
            <w:rStyle w:val="Hyperlink"/>
          </w:rPr>
          <w:t>National Service Desk and Organizational Contacts</w:t>
        </w:r>
        <w:r w:rsidR="00EF7342">
          <w:rPr>
            <w:webHidden/>
          </w:rPr>
          <w:tab/>
        </w:r>
        <w:r w:rsidR="00EF7342">
          <w:rPr>
            <w:webHidden/>
          </w:rPr>
          <w:fldChar w:fldCharType="begin"/>
        </w:r>
        <w:r w:rsidR="00EF7342">
          <w:rPr>
            <w:webHidden/>
          </w:rPr>
          <w:instrText xml:space="preserve"> PAGEREF _Toc454889504 \h </w:instrText>
        </w:r>
        <w:r w:rsidR="00EF7342">
          <w:rPr>
            <w:webHidden/>
          </w:rPr>
        </w:r>
        <w:r w:rsidR="00EF7342">
          <w:rPr>
            <w:webHidden/>
          </w:rPr>
          <w:fldChar w:fldCharType="separate"/>
        </w:r>
        <w:r w:rsidR="009B00C1">
          <w:rPr>
            <w:webHidden/>
          </w:rPr>
          <w:t>3</w:t>
        </w:r>
        <w:r w:rsidR="00EF7342">
          <w:rPr>
            <w:webHidden/>
          </w:rPr>
          <w:fldChar w:fldCharType="end"/>
        </w:r>
      </w:hyperlink>
    </w:p>
    <w:p w14:paraId="4723F993" w14:textId="77777777" w:rsidR="00EF7342" w:rsidRDefault="00EC1A9F">
      <w:pPr>
        <w:pStyle w:val="TOC1"/>
        <w:rPr>
          <w:rFonts w:asciiTheme="minorHAnsi" w:eastAsiaTheme="minorEastAsia" w:hAnsiTheme="minorHAnsi" w:cstheme="minorBidi"/>
          <w:b w:val="0"/>
        </w:rPr>
      </w:pPr>
      <w:hyperlink w:anchor="_Toc454889505" w:history="1">
        <w:r w:rsidR="00EF7342" w:rsidRPr="00EB39B7">
          <w:rPr>
            <w:rStyle w:val="Hyperlink"/>
          </w:rPr>
          <w:t>2.</w:t>
        </w:r>
        <w:r w:rsidR="00EF7342">
          <w:rPr>
            <w:rFonts w:asciiTheme="minorHAnsi" w:eastAsiaTheme="minorEastAsia" w:hAnsiTheme="minorHAnsi" w:cstheme="minorBidi"/>
            <w:b w:val="0"/>
          </w:rPr>
          <w:tab/>
        </w:r>
        <w:r w:rsidR="00EF7342" w:rsidRPr="00EB39B7">
          <w:rPr>
            <w:rStyle w:val="Hyperlink"/>
          </w:rPr>
          <w:t>System Summary</w:t>
        </w:r>
        <w:r w:rsidR="00EF7342">
          <w:rPr>
            <w:webHidden/>
          </w:rPr>
          <w:tab/>
        </w:r>
        <w:r w:rsidR="00EF7342">
          <w:rPr>
            <w:webHidden/>
          </w:rPr>
          <w:fldChar w:fldCharType="begin"/>
        </w:r>
        <w:r w:rsidR="00EF7342">
          <w:rPr>
            <w:webHidden/>
          </w:rPr>
          <w:instrText xml:space="preserve"> PAGEREF _Toc454889505 \h </w:instrText>
        </w:r>
        <w:r w:rsidR="00EF7342">
          <w:rPr>
            <w:webHidden/>
          </w:rPr>
        </w:r>
        <w:r w:rsidR="00EF7342">
          <w:rPr>
            <w:webHidden/>
          </w:rPr>
          <w:fldChar w:fldCharType="separate"/>
        </w:r>
        <w:r w:rsidR="009B00C1">
          <w:rPr>
            <w:webHidden/>
          </w:rPr>
          <w:t>3</w:t>
        </w:r>
        <w:r w:rsidR="00EF7342">
          <w:rPr>
            <w:webHidden/>
          </w:rPr>
          <w:fldChar w:fldCharType="end"/>
        </w:r>
      </w:hyperlink>
    </w:p>
    <w:p w14:paraId="4A2A62C1" w14:textId="77777777" w:rsidR="00EF7342" w:rsidRDefault="00EC1A9F">
      <w:pPr>
        <w:pStyle w:val="TOC2"/>
        <w:rPr>
          <w:rFonts w:asciiTheme="minorHAnsi" w:eastAsiaTheme="minorEastAsia" w:hAnsiTheme="minorHAnsi" w:cstheme="minorBidi"/>
        </w:rPr>
      </w:pPr>
      <w:hyperlink w:anchor="_Toc454889506" w:history="1">
        <w:r w:rsidR="00EF7342" w:rsidRPr="00EB39B7">
          <w:rPr>
            <w:rStyle w:val="Hyperlink"/>
          </w:rPr>
          <w:t>2.1.</w:t>
        </w:r>
        <w:r w:rsidR="00EF7342">
          <w:rPr>
            <w:rFonts w:asciiTheme="minorHAnsi" w:eastAsiaTheme="minorEastAsia" w:hAnsiTheme="minorHAnsi" w:cstheme="minorBidi"/>
          </w:rPr>
          <w:tab/>
        </w:r>
        <w:r w:rsidR="00EF7342" w:rsidRPr="00EB39B7">
          <w:rPr>
            <w:rStyle w:val="Hyperlink"/>
          </w:rPr>
          <w:t>System Configuration</w:t>
        </w:r>
        <w:r w:rsidR="00EF7342">
          <w:rPr>
            <w:webHidden/>
          </w:rPr>
          <w:tab/>
        </w:r>
        <w:r w:rsidR="00EF7342">
          <w:rPr>
            <w:webHidden/>
          </w:rPr>
          <w:fldChar w:fldCharType="begin"/>
        </w:r>
        <w:r w:rsidR="00EF7342">
          <w:rPr>
            <w:webHidden/>
          </w:rPr>
          <w:instrText xml:space="preserve"> PAGEREF _Toc454889506 \h </w:instrText>
        </w:r>
        <w:r w:rsidR="00EF7342">
          <w:rPr>
            <w:webHidden/>
          </w:rPr>
        </w:r>
        <w:r w:rsidR="00EF7342">
          <w:rPr>
            <w:webHidden/>
          </w:rPr>
          <w:fldChar w:fldCharType="separate"/>
        </w:r>
        <w:r w:rsidR="009B00C1">
          <w:rPr>
            <w:webHidden/>
          </w:rPr>
          <w:t>3</w:t>
        </w:r>
        <w:r w:rsidR="00EF7342">
          <w:rPr>
            <w:webHidden/>
          </w:rPr>
          <w:fldChar w:fldCharType="end"/>
        </w:r>
      </w:hyperlink>
    </w:p>
    <w:p w14:paraId="571B6499" w14:textId="77777777" w:rsidR="00EF7342" w:rsidRDefault="00EC1A9F">
      <w:pPr>
        <w:pStyle w:val="TOC2"/>
        <w:rPr>
          <w:rFonts w:asciiTheme="minorHAnsi" w:eastAsiaTheme="minorEastAsia" w:hAnsiTheme="minorHAnsi" w:cstheme="minorBidi"/>
        </w:rPr>
      </w:pPr>
      <w:hyperlink w:anchor="_Toc454889507" w:history="1">
        <w:r w:rsidR="00EF7342" w:rsidRPr="00EB39B7">
          <w:rPr>
            <w:rStyle w:val="Hyperlink"/>
          </w:rPr>
          <w:t>2.2.</w:t>
        </w:r>
        <w:r w:rsidR="00EF7342">
          <w:rPr>
            <w:rFonts w:asciiTheme="minorHAnsi" w:eastAsiaTheme="minorEastAsia" w:hAnsiTheme="minorHAnsi" w:cstheme="minorBidi"/>
          </w:rPr>
          <w:tab/>
        </w:r>
        <w:r w:rsidR="00EF7342" w:rsidRPr="00EB39B7">
          <w:rPr>
            <w:rStyle w:val="Hyperlink"/>
          </w:rPr>
          <w:t>Data Flows</w:t>
        </w:r>
        <w:r w:rsidR="00EF7342">
          <w:rPr>
            <w:webHidden/>
          </w:rPr>
          <w:tab/>
        </w:r>
        <w:r w:rsidR="00EF7342">
          <w:rPr>
            <w:webHidden/>
          </w:rPr>
          <w:fldChar w:fldCharType="begin"/>
        </w:r>
        <w:r w:rsidR="00EF7342">
          <w:rPr>
            <w:webHidden/>
          </w:rPr>
          <w:instrText xml:space="preserve"> PAGEREF _Toc454889507 \h </w:instrText>
        </w:r>
        <w:r w:rsidR="00EF7342">
          <w:rPr>
            <w:webHidden/>
          </w:rPr>
        </w:r>
        <w:r w:rsidR="00EF7342">
          <w:rPr>
            <w:webHidden/>
          </w:rPr>
          <w:fldChar w:fldCharType="separate"/>
        </w:r>
        <w:r w:rsidR="009B00C1">
          <w:rPr>
            <w:webHidden/>
          </w:rPr>
          <w:t>5</w:t>
        </w:r>
        <w:r w:rsidR="00EF7342">
          <w:rPr>
            <w:webHidden/>
          </w:rPr>
          <w:fldChar w:fldCharType="end"/>
        </w:r>
      </w:hyperlink>
    </w:p>
    <w:p w14:paraId="50EF1D4B" w14:textId="77777777" w:rsidR="00EF7342" w:rsidRDefault="00EC1A9F">
      <w:pPr>
        <w:pStyle w:val="TOC2"/>
        <w:rPr>
          <w:rFonts w:asciiTheme="minorHAnsi" w:eastAsiaTheme="minorEastAsia" w:hAnsiTheme="minorHAnsi" w:cstheme="minorBidi"/>
        </w:rPr>
      </w:pPr>
      <w:hyperlink w:anchor="_Toc454889508" w:history="1">
        <w:r w:rsidR="00EF7342" w:rsidRPr="00EB39B7">
          <w:rPr>
            <w:rStyle w:val="Hyperlink"/>
          </w:rPr>
          <w:t>2.3.</w:t>
        </w:r>
        <w:r w:rsidR="00EF7342">
          <w:rPr>
            <w:rFonts w:asciiTheme="minorHAnsi" w:eastAsiaTheme="minorEastAsia" w:hAnsiTheme="minorHAnsi" w:cstheme="minorBidi"/>
          </w:rPr>
          <w:tab/>
        </w:r>
        <w:r w:rsidR="00EF7342" w:rsidRPr="00EB39B7">
          <w:rPr>
            <w:rStyle w:val="Hyperlink"/>
          </w:rPr>
          <w:t>User Access Levels</w:t>
        </w:r>
        <w:r w:rsidR="00EF7342">
          <w:rPr>
            <w:webHidden/>
          </w:rPr>
          <w:tab/>
        </w:r>
        <w:r w:rsidR="00EF7342">
          <w:rPr>
            <w:webHidden/>
          </w:rPr>
          <w:fldChar w:fldCharType="begin"/>
        </w:r>
        <w:r w:rsidR="00EF7342">
          <w:rPr>
            <w:webHidden/>
          </w:rPr>
          <w:instrText xml:space="preserve"> PAGEREF _Toc454889508 \h </w:instrText>
        </w:r>
        <w:r w:rsidR="00EF7342">
          <w:rPr>
            <w:webHidden/>
          </w:rPr>
        </w:r>
        <w:r w:rsidR="00EF7342">
          <w:rPr>
            <w:webHidden/>
          </w:rPr>
          <w:fldChar w:fldCharType="separate"/>
        </w:r>
        <w:r w:rsidR="009B00C1">
          <w:rPr>
            <w:webHidden/>
          </w:rPr>
          <w:t>6</w:t>
        </w:r>
        <w:r w:rsidR="00EF7342">
          <w:rPr>
            <w:webHidden/>
          </w:rPr>
          <w:fldChar w:fldCharType="end"/>
        </w:r>
      </w:hyperlink>
    </w:p>
    <w:p w14:paraId="0043ACAD" w14:textId="77777777" w:rsidR="00EF7342" w:rsidRDefault="00EC1A9F">
      <w:pPr>
        <w:pStyle w:val="TOC2"/>
        <w:rPr>
          <w:rFonts w:asciiTheme="minorHAnsi" w:eastAsiaTheme="minorEastAsia" w:hAnsiTheme="minorHAnsi" w:cstheme="minorBidi"/>
        </w:rPr>
      </w:pPr>
      <w:hyperlink w:anchor="_Toc454889509" w:history="1">
        <w:r w:rsidR="00EF7342" w:rsidRPr="00EB39B7">
          <w:rPr>
            <w:rStyle w:val="Hyperlink"/>
          </w:rPr>
          <w:t>2.4.</w:t>
        </w:r>
        <w:r w:rsidR="00EF7342">
          <w:rPr>
            <w:rFonts w:asciiTheme="minorHAnsi" w:eastAsiaTheme="minorEastAsia" w:hAnsiTheme="minorHAnsi" w:cstheme="minorBidi"/>
          </w:rPr>
          <w:tab/>
        </w:r>
        <w:r w:rsidR="00EF7342" w:rsidRPr="00EB39B7">
          <w:rPr>
            <w:rStyle w:val="Hyperlink"/>
          </w:rPr>
          <w:t>Continuity of Operation</w:t>
        </w:r>
        <w:r w:rsidR="00EF7342">
          <w:rPr>
            <w:webHidden/>
          </w:rPr>
          <w:tab/>
        </w:r>
        <w:r w:rsidR="00EF7342">
          <w:rPr>
            <w:webHidden/>
          </w:rPr>
          <w:fldChar w:fldCharType="begin"/>
        </w:r>
        <w:r w:rsidR="00EF7342">
          <w:rPr>
            <w:webHidden/>
          </w:rPr>
          <w:instrText xml:space="preserve"> PAGEREF _Toc454889509 \h </w:instrText>
        </w:r>
        <w:r w:rsidR="00EF7342">
          <w:rPr>
            <w:webHidden/>
          </w:rPr>
        </w:r>
        <w:r w:rsidR="00EF7342">
          <w:rPr>
            <w:webHidden/>
          </w:rPr>
          <w:fldChar w:fldCharType="separate"/>
        </w:r>
        <w:r w:rsidR="009B00C1">
          <w:rPr>
            <w:webHidden/>
          </w:rPr>
          <w:t>6</w:t>
        </w:r>
        <w:r w:rsidR="00EF7342">
          <w:rPr>
            <w:webHidden/>
          </w:rPr>
          <w:fldChar w:fldCharType="end"/>
        </w:r>
      </w:hyperlink>
    </w:p>
    <w:p w14:paraId="3F4427F0" w14:textId="77777777" w:rsidR="00EF7342" w:rsidRDefault="00EC1A9F">
      <w:pPr>
        <w:pStyle w:val="TOC2"/>
        <w:rPr>
          <w:rFonts w:asciiTheme="minorHAnsi" w:eastAsiaTheme="minorEastAsia" w:hAnsiTheme="minorHAnsi" w:cstheme="minorBidi"/>
        </w:rPr>
      </w:pPr>
      <w:hyperlink w:anchor="_Toc454889510" w:history="1">
        <w:r w:rsidR="00EF7342" w:rsidRPr="00EB39B7">
          <w:rPr>
            <w:rStyle w:val="Hyperlink"/>
          </w:rPr>
          <w:t>2.5.</w:t>
        </w:r>
        <w:r w:rsidR="00EF7342">
          <w:rPr>
            <w:rFonts w:asciiTheme="minorHAnsi" w:eastAsiaTheme="minorEastAsia" w:hAnsiTheme="minorHAnsi" w:cstheme="minorBidi"/>
          </w:rPr>
          <w:tab/>
        </w:r>
        <w:r w:rsidR="00EF7342" w:rsidRPr="00EB39B7">
          <w:rPr>
            <w:rStyle w:val="Hyperlink"/>
          </w:rPr>
          <w:t>Getting Started</w:t>
        </w:r>
        <w:r w:rsidR="00EF7342">
          <w:rPr>
            <w:webHidden/>
          </w:rPr>
          <w:tab/>
        </w:r>
        <w:r w:rsidR="00EF7342">
          <w:rPr>
            <w:webHidden/>
          </w:rPr>
          <w:fldChar w:fldCharType="begin"/>
        </w:r>
        <w:r w:rsidR="00EF7342">
          <w:rPr>
            <w:webHidden/>
          </w:rPr>
          <w:instrText xml:space="preserve"> PAGEREF _Toc454889510 \h </w:instrText>
        </w:r>
        <w:r w:rsidR="00EF7342">
          <w:rPr>
            <w:webHidden/>
          </w:rPr>
        </w:r>
        <w:r w:rsidR="00EF7342">
          <w:rPr>
            <w:webHidden/>
          </w:rPr>
          <w:fldChar w:fldCharType="separate"/>
        </w:r>
        <w:r w:rsidR="009B00C1">
          <w:rPr>
            <w:webHidden/>
          </w:rPr>
          <w:t>7</w:t>
        </w:r>
        <w:r w:rsidR="00EF7342">
          <w:rPr>
            <w:webHidden/>
          </w:rPr>
          <w:fldChar w:fldCharType="end"/>
        </w:r>
      </w:hyperlink>
    </w:p>
    <w:p w14:paraId="34BCF9C8" w14:textId="77777777" w:rsidR="00EF7342" w:rsidRDefault="00EC1A9F">
      <w:pPr>
        <w:pStyle w:val="TOC2"/>
        <w:rPr>
          <w:rFonts w:asciiTheme="minorHAnsi" w:eastAsiaTheme="minorEastAsia" w:hAnsiTheme="minorHAnsi" w:cstheme="minorBidi"/>
        </w:rPr>
      </w:pPr>
      <w:hyperlink w:anchor="_Toc454889511" w:history="1">
        <w:r w:rsidR="00EF7342" w:rsidRPr="00EB39B7">
          <w:rPr>
            <w:rStyle w:val="Hyperlink"/>
          </w:rPr>
          <w:t>2.6.</w:t>
        </w:r>
        <w:r w:rsidR="00EF7342">
          <w:rPr>
            <w:rFonts w:asciiTheme="minorHAnsi" w:eastAsiaTheme="minorEastAsia" w:hAnsiTheme="minorHAnsi" w:cstheme="minorBidi"/>
          </w:rPr>
          <w:tab/>
        </w:r>
        <w:r w:rsidR="00EF7342" w:rsidRPr="00EB39B7">
          <w:rPr>
            <w:rStyle w:val="Hyperlink"/>
          </w:rPr>
          <w:t>Logging On</w:t>
        </w:r>
        <w:r w:rsidR="00EF7342">
          <w:rPr>
            <w:webHidden/>
          </w:rPr>
          <w:tab/>
        </w:r>
        <w:r w:rsidR="00EF7342">
          <w:rPr>
            <w:webHidden/>
          </w:rPr>
          <w:fldChar w:fldCharType="begin"/>
        </w:r>
        <w:r w:rsidR="00EF7342">
          <w:rPr>
            <w:webHidden/>
          </w:rPr>
          <w:instrText xml:space="preserve"> PAGEREF _Toc454889511 \h </w:instrText>
        </w:r>
        <w:r w:rsidR="00EF7342">
          <w:rPr>
            <w:webHidden/>
          </w:rPr>
        </w:r>
        <w:r w:rsidR="00EF7342">
          <w:rPr>
            <w:webHidden/>
          </w:rPr>
          <w:fldChar w:fldCharType="separate"/>
        </w:r>
        <w:r w:rsidR="009B00C1">
          <w:rPr>
            <w:webHidden/>
          </w:rPr>
          <w:t>7</w:t>
        </w:r>
        <w:r w:rsidR="00EF7342">
          <w:rPr>
            <w:webHidden/>
          </w:rPr>
          <w:fldChar w:fldCharType="end"/>
        </w:r>
      </w:hyperlink>
    </w:p>
    <w:p w14:paraId="50C73C7B" w14:textId="77777777" w:rsidR="00EF7342" w:rsidRDefault="00EC1A9F">
      <w:pPr>
        <w:pStyle w:val="TOC2"/>
        <w:rPr>
          <w:rFonts w:asciiTheme="minorHAnsi" w:eastAsiaTheme="minorEastAsia" w:hAnsiTheme="minorHAnsi" w:cstheme="minorBidi"/>
        </w:rPr>
      </w:pPr>
      <w:hyperlink w:anchor="_Toc454889512" w:history="1">
        <w:r w:rsidR="00EF7342" w:rsidRPr="00EB39B7">
          <w:rPr>
            <w:rStyle w:val="Hyperlink"/>
          </w:rPr>
          <w:t>2.7.</w:t>
        </w:r>
        <w:r w:rsidR="00EF7342">
          <w:rPr>
            <w:rFonts w:asciiTheme="minorHAnsi" w:eastAsiaTheme="minorEastAsia" w:hAnsiTheme="minorHAnsi" w:cstheme="minorBidi"/>
          </w:rPr>
          <w:tab/>
        </w:r>
        <w:r w:rsidR="00EF7342" w:rsidRPr="00EB39B7">
          <w:rPr>
            <w:rStyle w:val="Hyperlink"/>
          </w:rPr>
          <w:t>System Menu</w:t>
        </w:r>
        <w:r w:rsidR="00EF7342">
          <w:rPr>
            <w:webHidden/>
          </w:rPr>
          <w:tab/>
        </w:r>
        <w:r w:rsidR="00EF7342">
          <w:rPr>
            <w:webHidden/>
          </w:rPr>
          <w:fldChar w:fldCharType="begin"/>
        </w:r>
        <w:r w:rsidR="00EF7342">
          <w:rPr>
            <w:webHidden/>
          </w:rPr>
          <w:instrText xml:space="preserve"> PAGEREF _Toc454889512 \h </w:instrText>
        </w:r>
        <w:r w:rsidR="00EF7342">
          <w:rPr>
            <w:webHidden/>
          </w:rPr>
        </w:r>
        <w:r w:rsidR="00EF7342">
          <w:rPr>
            <w:webHidden/>
          </w:rPr>
          <w:fldChar w:fldCharType="separate"/>
        </w:r>
        <w:r w:rsidR="009B00C1">
          <w:rPr>
            <w:webHidden/>
          </w:rPr>
          <w:t>7</w:t>
        </w:r>
        <w:r w:rsidR="00EF7342">
          <w:rPr>
            <w:webHidden/>
          </w:rPr>
          <w:fldChar w:fldCharType="end"/>
        </w:r>
      </w:hyperlink>
    </w:p>
    <w:p w14:paraId="066817D3" w14:textId="77777777" w:rsidR="00EF7342" w:rsidRDefault="00EC1A9F">
      <w:pPr>
        <w:pStyle w:val="TOC2"/>
        <w:rPr>
          <w:rFonts w:asciiTheme="minorHAnsi" w:eastAsiaTheme="minorEastAsia" w:hAnsiTheme="minorHAnsi" w:cstheme="minorBidi"/>
        </w:rPr>
      </w:pPr>
      <w:hyperlink w:anchor="_Toc454889513" w:history="1">
        <w:r w:rsidR="00EF7342" w:rsidRPr="00EB39B7">
          <w:rPr>
            <w:rStyle w:val="Hyperlink"/>
          </w:rPr>
          <w:t>2.8.</w:t>
        </w:r>
        <w:r w:rsidR="00EF7342">
          <w:rPr>
            <w:rFonts w:asciiTheme="minorHAnsi" w:eastAsiaTheme="minorEastAsia" w:hAnsiTheme="minorHAnsi" w:cstheme="minorBidi"/>
          </w:rPr>
          <w:tab/>
        </w:r>
        <w:r w:rsidR="00EF7342" w:rsidRPr="00EB39B7">
          <w:rPr>
            <w:rStyle w:val="Hyperlink"/>
          </w:rPr>
          <w:t>Changing User ID and Password</w:t>
        </w:r>
        <w:r w:rsidR="00EF7342">
          <w:rPr>
            <w:webHidden/>
          </w:rPr>
          <w:tab/>
        </w:r>
        <w:r w:rsidR="00EF7342">
          <w:rPr>
            <w:webHidden/>
          </w:rPr>
          <w:fldChar w:fldCharType="begin"/>
        </w:r>
        <w:r w:rsidR="00EF7342">
          <w:rPr>
            <w:webHidden/>
          </w:rPr>
          <w:instrText xml:space="preserve"> PAGEREF _Toc454889513 \h </w:instrText>
        </w:r>
        <w:r w:rsidR="00EF7342">
          <w:rPr>
            <w:webHidden/>
          </w:rPr>
        </w:r>
        <w:r w:rsidR="00EF7342">
          <w:rPr>
            <w:webHidden/>
          </w:rPr>
          <w:fldChar w:fldCharType="separate"/>
        </w:r>
        <w:r w:rsidR="009B00C1">
          <w:rPr>
            <w:webHidden/>
          </w:rPr>
          <w:t>7</w:t>
        </w:r>
        <w:r w:rsidR="00EF7342">
          <w:rPr>
            <w:webHidden/>
          </w:rPr>
          <w:fldChar w:fldCharType="end"/>
        </w:r>
      </w:hyperlink>
    </w:p>
    <w:p w14:paraId="6266A4A9" w14:textId="77777777" w:rsidR="00EF7342" w:rsidRDefault="00EC1A9F">
      <w:pPr>
        <w:pStyle w:val="TOC2"/>
        <w:rPr>
          <w:rFonts w:asciiTheme="minorHAnsi" w:eastAsiaTheme="minorEastAsia" w:hAnsiTheme="minorHAnsi" w:cstheme="minorBidi"/>
        </w:rPr>
      </w:pPr>
      <w:hyperlink w:anchor="_Toc454889514" w:history="1">
        <w:r w:rsidR="00EF7342" w:rsidRPr="00EB39B7">
          <w:rPr>
            <w:rStyle w:val="Hyperlink"/>
          </w:rPr>
          <w:t>2.9.</w:t>
        </w:r>
        <w:r w:rsidR="00EF7342">
          <w:rPr>
            <w:rFonts w:asciiTheme="minorHAnsi" w:eastAsiaTheme="minorEastAsia" w:hAnsiTheme="minorHAnsi" w:cstheme="minorBidi"/>
          </w:rPr>
          <w:tab/>
        </w:r>
        <w:r w:rsidR="00EF7342" w:rsidRPr="00EB39B7">
          <w:rPr>
            <w:rStyle w:val="Hyperlink"/>
          </w:rPr>
          <w:t>Exit System</w:t>
        </w:r>
        <w:r w:rsidR="00EF7342">
          <w:rPr>
            <w:webHidden/>
          </w:rPr>
          <w:tab/>
        </w:r>
        <w:r w:rsidR="00EF7342">
          <w:rPr>
            <w:webHidden/>
          </w:rPr>
          <w:fldChar w:fldCharType="begin"/>
        </w:r>
        <w:r w:rsidR="00EF7342">
          <w:rPr>
            <w:webHidden/>
          </w:rPr>
          <w:instrText xml:space="preserve"> PAGEREF _Toc454889514 \h </w:instrText>
        </w:r>
        <w:r w:rsidR="00EF7342">
          <w:rPr>
            <w:webHidden/>
          </w:rPr>
        </w:r>
        <w:r w:rsidR="00EF7342">
          <w:rPr>
            <w:webHidden/>
          </w:rPr>
          <w:fldChar w:fldCharType="separate"/>
        </w:r>
        <w:r w:rsidR="009B00C1">
          <w:rPr>
            <w:webHidden/>
          </w:rPr>
          <w:t>7</w:t>
        </w:r>
        <w:r w:rsidR="00EF7342">
          <w:rPr>
            <w:webHidden/>
          </w:rPr>
          <w:fldChar w:fldCharType="end"/>
        </w:r>
      </w:hyperlink>
    </w:p>
    <w:p w14:paraId="16C7CB47" w14:textId="77777777" w:rsidR="00EF7342" w:rsidRDefault="00EC1A9F">
      <w:pPr>
        <w:pStyle w:val="TOC2"/>
        <w:rPr>
          <w:rFonts w:asciiTheme="minorHAnsi" w:eastAsiaTheme="minorEastAsia" w:hAnsiTheme="minorHAnsi" w:cstheme="minorBidi"/>
        </w:rPr>
      </w:pPr>
      <w:hyperlink w:anchor="_Toc454889515" w:history="1">
        <w:r w:rsidR="00EF7342" w:rsidRPr="00EB39B7">
          <w:rPr>
            <w:rStyle w:val="Hyperlink"/>
          </w:rPr>
          <w:t>2.10.</w:t>
        </w:r>
        <w:r w:rsidR="00EF7342">
          <w:rPr>
            <w:rFonts w:asciiTheme="minorHAnsi" w:eastAsiaTheme="minorEastAsia" w:hAnsiTheme="minorHAnsi" w:cstheme="minorBidi"/>
          </w:rPr>
          <w:tab/>
        </w:r>
        <w:r w:rsidR="00EF7342" w:rsidRPr="00EB39B7">
          <w:rPr>
            <w:rStyle w:val="Hyperlink"/>
          </w:rPr>
          <w:t>Caveats and Exceptions</w:t>
        </w:r>
        <w:r w:rsidR="00EF7342">
          <w:rPr>
            <w:webHidden/>
          </w:rPr>
          <w:tab/>
        </w:r>
        <w:r w:rsidR="00EF7342">
          <w:rPr>
            <w:webHidden/>
          </w:rPr>
          <w:fldChar w:fldCharType="begin"/>
        </w:r>
        <w:r w:rsidR="00EF7342">
          <w:rPr>
            <w:webHidden/>
          </w:rPr>
          <w:instrText xml:space="preserve"> PAGEREF _Toc454889515 \h </w:instrText>
        </w:r>
        <w:r w:rsidR="00EF7342">
          <w:rPr>
            <w:webHidden/>
          </w:rPr>
        </w:r>
        <w:r w:rsidR="00EF7342">
          <w:rPr>
            <w:webHidden/>
          </w:rPr>
          <w:fldChar w:fldCharType="separate"/>
        </w:r>
        <w:r w:rsidR="009B00C1">
          <w:rPr>
            <w:webHidden/>
          </w:rPr>
          <w:t>7</w:t>
        </w:r>
        <w:r w:rsidR="00EF7342">
          <w:rPr>
            <w:webHidden/>
          </w:rPr>
          <w:fldChar w:fldCharType="end"/>
        </w:r>
      </w:hyperlink>
    </w:p>
    <w:p w14:paraId="09CE1B25" w14:textId="77777777" w:rsidR="00EF7342" w:rsidRDefault="00EC1A9F">
      <w:pPr>
        <w:pStyle w:val="TOC1"/>
        <w:rPr>
          <w:rFonts w:asciiTheme="minorHAnsi" w:eastAsiaTheme="minorEastAsia" w:hAnsiTheme="minorHAnsi" w:cstheme="minorBidi"/>
          <w:b w:val="0"/>
        </w:rPr>
      </w:pPr>
      <w:hyperlink w:anchor="_Toc454889516" w:history="1">
        <w:r w:rsidR="00EF7342" w:rsidRPr="00EB39B7">
          <w:rPr>
            <w:rStyle w:val="Hyperlink"/>
          </w:rPr>
          <w:t>3.</w:t>
        </w:r>
        <w:r w:rsidR="00EF7342">
          <w:rPr>
            <w:rFonts w:asciiTheme="minorHAnsi" w:eastAsiaTheme="minorEastAsia" w:hAnsiTheme="minorHAnsi" w:cstheme="minorBidi"/>
            <w:b w:val="0"/>
          </w:rPr>
          <w:tab/>
        </w:r>
        <w:r w:rsidR="00EF7342" w:rsidRPr="00EB39B7">
          <w:rPr>
            <w:rStyle w:val="Hyperlink"/>
          </w:rPr>
          <w:t>Using the Software</w:t>
        </w:r>
        <w:r w:rsidR="00EF7342">
          <w:rPr>
            <w:webHidden/>
          </w:rPr>
          <w:tab/>
        </w:r>
        <w:r w:rsidR="00EF7342">
          <w:rPr>
            <w:webHidden/>
          </w:rPr>
          <w:fldChar w:fldCharType="begin"/>
        </w:r>
        <w:r w:rsidR="00EF7342">
          <w:rPr>
            <w:webHidden/>
          </w:rPr>
          <w:instrText xml:space="preserve"> PAGEREF _Toc454889516 \h </w:instrText>
        </w:r>
        <w:r w:rsidR="00EF7342">
          <w:rPr>
            <w:webHidden/>
          </w:rPr>
        </w:r>
        <w:r w:rsidR="00EF7342">
          <w:rPr>
            <w:webHidden/>
          </w:rPr>
          <w:fldChar w:fldCharType="separate"/>
        </w:r>
        <w:r w:rsidR="009B00C1">
          <w:rPr>
            <w:webHidden/>
          </w:rPr>
          <w:t>7</w:t>
        </w:r>
        <w:r w:rsidR="00EF7342">
          <w:rPr>
            <w:webHidden/>
          </w:rPr>
          <w:fldChar w:fldCharType="end"/>
        </w:r>
      </w:hyperlink>
    </w:p>
    <w:p w14:paraId="42F3FE55" w14:textId="77777777" w:rsidR="00EF7342" w:rsidRDefault="00EC1A9F">
      <w:pPr>
        <w:pStyle w:val="TOC1"/>
        <w:rPr>
          <w:rFonts w:asciiTheme="minorHAnsi" w:eastAsiaTheme="minorEastAsia" w:hAnsiTheme="minorHAnsi" w:cstheme="minorBidi"/>
          <w:b w:val="0"/>
        </w:rPr>
      </w:pPr>
      <w:hyperlink w:anchor="_Toc454889517" w:history="1">
        <w:r w:rsidR="00EF7342" w:rsidRPr="00EB39B7">
          <w:rPr>
            <w:rStyle w:val="Hyperlink"/>
          </w:rPr>
          <w:t>4.</w:t>
        </w:r>
        <w:r w:rsidR="00EF7342">
          <w:rPr>
            <w:rFonts w:asciiTheme="minorHAnsi" w:eastAsiaTheme="minorEastAsia" w:hAnsiTheme="minorHAnsi" w:cstheme="minorBidi"/>
            <w:b w:val="0"/>
          </w:rPr>
          <w:tab/>
        </w:r>
        <w:r w:rsidR="00EF7342" w:rsidRPr="00EB39B7">
          <w:rPr>
            <w:rStyle w:val="Hyperlink"/>
          </w:rPr>
          <w:t>Troubleshooting</w:t>
        </w:r>
        <w:r w:rsidR="00EF7342">
          <w:rPr>
            <w:webHidden/>
          </w:rPr>
          <w:tab/>
        </w:r>
        <w:r w:rsidR="00EF7342">
          <w:rPr>
            <w:webHidden/>
          </w:rPr>
          <w:fldChar w:fldCharType="begin"/>
        </w:r>
        <w:r w:rsidR="00EF7342">
          <w:rPr>
            <w:webHidden/>
          </w:rPr>
          <w:instrText xml:space="preserve"> PAGEREF _Toc454889517 \h </w:instrText>
        </w:r>
        <w:r w:rsidR="00EF7342">
          <w:rPr>
            <w:webHidden/>
          </w:rPr>
        </w:r>
        <w:r w:rsidR="00EF7342">
          <w:rPr>
            <w:webHidden/>
          </w:rPr>
          <w:fldChar w:fldCharType="separate"/>
        </w:r>
        <w:r w:rsidR="009B00C1">
          <w:rPr>
            <w:webHidden/>
          </w:rPr>
          <w:t>9</w:t>
        </w:r>
        <w:r w:rsidR="00EF7342">
          <w:rPr>
            <w:webHidden/>
          </w:rPr>
          <w:fldChar w:fldCharType="end"/>
        </w:r>
      </w:hyperlink>
    </w:p>
    <w:p w14:paraId="2570DCF2" w14:textId="77777777" w:rsidR="00EF7342" w:rsidRDefault="00EC1A9F">
      <w:pPr>
        <w:pStyle w:val="TOC2"/>
        <w:rPr>
          <w:rFonts w:asciiTheme="minorHAnsi" w:eastAsiaTheme="minorEastAsia" w:hAnsiTheme="minorHAnsi" w:cstheme="minorBidi"/>
        </w:rPr>
      </w:pPr>
      <w:hyperlink w:anchor="_Toc454889518" w:history="1">
        <w:r w:rsidR="00EF7342" w:rsidRPr="00EB39B7">
          <w:rPr>
            <w:rStyle w:val="Hyperlink"/>
          </w:rPr>
          <w:t>4.1.</w:t>
        </w:r>
        <w:r w:rsidR="00EF7342">
          <w:rPr>
            <w:rFonts w:asciiTheme="minorHAnsi" w:eastAsiaTheme="minorEastAsia" w:hAnsiTheme="minorHAnsi" w:cstheme="minorBidi"/>
          </w:rPr>
          <w:tab/>
        </w:r>
        <w:r w:rsidR="00EF7342" w:rsidRPr="00EB39B7">
          <w:rPr>
            <w:rStyle w:val="Hyperlink"/>
          </w:rPr>
          <w:t>Special Instructions for Error Correction</w:t>
        </w:r>
        <w:r w:rsidR="00EF7342">
          <w:rPr>
            <w:webHidden/>
          </w:rPr>
          <w:tab/>
        </w:r>
        <w:r w:rsidR="00EF7342">
          <w:rPr>
            <w:webHidden/>
          </w:rPr>
          <w:fldChar w:fldCharType="begin"/>
        </w:r>
        <w:r w:rsidR="00EF7342">
          <w:rPr>
            <w:webHidden/>
          </w:rPr>
          <w:instrText xml:space="preserve"> PAGEREF _Toc454889518 \h </w:instrText>
        </w:r>
        <w:r w:rsidR="00EF7342">
          <w:rPr>
            <w:webHidden/>
          </w:rPr>
        </w:r>
        <w:r w:rsidR="00EF7342">
          <w:rPr>
            <w:webHidden/>
          </w:rPr>
          <w:fldChar w:fldCharType="separate"/>
        </w:r>
        <w:r w:rsidR="009B00C1">
          <w:rPr>
            <w:webHidden/>
          </w:rPr>
          <w:t>9</w:t>
        </w:r>
        <w:r w:rsidR="00EF7342">
          <w:rPr>
            <w:webHidden/>
          </w:rPr>
          <w:fldChar w:fldCharType="end"/>
        </w:r>
      </w:hyperlink>
    </w:p>
    <w:p w14:paraId="75D8F020" w14:textId="77777777" w:rsidR="00EF7342" w:rsidRDefault="00EC1A9F">
      <w:pPr>
        <w:pStyle w:val="TOC1"/>
        <w:rPr>
          <w:rFonts w:asciiTheme="minorHAnsi" w:eastAsiaTheme="minorEastAsia" w:hAnsiTheme="minorHAnsi" w:cstheme="minorBidi"/>
          <w:b w:val="0"/>
        </w:rPr>
      </w:pPr>
      <w:hyperlink w:anchor="_Toc454889519" w:history="1">
        <w:r w:rsidR="00EF7342" w:rsidRPr="00EB39B7">
          <w:rPr>
            <w:rStyle w:val="Hyperlink"/>
          </w:rPr>
          <w:t>5.</w:t>
        </w:r>
        <w:r w:rsidR="00EF7342">
          <w:rPr>
            <w:rFonts w:asciiTheme="minorHAnsi" w:eastAsiaTheme="minorEastAsia" w:hAnsiTheme="minorHAnsi" w:cstheme="minorBidi"/>
            <w:b w:val="0"/>
          </w:rPr>
          <w:tab/>
        </w:r>
        <w:r w:rsidR="00EF7342" w:rsidRPr="00EB39B7">
          <w:rPr>
            <w:rStyle w:val="Hyperlink"/>
          </w:rPr>
          <w:t>Acronyms and Abbreviations</w:t>
        </w:r>
        <w:r w:rsidR="00EF7342">
          <w:rPr>
            <w:webHidden/>
          </w:rPr>
          <w:tab/>
        </w:r>
        <w:r w:rsidR="00EF7342">
          <w:rPr>
            <w:webHidden/>
          </w:rPr>
          <w:fldChar w:fldCharType="begin"/>
        </w:r>
        <w:r w:rsidR="00EF7342">
          <w:rPr>
            <w:webHidden/>
          </w:rPr>
          <w:instrText xml:space="preserve"> PAGEREF _Toc454889519 \h </w:instrText>
        </w:r>
        <w:r w:rsidR="00EF7342">
          <w:rPr>
            <w:webHidden/>
          </w:rPr>
        </w:r>
        <w:r w:rsidR="00EF7342">
          <w:rPr>
            <w:webHidden/>
          </w:rPr>
          <w:fldChar w:fldCharType="separate"/>
        </w:r>
        <w:r w:rsidR="009B00C1">
          <w:rPr>
            <w:webHidden/>
          </w:rPr>
          <w:t>10</w:t>
        </w:r>
        <w:r w:rsidR="00EF7342">
          <w:rPr>
            <w:webHidden/>
          </w:rPr>
          <w:fldChar w:fldCharType="end"/>
        </w:r>
      </w:hyperlink>
    </w:p>
    <w:p w14:paraId="1E80EF04" w14:textId="77777777" w:rsidR="00EF7342" w:rsidRDefault="00EC1A9F">
      <w:pPr>
        <w:pStyle w:val="TOC1"/>
        <w:rPr>
          <w:rFonts w:asciiTheme="minorHAnsi" w:eastAsiaTheme="minorEastAsia" w:hAnsiTheme="minorHAnsi" w:cstheme="minorBidi"/>
          <w:b w:val="0"/>
        </w:rPr>
      </w:pPr>
      <w:hyperlink w:anchor="_Toc454889520" w:history="1">
        <w:r w:rsidR="00EF7342" w:rsidRPr="00EB39B7">
          <w:rPr>
            <w:rStyle w:val="Hyperlink"/>
          </w:rPr>
          <w:t>6.</w:t>
        </w:r>
        <w:r w:rsidR="00EF7342">
          <w:rPr>
            <w:rFonts w:asciiTheme="minorHAnsi" w:eastAsiaTheme="minorEastAsia" w:hAnsiTheme="minorHAnsi" w:cstheme="minorBidi"/>
            <w:b w:val="0"/>
          </w:rPr>
          <w:tab/>
        </w:r>
        <w:r w:rsidR="00EF7342" w:rsidRPr="00EB39B7">
          <w:rPr>
            <w:rStyle w:val="Hyperlink"/>
          </w:rPr>
          <w:t>Appendix</w:t>
        </w:r>
        <w:r w:rsidR="00EF7342">
          <w:rPr>
            <w:webHidden/>
          </w:rPr>
          <w:tab/>
        </w:r>
        <w:r w:rsidR="00EF7342">
          <w:rPr>
            <w:webHidden/>
          </w:rPr>
          <w:fldChar w:fldCharType="begin"/>
        </w:r>
        <w:r w:rsidR="00EF7342">
          <w:rPr>
            <w:webHidden/>
          </w:rPr>
          <w:instrText xml:space="preserve"> PAGEREF _Toc454889520 \h </w:instrText>
        </w:r>
        <w:r w:rsidR="00EF7342">
          <w:rPr>
            <w:webHidden/>
          </w:rPr>
        </w:r>
        <w:r w:rsidR="00EF7342">
          <w:rPr>
            <w:webHidden/>
          </w:rPr>
          <w:fldChar w:fldCharType="separate"/>
        </w:r>
        <w:r w:rsidR="009B00C1">
          <w:rPr>
            <w:webHidden/>
          </w:rPr>
          <w:t>11</w:t>
        </w:r>
        <w:r w:rsidR="00EF7342">
          <w:rPr>
            <w:webHidden/>
          </w:rPr>
          <w:fldChar w:fldCharType="end"/>
        </w:r>
      </w:hyperlink>
    </w:p>
    <w:p w14:paraId="535E3BCD" w14:textId="77777777" w:rsidR="00EF7342" w:rsidRDefault="00EC1A9F">
      <w:pPr>
        <w:pStyle w:val="TOC1"/>
        <w:rPr>
          <w:rFonts w:asciiTheme="minorHAnsi" w:eastAsiaTheme="minorEastAsia" w:hAnsiTheme="minorHAnsi" w:cstheme="minorBidi"/>
          <w:b w:val="0"/>
        </w:rPr>
      </w:pPr>
      <w:hyperlink w:anchor="_Toc454889521" w:history="1">
        <w:r w:rsidR="00EF7342" w:rsidRPr="00EB39B7">
          <w:rPr>
            <w:rStyle w:val="Hyperlink"/>
          </w:rPr>
          <w:t>7.</w:t>
        </w:r>
        <w:r w:rsidR="00EF7342">
          <w:rPr>
            <w:rFonts w:asciiTheme="minorHAnsi" w:eastAsiaTheme="minorEastAsia" w:hAnsiTheme="minorHAnsi" w:cstheme="minorBidi"/>
            <w:b w:val="0"/>
          </w:rPr>
          <w:tab/>
        </w:r>
        <w:r w:rsidR="00EF7342" w:rsidRPr="00EB39B7">
          <w:rPr>
            <w:rStyle w:val="Hyperlink"/>
          </w:rPr>
          <w:t>Index</w:t>
        </w:r>
        <w:r w:rsidR="00EF7342">
          <w:rPr>
            <w:webHidden/>
          </w:rPr>
          <w:tab/>
        </w:r>
        <w:r w:rsidR="00EF7342">
          <w:rPr>
            <w:webHidden/>
          </w:rPr>
          <w:fldChar w:fldCharType="begin"/>
        </w:r>
        <w:r w:rsidR="00EF7342">
          <w:rPr>
            <w:webHidden/>
          </w:rPr>
          <w:instrText xml:space="preserve"> PAGEREF _Toc454889521 \h </w:instrText>
        </w:r>
        <w:r w:rsidR="00EF7342">
          <w:rPr>
            <w:webHidden/>
          </w:rPr>
        </w:r>
        <w:r w:rsidR="00EF7342">
          <w:rPr>
            <w:webHidden/>
          </w:rPr>
          <w:fldChar w:fldCharType="separate"/>
        </w:r>
        <w:r w:rsidR="009B00C1">
          <w:rPr>
            <w:webHidden/>
          </w:rPr>
          <w:t>11</w:t>
        </w:r>
        <w:r w:rsidR="00EF7342">
          <w:rPr>
            <w:webHidden/>
          </w:rPr>
          <w:fldChar w:fldCharType="end"/>
        </w:r>
      </w:hyperlink>
    </w:p>
    <w:p w14:paraId="5BA05894" w14:textId="77777777" w:rsidR="007F4281" w:rsidRDefault="00AF1D4B" w:rsidP="004D2A64">
      <w:pPr>
        <w:pStyle w:val="Title2"/>
      </w:pPr>
      <w:r>
        <w:rPr>
          <w:bCs w:val="0"/>
          <w:szCs w:val="20"/>
        </w:rPr>
        <w:fldChar w:fldCharType="end"/>
      </w:r>
      <w:r w:rsidR="007F4281">
        <w:br w:type="page"/>
      </w:r>
    </w:p>
    <w:p w14:paraId="295E7495" w14:textId="27AB5065" w:rsidR="002A2EF9" w:rsidRDefault="002A2EF9" w:rsidP="002A2EF9">
      <w:pPr>
        <w:pStyle w:val="Title2"/>
      </w:pPr>
      <w:r>
        <w:lastRenderedPageBreak/>
        <w:t>Tables</w:t>
      </w:r>
    </w:p>
    <w:p w14:paraId="4B42B698" w14:textId="77777777" w:rsidR="00FB14F5" w:rsidRDefault="00FB14F5">
      <w:pPr>
        <w:pStyle w:val="TableofFigures"/>
        <w:tabs>
          <w:tab w:val="right" w:leader="dot" w:pos="9350"/>
        </w:tabs>
        <w:rPr>
          <w:rFonts w:asciiTheme="minorHAnsi" w:eastAsiaTheme="minorEastAsia" w:hAnsiTheme="minorHAnsi" w:cstheme="minorBidi"/>
          <w:noProof/>
          <w:szCs w:val="22"/>
        </w:rPr>
      </w:pPr>
      <w:r>
        <w:rPr>
          <w:b/>
          <w:bCs/>
        </w:rPr>
        <w:fldChar w:fldCharType="begin"/>
      </w:r>
      <w:r>
        <w:rPr>
          <w:b/>
          <w:bCs/>
        </w:rPr>
        <w:instrText xml:space="preserve"> TOC \h \z \c "Table" </w:instrText>
      </w:r>
      <w:r>
        <w:rPr>
          <w:b/>
          <w:bCs/>
        </w:rPr>
        <w:fldChar w:fldCharType="separate"/>
      </w:r>
      <w:hyperlink w:anchor="_Toc454884946" w:history="1">
        <w:r w:rsidRPr="009F0DBE">
          <w:rPr>
            <w:rStyle w:val="Hyperlink"/>
            <w:noProof/>
          </w:rPr>
          <w:t>Table 1:  Organization of User Guide</w:t>
        </w:r>
        <w:r>
          <w:rPr>
            <w:noProof/>
            <w:webHidden/>
          </w:rPr>
          <w:tab/>
        </w:r>
        <w:r>
          <w:rPr>
            <w:noProof/>
            <w:webHidden/>
          </w:rPr>
          <w:fldChar w:fldCharType="begin"/>
        </w:r>
        <w:r>
          <w:rPr>
            <w:noProof/>
            <w:webHidden/>
          </w:rPr>
          <w:instrText xml:space="preserve"> PAGEREF _Toc454884946 \h </w:instrText>
        </w:r>
        <w:r>
          <w:rPr>
            <w:noProof/>
            <w:webHidden/>
          </w:rPr>
        </w:r>
        <w:r>
          <w:rPr>
            <w:noProof/>
            <w:webHidden/>
          </w:rPr>
          <w:fldChar w:fldCharType="separate"/>
        </w:r>
        <w:r w:rsidR="009B00C1">
          <w:rPr>
            <w:noProof/>
            <w:webHidden/>
          </w:rPr>
          <w:t>1</w:t>
        </w:r>
        <w:r>
          <w:rPr>
            <w:noProof/>
            <w:webHidden/>
          </w:rPr>
          <w:fldChar w:fldCharType="end"/>
        </w:r>
      </w:hyperlink>
    </w:p>
    <w:p w14:paraId="5963B35E" w14:textId="77777777" w:rsidR="00FB14F5" w:rsidRDefault="00EC1A9F">
      <w:pPr>
        <w:pStyle w:val="TableofFigures"/>
        <w:tabs>
          <w:tab w:val="right" w:leader="dot" w:pos="9350"/>
        </w:tabs>
        <w:rPr>
          <w:rFonts w:asciiTheme="minorHAnsi" w:eastAsiaTheme="minorEastAsia" w:hAnsiTheme="minorHAnsi" w:cstheme="minorBidi"/>
          <w:noProof/>
          <w:szCs w:val="22"/>
        </w:rPr>
      </w:pPr>
      <w:hyperlink w:anchor="_Toc454884947" w:history="1">
        <w:r w:rsidR="00FB14F5" w:rsidRPr="009F0DBE">
          <w:rPr>
            <w:rStyle w:val="Hyperlink"/>
            <w:noProof/>
          </w:rPr>
          <w:t>Table 2:  VIA Sustainment Team</w:t>
        </w:r>
        <w:r w:rsidR="00FB14F5">
          <w:rPr>
            <w:noProof/>
            <w:webHidden/>
          </w:rPr>
          <w:tab/>
        </w:r>
        <w:r w:rsidR="00FB14F5">
          <w:rPr>
            <w:noProof/>
            <w:webHidden/>
          </w:rPr>
          <w:fldChar w:fldCharType="begin"/>
        </w:r>
        <w:r w:rsidR="00FB14F5">
          <w:rPr>
            <w:noProof/>
            <w:webHidden/>
          </w:rPr>
          <w:instrText xml:space="preserve"> PAGEREF _Toc454884947 \h </w:instrText>
        </w:r>
        <w:r w:rsidR="00FB14F5">
          <w:rPr>
            <w:noProof/>
            <w:webHidden/>
          </w:rPr>
        </w:r>
        <w:r w:rsidR="00FB14F5">
          <w:rPr>
            <w:noProof/>
            <w:webHidden/>
          </w:rPr>
          <w:fldChar w:fldCharType="separate"/>
        </w:r>
        <w:r w:rsidR="009B00C1">
          <w:rPr>
            <w:noProof/>
            <w:webHidden/>
          </w:rPr>
          <w:t>2</w:t>
        </w:r>
        <w:r w:rsidR="00FB14F5">
          <w:rPr>
            <w:noProof/>
            <w:webHidden/>
          </w:rPr>
          <w:fldChar w:fldCharType="end"/>
        </w:r>
      </w:hyperlink>
    </w:p>
    <w:p w14:paraId="60E5084B" w14:textId="77777777" w:rsidR="00FB14F5" w:rsidRDefault="00EC1A9F">
      <w:pPr>
        <w:pStyle w:val="TableofFigures"/>
        <w:tabs>
          <w:tab w:val="right" w:leader="dot" w:pos="9350"/>
        </w:tabs>
        <w:rPr>
          <w:rFonts w:asciiTheme="minorHAnsi" w:eastAsiaTheme="minorEastAsia" w:hAnsiTheme="minorHAnsi" w:cstheme="minorBidi"/>
          <w:noProof/>
          <w:szCs w:val="22"/>
        </w:rPr>
      </w:pPr>
      <w:hyperlink w:anchor="_Toc454884948" w:history="1">
        <w:r w:rsidR="00FB14F5" w:rsidRPr="009F0DBE">
          <w:rPr>
            <w:rStyle w:val="Hyperlink"/>
            <w:noProof/>
          </w:rPr>
          <w:t>Table 3: Acronyms and Abbreviations</w:t>
        </w:r>
        <w:r w:rsidR="00FB14F5">
          <w:rPr>
            <w:noProof/>
            <w:webHidden/>
          </w:rPr>
          <w:tab/>
        </w:r>
        <w:r w:rsidR="00FB14F5">
          <w:rPr>
            <w:noProof/>
            <w:webHidden/>
          </w:rPr>
          <w:fldChar w:fldCharType="begin"/>
        </w:r>
        <w:r w:rsidR="00FB14F5">
          <w:rPr>
            <w:noProof/>
            <w:webHidden/>
          </w:rPr>
          <w:instrText xml:space="preserve"> PAGEREF _Toc454884948 \h </w:instrText>
        </w:r>
        <w:r w:rsidR="00FB14F5">
          <w:rPr>
            <w:noProof/>
            <w:webHidden/>
          </w:rPr>
        </w:r>
        <w:r w:rsidR="00FB14F5">
          <w:rPr>
            <w:noProof/>
            <w:webHidden/>
          </w:rPr>
          <w:fldChar w:fldCharType="separate"/>
        </w:r>
        <w:r w:rsidR="009B00C1">
          <w:rPr>
            <w:noProof/>
            <w:webHidden/>
          </w:rPr>
          <w:t>10</w:t>
        </w:r>
        <w:r w:rsidR="00FB14F5">
          <w:rPr>
            <w:noProof/>
            <w:webHidden/>
          </w:rPr>
          <w:fldChar w:fldCharType="end"/>
        </w:r>
      </w:hyperlink>
    </w:p>
    <w:p w14:paraId="0D483BCC" w14:textId="582CE765" w:rsidR="007B1E4A" w:rsidRDefault="00FB14F5" w:rsidP="004D2A64">
      <w:pPr>
        <w:pStyle w:val="Title2"/>
      </w:pPr>
      <w:r>
        <w:rPr>
          <w:rFonts w:ascii="Times New Roman" w:hAnsi="Times New Roman" w:cs="Times New Roman"/>
          <w:b w:val="0"/>
          <w:bCs w:val="0"/>
          <w:sz w:val="22"/>
          <w:szCs w:val="24"/>
        </w:rPr>
        <w:fldChar w:fldCharType="end"/>
      </w:r>
      <w:r w:rsidR="002A2EF9">
        <w:t xml:space="preserve"> </w:t>
      </w:r>
      <w:r>
        <w:t>Figures</w:t>
      </w:r>
    </w:p>
    <w:p w14:paraId="133DE209" w14:textId="77777777" w:rsidR="00FB14F5" w:rsidRDefault="00FB14F5">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\c "Figure" </w:instrText>
      </w:r>
      <w:r>
        <w:fldChar w:fldCharType="separate"/>
      </w:r>
      <w:hyperlink w:anchor="_Toc454884981" w:history="1">
        <w:r w:rsidRPr="006B2C4E">
          <w:rPr>
            <w:rStyle w:val="Hyperlink"/>
            <w:noProof/>
          </w:rPr>
          <w:t>Figure 1: VIA High-Level Application Design</w:t>
        </w:r>
        <w:r>
          <w:rPr>
            <w:noProof/>
            <w:webHidden/>
          </w:rPr>
          <w:tab/>
        </w:r>
        <w:r>
          <w:rPr>
            <w:noProof/>
            <w:webHidden/>
          </w:rPr>
          <w:fldChar w:fldCharType="begin"/>
        </w:r>
        <w:r>
          <w:rPr>
            <w:noProof/>
            <w:webHidden/>
          </w:rPr>
          <w:instrText xml:space="preserve"> PAGEREF _Toc454884981 \h </w:instrText>
        </w:r>
        <w:r>
          <w:rPr>
            <w:noProof/>
            <w:webHidden/>
          </w:rPr>
        </w:r>
        <w:r>
          <w:rPr>
            <w:noProof/>
            <w:webHidden/>
          </w:rPr>
          <w:fldChar w:fldCharType="separate"/>
        </w:r>
        <w:r w:rsidR="009B00C1">
          <w:rPr>
            <w:noProof/>
            <w:webHidden/>
          </w:rPr>
          <w:t>4</w:t>
        </w:r>
        <w:r>
          <w:rPr>
            <w:noProof/>
            <w:webHidden/>
          </w:rPr>
          <w:fldChar w:fldCharType="end"/>
        </w:r>
      </w:hyperlink>
    </w:p>
    <w:p w14:paraId="481532BC" w14:textId="77777777" w:rsidR="00FB14F5" w:rsidRDefault="00EC1A9F">
      <w:pPr>
        <w:pStyle w:val="TableofFigures"/>
        <w:tabs>
          <w:tab w:val="right" w:leader="dot" w:pos="9350"/>
        </w:tabs>
        <w:rPr>
          <w:rFonts w:asciiTheme="minorHAnsi" w:eastAsiaTheme="minorEastAsia" w:hAnsiTheme="minorHAnsi" w:cstheme="minorBidi"/>
          <w:noProof/>
          <w:szCs w:val="22"/>
        </w:rPr>
      </w:pPr>
      <w:hyperlink w:anchor="_Toc454884982" w:history="1">
        <w:r w:rsidR="00FB14F5" w:rsidRPr="006B2C4E">
          <w:rPr>
            <w:rStyle w:val="Hyperlink"/>
            <w:noProof/>
          </w:rPr>
          <w:t>Figure 2: VIA Production Hardware Configuration</w:t>
        </w:r>
        <w:r w:rsidR="00FB14F5">
          <w:rPr>
            <w:noProof/>
            <w:webHidden/>
          </w:rPr>
          <w:tab/>
        </w:r>
        <w:r w:rsidR="00FB14F5">
          <w:rPr>
            <w:noProof/>
            <w:webHidden/>
          </w:rPr>
          <w:fldChar w:fldCharType="begin"/>
        </w:r>
        <w:r w:rsidR="00FB14F5">
          <w:rPr>
            <w:noProof/>
            <w:webHidden/>
          </w:rPr>
          <w:instrText xml:space="preserve"> PAGEREF _Toc454884982 \h </w:instrText>
        </w:r>
        <w:r w:rsidR="00FB14F5">
          <w:rPr>
            <w:noProof/>
            <w:webHidden/>
          </w:rPr>
        </w:r>
        <w:r w:rsidR="00FB14F5">
          <w:rPr>
            <w:noProof/>
            <w:webHidden/>
          </w:rPr>
          <w:fldChar w:fldCharType="separate"/>
        </w:r>
        <w:r w:rsidR="009B00C1">
          <w:rPr>
            <w:noProof/>
            <w:webHidden/>
          </w:rPr>
          <w:t>5</w:t>
        </w:r>
        <w:r w:rsidR="00FB14F5">
          <w:rPr>
            <w:noProof/>
            <w:webHidden/>
          </w:rPr>
          <w:fldChar w:fldCharType="end"/>
        </w:r>
      </w:hyperlink>
    </w:p>
    <w:p w14:paraId="70482A5D" w14:textId="77777777" w:rsidR="00FB14F5" w:rsidRDefault="00EC1A9F">
      <w:pPr>
        <w:pStyle w:val="TableofFigures"/>
        <w:tabs>
          <w:tab w:val="right" w:leader="dot" w:pos="9350"/>
        </w:tabs>
        <w:rPr>
          <w:rFonts w:asciiTheme="minorHAnsi" w:eastAsiaTheme="minorEastAsia" w:hAnsiTheme="minorHAnsi" w:cstheme="minorBidi"/>
          <w:noProof/>
          <w:szCs w:val="22"/>
        </w:rPr>
      </w:pPr>
      <w:hyperlink w:anchor="_Toc454884983" w:history="1">
        <w:r w:rsidR="00FB14F5" w:rsidRPr="006B2C4E">
          <w:rPr>
            <w:rStyle w:val="Hyperlink"/>
            <w:noProof/>
          </w:rPr>
          <w:t>Figure 3: VIA Interface Architecture</w:t>
        </w:r>
        <w:r w:rsidR="00FB14F5">
          <w:rPr>
            <w:noProof/>
            <w:webHidden/>
          </w:rPr>
          <w:tab/>
        </w:r>
        <w:r w:rsidR="00FB14F5">
          <w:rPr>
            <w:noProof/>
            <w:webHidden/>
          </w:rPr>
          <w:fldChar w:fldCharType="begin"/>
        </w:r>
        <w:r w:rsidR="00FB14F5">
          <w:rPr>
            <w:noProof/>
            <w:webHidden/>
          </w:rPr>
          <w:instrText xml:space="preserve"> PAGEREF _Toc454884983 \h </w:instrText>
        </w:r>
        <w:r w:rsidR="00FB14F5">
          <w:rPr>
            <w:noProof/>
            <w:webHidden/>
          </w:rPr>
        </w:r>
        <w:r w:rsidR="00FB14F5">
          <w:rPr>
            <w:noProof/>
            <w:webHidden/>
          </w:rPr>
          <w:fldChar w:fldCharType="separate"/>
        </w:r>
        <w:r w:rsidR="009B00C1">
          <w:rPr>
            <w:noProof/>
            <w:webHidden/>
          </w:rPr>
          <w:t>6</w:t>
        </w:r>
        <w:r w:rsidR="00FB14F5">
          <w:rPr>
            <w:noProof/>
            <w:webHidden/>
          </w:rPr>
          <w:fldChar w:fldCharType="end"/>
        </w:r>
      </w:hyperlink>
    </w:p>
    <w:p w14:paraId="37690B48" w14:textId="1B8E2A59" w:rsidR="002A2EF9" w:rsidRDefault="00FB14F5" w:rsidP="004D2A64">
      <w:pPr>
        <w:pStyle w:val="Title2"/>
      </w:pPr>
      <w:r>
        <w:fldChar w:fldCharType="end"/>
      </w:r>
    </w:p>
    <w:p w14:paraId="5BA0589A" w14:textId="77777777" w:rsidR="004D2A64" w:rsidRPr="004D2A64" w:rsidRDefault="004D2A64" w:rsidP="008E4C04">
      <w:pPr>
        <w:pStyle w:val="BodyText"/>
        <w:sectPr w:rsidR="004D2A64" w:rsidRPr="004D2A64" w:rsidSect="007B1E4A">
          <w:footerReference w:type="default" r:id="rId13"/>
          <w:pgSz w:w="12240" w:h="15840" w:code="1"/>
          <w:pgMar w:top="1440" w:right="1440" w:bottom="1440" w:left="1440" w:header="720" w:footer="720" w:gutter="0"/>
          <w:pgNumType w:fmt="lowerRoman"/>
          <w:cols w:space="720"/>
          <w:titlePg/>
          <w:docGrid w:linePitch="360"/>
        </w:sectPr>
      </w:pPr>
    </w:p>
    <w:p w14:paraId="5BA058A3" w14:textId="77777777" w:rsidR="004D2A64" w:rsidRDefault="004D2A64" w:rsidP="00AA618B">
      <w:pPr>
        <w:pStyle w:val="Heading1"/>
      </w:pPr>
      <w:bookmarkStart w:id="3" w:name="_Toc454889493"/>
      <w:bookmarkEnd w:id="0"/>
      <w:r w:rsidRPr="00AA618B">
        <w:lastRenderedPageBreak/>
        <w:t>Introduction</w:t>
      </w:r>
      <w:bookmarkEnd w:id="3"/>
    </w:p>
    <w:p w14:paraId="211F955A" w14:textId="246752C1" w:rsidR="002C5130" w:rsidRDefault="00E6195E" w:rsidP="002C4E5A">
      <w:pPr>
        <w:pStyle w:val="BodyText"/>
        <w:rPr>
          <w:rFonts w:eastAsia="Batang"/>
        </w:rPr>
      </w:pPr>
      <w:r w:rsidRPr="00E6195E">
        <w:rPr>
          <w:rFonts w:eastAsia="Batang"/>
        </w:rPr>
        <w:t xml:space="preserve">Due to increased requests for external access to the </w:t>
      </w:r>
      <w:r w:rsidR="002C5130" w:rsidRPr="002C5130">
        <w:rPr>
          <w:rFonts w:eastAsia="Batang"/>
        </w:rPr>
        <w:t>Veterans Health Information Systems and Technology Architecture (VistA)</w:t>
      </w:r>
      <w:r w:rsidRPr="00E6195E">
        <w:rPr>
          <w:rFonts w:eastAsia="Batang"/>
        </w:rPr>
        <w:t xml:space="preserve"> system, the Department of Veterans Affairs (VA) has defined a need for a set of web services to facilitate those requests. </w:t>
      </w:r>
      <w:r w:rsidR="00FA2008">
        <w:rPr>
          <w:rFonts w:eastAsia="Batang"/>
        </w:rPr>
        <w:t>T</w:t>
      </w:r>
      <w:r w:rsidR="002C5130" w:rsidRPr="002C5130">
        <w:rPr>
          <w:rFonts w:eastAsia="Batang"/>
        </w:rPr>
        <w:t xml:space="preserve">wo Medical Domain Web Services (MDWS) applications </w:t>
      </w:r>
      <w:r w:rsidR="00FE3E75">
        <w:rPr>
          <w:rFonts w:eastAsia="Batang"/>
        </w:rPr>
        <w:t>were</w:t>
      </w:r>
      <w:r w:rsidR="00FA2008">
        <w:rPr>
          <w:rFonts w:eastAsia="Batang"/>
        </w:rPr>
        <w:t xml:space="preserve"> deployed to meet the </w:t>
      </w:r>
      <w:r w:rsidR="002C5130" w:rsidRPr="002C5130">
        <w:rPr>
          <w:rFonts w:eastAsia="Batang"/>
        </w:rPr>
        <w:t xml:space="preserve">need. </w:t>
      </w:r>
      <w:r w:rsidR="00FE3E75">
        <w:rPr>
          <w:rFonts w:eastAsia="Batang"/>
        </w:rPr>
        <w:t>However, t</w:t>
      </w:r>
      <w:r w:rsidR="002C5130" w:rsidRPr="002C5130">
        <w:rPr>
          <w:rFonts w:eastAsia="Batang"/>
        </w:rPr>
        <w:t>hese alrea</w:t>
      </w:r>
      <w:r w:rsidR="00FB14F5">
        <w:rPr>
          <w:rFonts w:eastAsia="Batang"/>
        </w:rPr>
        <w:t>dy-</w:t>
      </w:r>
      <w:r w:rsidR="002C5130" w:rsidRPr="002C5130">
        <w:rPr>
          <w:rFonts w:eastAsia="Batang"/>
        </w:rPr>
        <w:t xml:space="preserve">fielded products </w:t>
      </w:r>
      <w:r w:rsidR="00FE3E75" w:rsidRPr="00E6195E">
        <w:rPr>
          <w:rFonts w:eastAsia="Batang"/>
        </w:rPr>
        <w:t xml:space="preserve">now require </w:t>
      </w:r>
      <w:r w:rsidR="00FE3E75" w:rsidRPr="00FE3E75">
        <w:rPr>
          <w:rFonts w:eastAsia="Batang"/>
        </w:rPr>
        <w:t>unant</w:t>
      </w:r>
      <w:r w:rsidR="00FE3E75">
        <w:rPr>
          <w:rFonts w:eastAsia="Batang"/>
        </w:rPr>
        <w:t xml:space="preserve">icipated corrective maintenance and </w:t>
      </w:r>
      <w:r w:rsidR="002C5130" w:rsidRPr="002C5130">
        <w:rPr>
          <w:rFonts w:eastAsia="Batang"/>
        </w:rPr>
        <w:t>do not</w:t>
      </w:r>
      <w:r w:rsidR="00FE3E75">
        <w:rPr>
          <w:rFonts w:eastAsia="Batang"/>
        </w:rPr>
        <w:t xml:space="preserve"> </w:t>
      </w:r>
      <w:r w:rsidR="002C5130" w:rsidRPr="002C5130">
        <w:rPr>
          <w:rFonts w:eastAsia="Batang"/>
        </w:rPr>
        <w:t xml:space="preserve">meet current Information Technology (IT) supportability requirements in terms of </w:t>
      </w:r>
      <w:r w:rsidR="00AA2519">
        <w:rPr>
          <w:rFonts w:eastAsia="Batang"/>
        </w:rPr>
        <w:t xml:space="preserve">security, </w:t>
      </w:r>
      <w:r w:rsidR="002C5130" w:rsidRPr="002C5130">
        <w:rPr>
          <w:rFonts w:eastAsia="Batang"/>
        </w:rPr>
        <w:t>stringen</w:t>
      </w:r>
      <w:r w:rsidR="002C5130">
        <w:rPr>
          <w:rFonts w:eastAsia="Batang"/>
        </w:rPr>
        <w:t xml:space="preserve">t performance, scalability, </w:t>
      </w:r>
      <w:r w:rsidR="00AA2519">
        <w:rPr>
          <w:rFonts w:eastAsia="Batang"/>
        </w:rPr>
        <w:t xml:space="preserve">and </w:t>
      </w:r>
      <w:r w:rsidR="002C5130" w:rsidRPr="002C5130">
        <w:rPr>
          <w:rFonts w:eastAsia="Batang"/>
        </w:rPr>
        <w:t xml:space="preserve">maintainability. </w:t>
      </w:r>
    </w:p>
    <w:p w14:paraId="6AEF4BE8" w14:textId="2D3B5A39" w:rsidR="00E6195E" w:rsidRPr="006A73C4" w:rsidRDefault="00AA2519" w:rsidP="006A73C4">
      <w:pPr>
        <w:pStyle w:val="BodyText"/>
        <w:rPr>
          <w:rFonts w:eastAsia="Batang"/>
        </w:rPr>
      </w:pPr>
      <w:r>
        <w:rPr>
          <w:rFonts w:eastAsia="Batang"/>
        </w:rPr>
        <w:t xml:space="preserve">Therefore, a plan to replace MDWS is underway with the </w:t>
      </w:r>
      <w:r w:rsidR="002C5130" w:rsidRPr="002C5130">
        <w:rPr>
          <w:rFonts w:eastAsia="Batang"/>
        </w:rPr>
        <w:t>Vis</w:t>
      </w:r>
      <w:r>
        <w:rPr>
          <w:rFonts w:eastAsia="Batang"/>
        </w:rPr>
        <w:t>tA Integration Adapter (VIA)</w:t>
      </w:r>
      <w:r w:rsidR="002C5130" w:rsidRPr="002C5130">
        <w:rPr>
          <w:rFonts w:eastAsia="Batang"/>
        </w:rPr>
        <w:t xml:space="preserve"> middleware application.</w:t>
      </w:r>
      <w:r w:rsidR="00FE3E75">
        <w:rPr>
          <w:rFonts w:eastAsia="Batang"/>
        </w:rPr>
        <w:t xml:space="preserve"> </w:t>
      </w:r>
      <w:r w:rsidR="00931C28">
        <w:rPr>
          <w:rFonts w:eastAsia="Batang"/>
        </w:rPr>
        <w:t xml:space="preserve">It is a solution that can be leveraged across the enterprise in support of the VA. </w:t>
      </w:r>
      <w:r w:rsidR="00E6195E" w:rsidRPr="00E6195E">
        <w:rPr>
          <w:rFonts w:eastAsia="Batang"/>
        </w:rPr>
        <w:t>VIA is designed to corr</w:t>
      </w:r>
      <w:r>
        <w:rPr>
          <w:rFonts w:eastAsia="Batang"/>
        </w:rPr>
        <w:t xml:space="preserve">ect the aforementioned </w:t>
      </w:r>
      <w:r w:rsidR="00E6195E" w:rsidRPr="00E6195E">
        <w:rPr>
          <w:rFonts w:eastAsia="Batang"/>
        </w:rPr>
        <w:t xml:space="preserve">deficiencies </w:t>
      </w:r>
      <w:r w:rsidR="00FE3E75">
        <w:rPr>
          <w:rFonts w:eastAsia="Batang"/>
        </w:rPr>
        <w:t xml:space="preserve">and </w:t>
      </w:r>
      <w:r w:rsidR="00FE3E75" w:rsidRPr="00FE3E75">
        <w:rPr>
          <w:rFonts w:eastAsia="Batang"/>
        </w:rPr>
        <w:t>re-engineer the MDWS applications to a Java Enterprise Edition (JEE) platform</w:t>
      </w:r>
      <w:r w:rsidR="00A721C5">
        <w:rPr>
          <w:rFonts w:eastAsia="Batang"/>
        </w:rPr>
        <w:t>,</w:t>
      </w:r>
      <w:r w:rsidR="00931C28" w:rsidRPr="00931C28">
        <w:rPr>
          <w:color w:val="FF0000"/>
        </w:rPr>
        <w:t xml:space="preserve"> </w:t>
      </w:r>
      <w:r w:rsidR="00931C28" w:rsidRPr="00931C28">
        <w:rPr>
          <w:rFonts w:eastAsia="Batang"/>
        </w:rPr>
        <w:t>according to the Performance Work Statement (PWS) and Business Requirements Document (BRD)</w:t>
      </w:r>
      <w:r w:rsidR="00396CFE">
        <w:rPr>
          <w:rFonts w:eastAsia="Batang"/>
        </w:rPr>
        <w:t>.</w:t>
      </w:r>
    </w:p>
    <w:p w14:paraId="641BD38B" w14:textId="3C2B1C32" w:rsidR="00264DD6" w:rsidRPr="0018541B" w:rsidRDefault="00330C57" w:rsidP="0018541B">
      <w:pPr>
        <w:pStyle w:val="BodyText"/>
        <w:rPr>
          <w:rFonts w:eastAsia="Batang"/>
          <w:color w:val="00B050"/>
          <w:szCs w:val="24"/>
        </w:rPr>
      </w:pPr>
      <w:r>
        <w:rPr>
          <w:rFonts w:eastAsia="Batang"/>
        </w:rPr>
        <w:t xml:space="preserve">Additionally, VIA </w:t>
      </w:r>
      <w:r w:rsidR="00431042" w:rsidRPr="006A73C4">
        <w:rPr>
          <w:rFonts w:eastAsia="Batang"/>
        </w:rPr>
        <w:t>facilitate</w:t>
      </w:r>
      <w:r>
        <w:rPr>
          <w:rFonts w:eastAsia="Batang"/>
        </w:rPr>
        <w:t>s</w:t>
      </w:r>
      <w:r w:rsidR="00431042" w:rsidRPr="006A73C4">
        <w:rPr>
          <w:rFonts w:eastAsia="Batang"/>
        </w:rPr>
        <w:t xml:space="preserve"> the c</w:t>
      </w:r>
      <w:r w:rsidR="006A73C4">
        <w:rPr>
          <w:rFonts w:eastAsia="Batang"/>
        </w:rPr>
        <w:t xml:space="preserve">onvergence of JMeadows and MDWS </w:t>
      </w:r>
      <w:r w:rsidR="00431042" w:rsidRPr="006A73C4">
        <w:rPr>
          <w:rFonts w:eastAsia="Batang"/>
        </w:rPr>
        <w:t xml:space="preserve">services into a common </w:t>
      </w:r>
      <w:r w:rsidR="0018541B">
        <w:rPr>
          <w:rFonts w:eastAsia="Batang"/>
        </w:rPr>
        <w:t xml:space="preserve">service </w:t>
      </w:r>
      <w:r w:rsidR="00431042" w:rsidRPr="006A73C4">
        <w:rPr>
          <w:rFonts w:eastAsia="Batang"/>
        </w:rPr>
        <w:t>platform, thereby providing the existing functionality of MD</w:t>
      </w:r>
      <w:r w:rsidR="006A73C4">
        <w:rPr>
          <w:rFonts w:eastAsia="Batang"/>
        </w:rPr>
        <w:t>WS to client applications.</w:t>
      </w:r>
      <w:r w:rsidRPr="00330C57">
        <w:rPr>
          <w:rFonts w:eastAsia="Batang"/>
          <w:color w:val="00B050"/>
          <w:szCs w:val="24"/>
        </w:rPr>
        <w:t xml:space="preserve"> </w:t>
      </w:r>
      <w:r w:rsidRPr="0018541B">
        <w:rPr>
          <w:rFonts w:eastAsia="Batang"/>
        </w:rPr>
        <w:t>VIA creates a set of common web services that allow consuming applications to securely retrieve data from VistA systems. It is intended to perform as an adapter</w:t>
      </w:r>
      <w:r w:rsidR="00A721C5">
        <w:rPr>
          <w:rFonts w:eastAsia="Batang"/>
        </w:rPr>
        <w:t xml:space="preserve"> that</w:t>
      </w:r>
      <w:r w:rsidRPr="0018541B">
        <w:rPr>
          <w:rFonts w:eastAsia="Batang"/>
        </w:rPr>
        <w:t xml:space="preserve"> abstracts consuming applications from the technical details of the VistA computing environment. VIA utilizes a modularized design approach</w:t>
      </w:r>
      <w:r w:rsidR="00A721C5">
        <w:rPr>
          <w:rFonts w:eastAsia="Batang"/>
        </w:rPr>
        <w:t xml:space="preserve"> that</w:t>
      </w:r>
      <w:r w:rsidRPr="0018541B">
        <w:rPr>
          <w:rFonts w:eastAsia="Batang"/>
        </w:rPr>
        <w:t xml:space="preserve"> separates generic-infrastructure functionality from business-oriented functionality</w:t>
      </w:r>
      <w:r w:rsidR="00A721C5">
        <w:rPr>
          <w:rFonts w:eastAsia="Batang"/>
        </w:rPr>
        <w:t>,</w:t>
      </w:r>
      <w:r w:rsidRPr="0018541B">
        <w:rPr>
          <w:rFonts w:eastAsia="Batang"/>
        </w:rPr>
        <w:t xml:space="preserve"> and thereby allows consuming applications to connect to VistA systems. VIA exposes the business interfaces using the Simple Object A</w:t>
      </w:r>
      <w:r w:rsidR="0018541B" w:rsidRPr="0018541B">
        <w:rPr>
          <w:rFonts w:eastAsia="Batang"/>
        </w:rPr>
        <w:t xml:space="preserve">ccess Protocol (SOAP) standard.  </w:t>
      </w:r>
      <w:r w:rsidR="00EA7BAF">
        <w:rPr>
          <w:rFonts w:eastAsia="Batang"/>
        </w:rPr>
        <w:t>This</w:t>
      </w:r>
      <w:r w:rsidR="006A73C4">
        <w:rPr>
          <w:rFonts w:eastAsia="Batang"/>
        </w:rPr>
        <w:t xml:space="preserve"> </w:t>
      </w:r>
      <w:r w:rsidR="00431042" w:rsidRPr="006A73C4">
        <w:rPr>
          <w:rFonts w:eastAsia="Batang"/>
        </w:rPr>
        <w:t xml:space="preserve">common service platform </w:t>
      </w:r>
      <w:r>
        <w:rPr>
          <w:rFonts w:eastAsia="Batang"/>
        </w:rPr>
        <w:t>establishes</w:t>
      </w:r>
      <w:r w:rsidR="00431042" w:rsidRPr="006A73C4">
        <w:rPr>
          <w:rFonts w:eastAsia="Batang"/>
        </w:rPr>
        <w:t xml:space="preserve"> a shared infrastructure for accessing a diverse set of information across geographic locations an</w:t>
      </w:r>
      <w:r w:rsidR="0018541B">
        <w:rPr>
          <w:rFonts w:eastAsia="Batang"/>
        </w:rPr>
        <w:t>d spanning multiple technologies, and ultimately</w:t>
      </w:r>
      <w:r w:rsidR="00431042" w:rsidRPr="006A73C4">
        <w:rPr>
          <w:rFonts w:eastAsia="Batang"/>
        </w:rPr>
        <w:t xml:space="preserve"> </w:t>
      </w:r>
      <w:r>
        <w:rPr>
          <w:rFonts w:eastAsia="Batang"/>
        </w:rPr>
        <w:t>establishes</w:t>
      </w:r>
      <w:r w:rsidR="00431042" w:rsidRPr="006A73C4">
        <w:rPr>
          <w:rFonts w:eastAsia="Batang"/>
        </w:rPr>
        <w:t xml:space="preserve"> a set of data access services within the </w:t>
      </w:r>
      <w:r w:rsidR="006A73C4">
        <w:rPr>
          <w:rFonts w:eastAsia="Batang"/>
        </w:rPr>
        <w:t>VA’s</w:t>
      </w:r>
      <w:r w:rsidR="00431042" w:rsidRPr="006A73C4">
        <w:rPr>
          <w:rFonts w:eastAsia="Batang"/>
        </w:rPr>
        <w:t xml:space="preserve"> e</w:t>
      </w:r>
      <w:r w:rsidR="0018541B">
        <w:rPr>
          <w:rFonts w:eastAsia="Batang"/>
        </w:rPr>
        <w:t>xtensive application landscape.</w:t>
      </w:r>
    </w:p>
    <w:p w14:paraId="5BA058A4" w14:textId="77777777" w:rsidR="00080748" w:rsidRPr="00AA618B" w:rsidRDefault="00080748" w:rsidP="00AA618B">
      <w:pPr>
        <w:pStyle w:val="Heading2"/>
      </w:pPr>
      <w:bookmarkStart w:id="4" w:name="_Toc454889494"/>
      <w:r w:rsidRPr="00AA618B">
        <w:t>Purpose</w:t>
      </w:r>
      <w:bookmarkEnd w:id="4"/>
    </w:p>
    <w:p w14:paraId="5BA058A5" w14:textId="4FD721C7" w:rsidR="00E032B1" w:rsidRPr="00F20025" w:rsidRDefault="00F20025" w:rsidP="00431042">
      <w:pPr>
        <w:pStyle w:val="BodyText"/>
        <w:rPr>
          <w:szCs w:val="24"/>
        </w:rPr>
      </w:pPr>
      <w:r>
        <w:rPr>
          <w:szCs w:val="24"/>
        </w:rPr>
        <w:t xml:space="preserve">The purpose of the </w:t>
      </w:r>
      <w:r w:rsidR="00431042" w:rsidRPr="00F20025">
        <w:rPr>
          <w:szCs w:val="24"/>
        </w:rPr>
        <w:t xml:space="preserve">VIA User Guide is to provide </w:t>
      </w:r>
      <w:r>
        <w:rPr>
          <w:szCs w:val="24"/>
        </w:rPr>
        <w:t xml:space="preserve">technical </w:t>
      </w:r>
      <w:r w:rsidR="00431042" w:rsidRPr="00F20025">
        <w:rPr>
          <w:szCs w:val="24"/>
        </w:rPr>
        <w:t xml:space="preserve">information to system administrators, IT support staff, and other authorized users. </w:t>
      </w:r>
      <w:r>
        <w:rPr>
          <w:szCs w:val="24"/>
        </w:rPr>
        <w:t xml:space="preserve">It </w:t>
      </w:r>
      <w:r w:rsidRPr="00F20025">
        <w:rPr>
          <w:szCs w:val="24"/>
        </w:rPr>
        <w:t xml:space="preserve">will be </w:t>
      </w:r>
      <w:r>
        <w:rPr>
          <w:szCs w:val="24"/>
        </w:rPr>
        <w:t>updated a</w:t>
      </w:r>
      <w:r w:rsidR="00DC13F4">
        <w:rPr>
          <w:szCs w:val="24"/>
        </w:rPr>
        <w:t xml:space="preserve">s </w:t>
      </w:r>
      <w:r w:rsidR="0059677C">
        <w:rPr>
          <w:szCs w:val="24"/>
        </w:rPr>
        <w:t>needed in subsequent releases.</w:t>
      </w:r>
    </w:p>
    <w:p w14:paraId="5BA058A6" w14:textId="77777777" w:rsidR="00E032B1" w:rsidRDefault="007D6404" w:rsidP="00AA618B">
      <w:pPr>
        <w:pStyle w:val="Heading2"/>
      </w:pPr>
      <w:bookmarkStart w:id="5" w:name="_Toc454889495"/>
      <w:r w:rsidRPr="009F0901">
        <w:t xml:space="preserve">Document </w:t>
      </w:r>
      <w:r w:rsidR="00E032B1" w:rsidRPr="009F0901">
        <w:t>Orientation</w:t>
      </w:r>
      <w:bookmarkEnd w:id="5"/>
    </w:p>
    <w:p w14:paraId="740C9DBE" w14:textId="47244C59" w:rsidR="00824685" w:rsidRPr="00824685" w:rsidRDefault="00BA04B3" w:rsidP="00824685">
      <w:pPr>
        <w:pStyle w:val="InstructionalText1"/>
        <w:rPr>
          <w:i w:val="0"/>
          <w:iCs w:val="0"/>
          <w:color w:val="auto"/>
          <w:sz w:val="24"/>
          <w:szCs w:val="24"/>
        </w:rPr>
      </w:pPr>
      <w:r>
        <w:rPr>
          <w:i w:val="0"/>
          <w:iCs w:val="0"/>
          <w:color w:val="auto"/>
          <w:sz w:val="24"/>
          <w:szCs w:val="24"/>
        </w:rPr>
        <w:t>The</w:t>
      </w:r>
      <w:r w:rsidR="00824685">
        <w:rPr>
          <w:i w:val="0"/>
          <w:iCs w:val="0"/>
          <w:color w:val="auto"/>
          <w:sz w:val="24"/>
          <w:szCs w:val="24"/>
        </w:rPr>
        <w:t xml:space="preserve"> document orientation</w:t>
      </w:r>
      <w:r w:rsidR="00824685" w:rsidRPr="00617786">
        <w:rPr>
          <w:i w:val="0"/>
          <w:iCs w:val="0"/>
          <w:color w:val="auto"/>
          <w:sz w:val="24"/>
          <w:szCs w:val="24"/>
        </w:rPr>
        <w:t xml:space="preserve"> </w:t>
      </w:r>
      <w:r w:rsidR="00824685">
        <w:rPr>
          <w:i w:val="0"/>
          <w:iCs w:val="0"/>
          <w:color w:val="auto"/>
          <w:sz w:val="24"/>
          <w:szCs w:val="24"/>
        </w:rPr>
        <w:t xml:space="preserve">is </w:t>
      </w:r>
      <w:r w:rsidR="00824685" w:rsidRPr="00617786">
        <w:rPr>
          <w:i w:val="0"/>
          <w:iCs w:val="0"/>
          <w:color w:val="auto"/>
          <w:sz w:val="24"/>
          <w:szCs w:val="24"/>
        </w:rPr>
        <w:t xml:space="preserve">shown </w:t>
      </w:r>
      <w:r w:rsidR="00824685">
        <w:rPr>
          <w:i w:val="0"/>
          <w:iCs w:val="0"/>
          <w:color w:val="auto"/>
          <w:sz w:val="24"/>
          <w:szCs w:val="24"/>
        </w:rPr>
        <w:t>below in Sections 1.2.1 through 1.2.6.</w:t>
      </w:r>
    </w:p>
    <w:p w14:paraId="5BA058A8" w14:textId="77777777" w:rsidR="004047F3" w:rsidRPr="00A75FB8" w:rsidRDefault="004047F3" w:rsidP="00EB1C51">
      <w:pPr>
        <w:pStyle w:val="Heading3"/>
      </w:pPr>
      <w:bookmarkStart w:id="6" w:name="_Toc454889496"/>
      <w:r w:rsidRPr="00A75FB8">
        <w:t>Organization of the Manual</w:t>
      </w:r>
      <w:bookmarkEnd w:id="6"/>
    </w:p>
    <w:p w14:paraId="7D06113A" w14:textId="658AC09D" w:rsidR="00C22150" w:rsidRPr="00547487" w:rsidRDefault="00C22150" w:rsidP="00C22150">
      <w:pPr>
        <w:pStyle w:val="BodyText"/>
      </w:pPr>
      <w:r w:rsidRPr="00A75FB8">
        <w:t>The major sections of the User Guide are shown in the</w:t>
      </w:r>
      <w:r w:rsidR="00547487">
        <w:t xml:space="preserve"> following table:</w:t>
      </w:r>
    </w:p>
    <w:p w14:paraId="18FCD4DD" w14:textId="59A44DF8" w:rsidR="00547487" w:rsidRPr="00A721C5" w:rsidRDefault="00547487" w:rsidP="00A721C5">
      <w:pPr>
        <w:pStyle w:val="Caption"/>
      </w:pPr>
      <w:bookmarkStart w:id="7" w:name="_Toc454884946"/>
      <w:r w:rsidRPr="00A721C5">
        <w:t xml:space="preserve">Table </w:t>
      </w:r>
      <w:fldSimple w:instr=" SEQ Table \* ARABIC ">
        <w:r w:rsidR="002A2EF9" w:rsidRPr="00A721C5">
          <w:t>1</w:t>
        </w:r>
      </w:fldSimple>
      <w:r w:rsidRPr="00A721C5">
        <w:t>:  Organization of User Guide</w:t>
      </w:r>
      <w:bookmarkEnd w:id="7"/>
    </w:p>
    <w:tbl>
      <w:tblPr>
        <w:tblStyle w:val="TableGrid"/>
        <w:tblW w:w="0" w:type="auto"/>
        <w:tblLook w:val="04A0" w:firstRow="1" w:lastRow="0" w:firstColumn="1" w:lastColumn="0" w:noHBand="0" w:noVBand="1"/>
        <w:tblCaption w:val="Organization of User Guide"/>
        <w:tblDescription w:val="The major sections of the user guide are shown in this table.  It includes the Introduction, System Summary, Getting Started, Using the Software, Troubleshooting, and Acronyms and Abbreviatons."/>
      </w:tblPr>
      <w:tblGrid>
        <w:gridCol w:w="1843"/>
        <w:gridCol w:w="7535"/>
      </w:tblGrid>
      <w:tr w:rsidR="00C22150" w:rsidRPr="00C22150" w14:paraId="16482E2C" w14:textId="77777777" w:rsidTr="00A721C5">
        <w:trPr>
          <w:trHeight w:val="458"/>
          <w:tblHeader/>
        </w:trPr>
        <w:tc>
          <w:tcPr>
            <w:tcW w:w="1843" w:type="dxa"/>
            <w:shd w:val="clear" w:color="auto" w:fill="BFBFBF" w:themeFill="background1" w:themeFillShade="BF"/>
          </w:tcPr>
          <w:p w14:paraId="68D63BF8" w14:textId="28326EE9" w:rsidR="00C22150" w:rsidRPr="00C22150" w:rsidRDefault="00C22150" w:rsidP="0059677C">
            <w:pPr>
              <w:pStyle w:val="TableHeading"/>
            </w:pPr>
            <w:r w:rsidRPr="00C22150">
              <w:t>Section</w:t>
            </w:r>
          </w:p>
        </w:tc>
        <w:tc>
          <w:tcPr>
            <w:tcW w:w="7535" w:type="dxa"/>
            <w:shd w:val="clear" w:color="auto" w:fill="BFBFBF" w:themeFill="background1" w:themeFillShade="BF"/>
          </w:tcPr>
          <w:p w14:paraId="6A889EFD" w14:textId="206A270B" w:rsidR="00C22150" w:rsidRPr="00C22150" w:rsidRDefault="00C22150" w:rsidP="0059677C">
            <w:pPr>
              <w:pStyle w:val="TableHeading"/>
            </w:pPr>
            <w:r w:rsidRPr="00C22150">
              <w:t>Description</w:t>
            </w:r>
          </w:p>
        </w:tc>
      </w:tr>
      <w:tr w:rsidR="00C22150" w:rsidRPr="00C22150" w14:paraId="7799CF25" w14:textId="77777777" w:rsidTr="00A721C5">
        <w:tc>
          <w:tcPr>
            <w:tcW w:w="1843" w:type="dxa"/>
          </w:tcPr>
          <w:p w14:paraId="6A2014CA" w14:textId="33E6A639" w:rsidR="00C22150" w:rsidRPr="00C22150" w:rsidRDefault="00C22150" w:rsidP="00A721C5">
            <w:pPr>
              <w:pStyle w:val="TableText"/>
            </w:pPr>
            <w:r>
              <w:t>1.0</w:t>
            </w:r>
          </w:p>
        </w:tc>
        <w:tc>
          <w:tcPr>
            <w:tcW w:w="7535" w:type="dxa"/>
          </w:tcPr>
          <w:p w14:paraId="4CE7E71B" w14:textId="466E39AB" w:rsidR="00C22150" w:rsidRPr="00C22150" w:rsidRDefault="00C22150" w:rsidP="00A721C5">
            <w:pPr>
              <w:pStyle w:val="TableText"/>
            </w:pPr>
            <w:r>
              <w:t>Introduction</w:t>
            </w:r>
          </w:p>
        </w:tc>
      </w:tr>
      <w:tr w:rsidR="00C22150" w:rsidRPr="00C22150" w14:paraId="713FF41A" w14:textId="77777777" w:rsidTr="00A721C5">
        <w:tc>
          <w:tcPr>
            <w:tcW w:w="1843" w:type="dxa"/>
          </w:tcPr>
          <w:p w14:paraId="62ACC490" w14:textId="7EE1937F" w:rsidR="00C22150" w:rsidRPr="00C22150" w:rsidRDefault="00C22150" w:rsidP="00A721C5">
            <w:pPr>
              <w:pStyle w:val="TableText"/>
            </w:pPr>
            <w:r>
              <w:t>2.0</w:t>
            </w:r>
          </w:p>
        </w:tc>
        <w:tc>
          <w:tcPr>
            <w:tcW w:w="7535" w:type="dxa"/>
          </w:tcPr>
          <w:p w14:paraId="616B6CF6" w14:textId="5B852BD0" w:rsidR="00C22150" w:rsidRPr="00C22150" w:rsidRDefault="00A75FB8" w:rsidP="00A721C5">
            <w:pPr>
              <w:pStyle w:val="TableText"/>
            </w:pPr>
            <w:r>
              <w:t>System Summary</w:t>
            </w:r>
          </w:p>
        </w:tc>
      </w:tr>
      <w:tr w:rsidR="00C22150" w:rsidRPr="00C22150" w14:paraId="19708904" w14:textId="77777777" w:rsidTr="00A721C5">
        <w:trPr>
          <w:trHeight w:val="332"/>
        </w:trPr>
        <w:tc>
          <w:tcPr>
            <w:tcW w:w="1843" w:type="dxa"/>
          </w:tcPr>
          <w:p w14:paraId="3D848860" w14:textId="0CDAEAFE" w:rsidR="00C22150" w:rsidRPr="00C22150" w:rsidRDefault="00C22150" w:rsidP="00A721C5">
            <w:pPr>
              <w:pStyle w:val="TableText"/>
            </w:pPr>
            <w:r>
              <w:t>3.0</w:t>
            </w:r>
          </w:p>
        </w:tc>
        <w:tc>
          <w:tcPr>
            <w:tcW w:w="7535" w:type="dxa"/>
          </w:tcPr>
          <w:p w14:paraId="5A94CC5A" w14:textId="1EEEA1B5" w:rsidR="00C22150" w:rsidRPr="00C22150" w:rsidRDefault="00A75FB8" w:rsidP="00A721C5">
            <w:pPr>
              <w:pStyle w:val="TableText"/>
            </w:pPr>
            <w:r>
              <w:t>Getting Started</w:t>
            </w:r>
          </w:p>
        </w:tc>
      </w:tr>
      <w:tr w:rsidR="00C22150" w:rsidRPr="00C22150" w14:paraId="6E5BB5F6" w14:textId="77777777" w:rsidTr="00A721C5">
        <w:tc>
          <w:tcPr>
            <w:tcW w:w="1843" w:type="dxa"/>
          </w:tcPr>
          <w:p w14:paraId="0D451CA6" w14:textId="4575D436" w:rsidR="00C22150" w:rsidRPr="00C22150" w:rsidRDefault="00C22150" w:rsidP="00A721C5">
            <w:pPr>
              <w:pStyle w:val="TableText"/>
            </w:pPr>
            <w:r>
              <w:lastRenderedPageBreak/>
              <w:t>4.0</w:t>
            </w:r>
          </w:p>
        </w:tc>
        <w:tc>
          <w:tcPr>
            <w:tcW w:w="7535" w:type="dxa"/>
          </w:tcPr>
          <w:p w14:paraId="788701C4" w14:textId="43BE59BF" w:rsidR="00C22150" w:rsidRPr="00C22150" w:rsidRDefault="00A75FB8" w:rsidP="00A721C5">
            <w:pPr>
              <w:pStyle w:val="TableText"/>
            </w:pPr>
            <w:r>
              <w:t>Using the Software</w:t>
            </w:r>
          </w:p>
        </w:tc>
      </w:tr>
      <w:tr w:rsidR="00C22150" w:rsidRPr="00C22150" w14:paraId="663578B2" w14:textId="77777777" w:rsidTr="00A721C5">
        <w:tc>
          <w:tcPr>
            <w:tcW w:w="1843" w:type="dxa"/>
          </w:tcPr>
          <w:p w14:paraId="2DC08F7C" w14:textId="2C6435CF" w:rsidR="00C22150" w:rsidRDefault="00C22150" w:rsidP="00A721C5">
            <w:pPr>
              <w:pStyle w:val="TableText"/>
            </w:pPr>
            <w:r>
              <w:t>5.0</w:t>
            </w:r>
          </w:p>
        </w:tc>
        <w:tc>
          <w:tcPr>
            <w:tcW w:w="7535" w:type="dxa"/>
          </w:tcPr>
          <w:p w14:paraId="4F4D5EAA" w14:textId="7885C8AE" w:rsidR="00C22150" w:rsidRPr="00C22150" w:rsidRDefault="00A75FB8" w:rsidP="00A721C5">
            <w:pPr>
              <w:pStyle w:val="TableText"/>
            </w:pPr>
            <w:r>
              <w:t>Troubleshooting</w:t>
            </w:r>
          </w:p>
        </w:tc>
      </w:tr>
      <w:tr w:rsidR="00C22150" w:rsidRPr="00C22150" w14:paraId="6D5C3655" w14:textId="77777777" w:rsidTr="00A721C5">
        <w:tc>
          <w:tcPr>
            <w:tcW w:w="1843" w:type="dxa"/>
          </w:tcPr>
          <w:p w14:paraId="1DFF0B2F" w14:textId="059D42E2" w:rsidR="00C22150" w:rsidRDefault="00C22150" w:rsidP="00A721C5">
            <w:pPr>
              <w:pStyle w:val="TableText"/>
            </w:pPr>
            <w:r>
              <w:t>6.0</w:t>
            </w:r>
          </w:p>
        </w:tc>
        <w:tc>
          <w:tcPr>
            <w:tcW w:w="7535" w:type="dxa"/>
          </w:tcPr>
          <w:p w14:paraId="5C5CC0C5" w14:textId="3F70A250" w:rsidR="00C22150" w:rsidRPr="00C22150" w:rsidRDefault="00A75FB8" w:rsidP="00A721C5">
            <w:pPr>
              <w:pStyle w:val="TableText"/>
            </w:pPr>
            <w:r>
              <w:t>Acronyms and Abbreviations</w:t>
            </w:r>
          </w:p>
        </w:tc>
      </w:tr>
    </w:tbl>
    <w:p w14:paraId="7ECE06E5" w14:textId="77777777" w:rsidR="00C22150" w:rsidRPr="00C22150" w:rsidRDefault="00C22150" w:rsidP="00C22150">
      <w:pPr>
        <w:pStyle w:val="BodyText"/>
        <w:rPr>
          <w:highlight w:val="yellow"/>
        </w:rPr>
      </w:pPr>
    </w:p>
    <w:p w14:paraId="39EA4090" w14:textId="75CD3E8B" w:rsidR="00A75FB8" w:rsidRPr="00A75FB8" w:rsidRDefault="00A75FB8" w:rsidP="00A75FB8">
      <w:pPr>
        <w:pStyle w:val="BodyText"/>
      </w:pPr>
      <w:r>
        <w:t xml:space="preserve">The target audience for this guide includes </w:t>
      </w:r>
      <w:r w:rsidRPr="00F20025">
        <w:rPr>
          <w:szCs w:val="24"/>
        </w:rPr>
        <w:t>system administrators, IT support staff, and other authorized users.</w:t>
      </w:r>
    </w:p>
    <w:p w14:paraId="5BA058AB" w14:textId="77777777" w:rsidR="00E032B1" w:rsidRDefault="00E032B1" w:rsidP="00EB1C51">
      <w:pPr>
        <w:pStyle w:val="Heading3"/>
      </w:pPr>
      <w:bookmarkStart w:id="8" w:name="_Toc454889497"/>
      <w:r w:rsidRPr="00B659CB">
        <w:t>Assumptions</w:t>
      </w:r>
      <w:bookmarkEnd w:id="8"/>
    </w:p>
    <w:p w14:paraId="1E1B8142" w14:textId="1421A0B2" w:rsidR="00E769DF" w:rsidRPr="00E769DF" w:rsidRDefault="00CD43A9" w:rsidP="00E769DF">
      <w:pPr>
        <w:pStyle w:val="BodyText"/>
      </w:pPr>
      <w:r w:rsidRPr="00CE681A">
        <w:t xml:space="preserve">This guide was written with the </w:t>
      </w:r>
      <w:r>
        <w:t xml:space="preserve">assumption that </w:t>
      </w:r>
      <w:r w:rsidR="00E769DF" w:rsidRPr="00F20025">
        <w:rPr>
          <w:szCs w:val="24"/>
        </w:rPr>
        <w:t>there will be no direct</w:t>
      </w:r>
      <w:r>
        <w:rPr>
          <w:szCs w:val="24"/>
        </w:rPr>
        <w:t xml:space="preserve"> users because VIA is</w:t>
      </w:r>
      <w:r w:rsidRPr="00F20025">
        <w:rPr>
          <w:szCs w:val="24"/>
        </w:rPr>
        <w:t xml:space="preserve"> middleware</w:t>
      </w:r>
      <w:r>
        <w:rPr>
          <w:szCs w:val="24"/>
        </w:rPr>
        <w:t>.</w:t>
      </w:r>
    </w:p>
    <w:p w14:paraId="5BA058B3" w14:textId="77777777" w:rsidR="00E032B1" w:rsidRDefault="00E032B1" w:rsidP="00EB1C51">
      <w:pPr>
        <w:pStyle w:val="Heading3"/>
      </w:pPr>
      <w:bookmarkStart w:id="9" w:name="_Toc454889498"/>
      <w:r>
        <w:t>Coordination</w:t>
      </w:r>
      <w:bookmarkEnd w:id="9"/>
    </w:p>
    <w:p w14:paraId="1DAC4614" w14:textId="5FEA57EF" w:rsidR="00431042" w:rsidRPr="00CB6719" w:rsidRDefault="00431042" w:rsidP="00431042">
      <w:pPr>
        <w:rPr>
          <w:sz w:val="24"/>
        </w:rPr>
      </w:pPr>
      <w:r w:rsidRPr="00CB6719">
        <w:rPr>
          <w:sz w:val="24"/>
        </w:rPr>
        <w:t xml:space="preserve">VIA code is released through </w:t>
      </w:r>
      <w:r w:rsidR="00CD43A9" w:rsidRPr="00CB6719">
        <w:rPr>
          <w:sz w:val="24"/>
        </w:rPr>
        <w:t>Austin Information Technology Center</w:t>
      </w:r>
      <w:r w:rsidR="00CB6719">
        <w:rPr>
          <w:sz w:val="24"/>
        </w:rPr>
        <w:t xml:space="preserve"> </w:t>
      </w:r>
      <w:r w:rsidR="00CD43A9" w:rsidRPr="00CB6719">
        <w:rPr>
          <w:sz w:val="24"/>
        </w:rPr>
        <w:t>(</w:t>
      </w:r>
      <w:r w:rsidRPr="00CB6719">
        <w:rPr>
          <w:sz w:val="24"/>
        </w:rPr>
        <w:t>AITC</w:t>
      </w:r>
      <w:r w:rsidR="00CD43A9" w:rsidRPr="00CB6719">
        <w:rPr>
          <w:sz w:val="24"/>
        </w:rPr>
        <w:t>).  The production</w:t>
      </w:r>
      <w:r w:rsidRPr="00CB6719">
        <w:rPr>
          <w:sz w:val="24"/>
        </w:rPr>
        <w:t xml:space="preserve"> code is identified at AITC as </w:t>
      </w:r>
      <w:r w:rsidR="00A55446">
        <w:rPr>
          <w:sz w:val="24"/>
        </w:rPr>
        <w:t>VIA</w:t>
      </w:r>
      <w:r w:rsidRPr="00CB6719">
        <w:rPr>
          <w:sz w:val="24"/>
        </w:rPr>
        <w:t xml:space="preserve">.  </w:t>
      </w:r>
      <w:r w:rsidR="00A55446">
        <w:rPr>
          <w:sz w:val="24"/>
        </w:rPr>
        <w:t xml:space="preserve">Coordination is done by the use of AITC </w:t>
      </w:r>
      <w:r w:rsidR="00CB6719">
        <w:rPr>
          <w:sz w:val="24"/>
        </w:rPr>
        <w:t>standard r</w:t>
      </w:r>
      <w:r w:rsidR="00095327">
        <w:rPr>
          <w:sz w:val="24"/>
        </w:rPr>
        <w:t>equest practices.  A Request for</w:t>
      </w:r>
      <w:r w:rsidR="00CB6719">
        <w:rPr>
          <w:sz w:val="24"/>
        </w:rPr>
        <w:t xml:space="preserve"> Change (RFC)</w:t>
      </w:r>
      <w:r w:rsidRPr="00CB6719">
        <w:rPr>
          <w:sz w:val="24"/>
        </w:rPr>
        <w:t xml:space="preserve"> and a communication to the team </w:t>
      </w:r>
      <w:r w:rsidR="00CB6719">
        <w:rPr>
          <w:sz w:val="24"/>
        </w:rPr>
        <w:t xml:space="preserve">is done </w:t>
      </w:r>
      <w:r w:rsidRPr="00CB6719">
        <w:rPr>
          <w:sz w:val="24"/>
        </w:rPr>
        <w:t>to get on the AITC release calendar.</w:t>
      </w:r>
    </w:p>
    <w:p w14:paraId="75092F25" w14:textId="77777777" w:rsidR="00431042" w:rsidRPr="00CB6719" w:rsidRDefault="00431042" w:rsidP="00431042">
      <w:pPr>
        <w:rPr>
          <w:sz w:val="24"/>
        </w:rPr>
      </w:pPr>
    </w:p>
    <w:p w14:paraId="3BE73FC0" w14:textId="77777777" w:rsidR="00A55446" w:rsidRDefault="00431042" w:rsidP="00431042">
      <w:pPr>
        <w:rPr>
          <w:sz w:val="24"/>
        </w:rPr>
      </w:pPr>
      <w:r w:rsidRPr="00CB6719">
        <w:rPr>
          <w:sz w:val="24"/>
        </w:rPr>
        <w:t xml:space="preserve">The </w:t>
      </w:r>
      <w:r w:rsidR="00A55446">
        <w:rPr>
          <w:sz w:val="24"/>
        </w:rPr>
        <w:t xml:space="preserve">following table shows the current </w:t>
      </w:r>
      <w:r w:rsidRPr="00CB6719">
        <w:rPr>
          <w:sz w:val="24"/>
        </w:rPr>
        <w:t>sustainment team supporting VIA</w:t>
      </w:r>
      <w:r w:rsidR="00A55446">
        <w:rPr>
          <w:sz w:val="24"/>
        </w:rPr>
        <w:t>:</w:t>
      </w:r>
      <w:r w:rsidRPr="00CB6719">
        <w:rPr>
          <w:sz w:val="24"/>
        </w:rPr>
        <w:t xml:space="preserve"> </w:t>
      </w:r>
    </w:p>
    <w:p w14:paraId="6F1C06DA" w14:textId="0825C01F" w:rsidR="00A55446" w:rsidRPr="00A721C5" w:rsidRDefault="00A55446" w:rsidP="00A721C5">
      <w:pPr>
        <w:pStyle w:val="Caption"/>
      </w:pPr>
      <w:bookmarkStart w:id="10" w:name="_Toc454884947"/>
      <w:r w:rsidRPr="00A721C5">
        <w:t xml:space="preserve">Table </w:t>
      </w:r>
      <w:fldSimple w:instr=" SEQ Table \* ARABIC ">
        <w:r w:rsidR="002A2EF9" w:rsidRPr="00A721C5">
          <w:t>2</w:t>
        </w:r>
      </w:fldSimple>
      <w:r w:rsidRPr="00A721C5">
        <w:t>:  VIA Sustainment Team</w:t>
      </w:r>
      <w:bookmarkEnd w:id="10"/>
    </w:p>
    <w:tbl>
      <w:tblPr>
        <w:tblStyle w:val="TableGrid"/>
        <w:tblW w:w="0" w:type="auto"/>
        <w:tblLook w:val="04A0" w:firstRow="1" w:lastRow="0" w:firstColumn="1" w:lastColumn="0" w:noHBand="0" w:noVBand="1"/>
        <w:tblCaption w:val="Organization of User Guide"/>
        <w:tblDescription w:val="The major sections of the user guide are shown in this table.  It includes the Introduction, System Summary, Getting Started, Using the Software, Troubleshooting, and Acronyms and Abbreviatons."/>
      </w:tblPr>
      <w:tblGrid>
        <w:gridCol w:w="4299"/>
        <w:gridCol w:w="5277"/>
      </w:tblGrid>
      <w:tr w:rsidR="00A55446" w:rsidRPr="00C22150" w14:paraId="78478275" w14:textId="77777777" w:rsidTr="00060B99">
        <w:trPr>
          <w:cantSplit/>
          <w:trHeight w:val="458"/>
          <w:tblHeader/>
        </w:trPr>
        <w:tc>
          <w:tcPr>
            <w:tcW w:w="4299" w:type="dxa"/>
            <w:shd w:val="clear" w:color="auto" w:fill="BFBFBF" w:themeFill="background1" w:themeFillShade="BF"/>
          </w:tcPr>
          <w:p w14:paraId="1877D9E1" w14:textId="3EB1856A" w:rsidR="00A55446" w:rsidRPr="00C22150" w:rsidRDefault="00A55446" w:rsidP="00A55446">
            <w:pPr>
              <w:spacing w:before="120" w:after="120"/>
              <w:rPr>
                <w:rFonts w:ascii="Arial" w:hAnsi="Arial" w:cs="Arial"/>
                <w:b/>
                <w:szCs w:val="22"/>
              </w:rPr>
            </w:pPr>
            <w:r>
              <w:rPr>
                <w:rFonts w:ascii="Arial" w:hAnsi="Arial" w:cs="Arial"/>
                <w:b/>
                <w:szCs w:val="22"/>
              </w:rPr>
              <w:t>Name</w:t>
            </w:r>
          </w:p>
        </w:tc>
        <w:tc>
          <w:tcPr>
            <w:tcW w:w="5277" w:type="dxa"/>
            <w:shd w:val="clear" w:color="auto" w:fill="BFBFBF" w:themeFill="background1" w:themeFillShade="BF"/>
          </w:tcPr>
          <w:p w14:paraId="48EE47DB" w14:textId="05403403" w:rsidR="00A55446" w:rsidRPr="00C22150" w:rsidRDefault="00A55446" w:rsidP="00A55446">
            <w:pPr>
              <w:spacing w:before="120" w:after="120"/>
              <w:rPr>
                <w:rFonts w:ascii="Arial" w:hAnsi="Arial" w:cs="Arial"/>
                <w:b/>
                <w:szCs w:val="22"/>
              </w:rPr>
            </w:pPr>
            <w:r>
              <w:rPr>
                <w:rFonts w:ascii="Arial" w:hAnsi="Arial" w:cs="Arial"/>
                <w:b/>
                <w:szCs w:val="22"/>
              </w:rPr>
              <w:t>Role(s)</w:t>
            </w:r>
          </w:p>
        </w:tc>
      </w:tr>
      <w:tr w:rsidR="00F34459" w:rsidRPr="00C22150" w14:paraId="34B5B486" w14:textId="77777777" w:rsidTr="00A55446">
        <w:tc>
          <w:tcPr>
            <w:tcW w:w="4299" w:type="dxa"/>
          </w:tcPr>
          <w:p w14:paraId="6716FF08" w14:textId="39DB48A1" w:rsidR="00F34459" w:rsidRPr="00F34459" w:rsidRDefault="00F34459" w:rsidP="00A721C5">
            <w:pPr>
              <w:pStyle w:val="TableText"/>
            </w:pPr>
            <w:r>
              <w:t>Marcos Serrano</w:t>
            </w:r>
          </w:p>
        </w:tc>
        <w:tc>
          <w:tcPr>
            <w:tcW w:w="5277" w:type="dxa"/>
          </w:tcPr>
          <w:p w14:paraId="7842C613" w14:textId="2C7E1B10" w:rsidR="00F34459" w:rsidRPr="00F34459" w:rsidRDefault="00F34459" w:rsidP="00A721C5">
            <w:pPr>
              <w:pStyle w:val="TableText"/>
            </w:pPr>
            <w:r>
              <w:t>Application Manager</w:t>
            </w:r>
          </w:p>
        </w:tc>
      </w:tr>
      <w:tr w:rsidR="00A55446" w:rsidRPr="00C22150" w14:paraId="34AF0851" w14:textId="77777777" w:rsidTr="00A55446">
        <w:tc>
          <w:tcPr>
            <w:tcW w:w="4299" w:type="dxa"/>
          </w:tcPr>
          <w:p w14:paraId="3C7CDE45" w14:textId="0B181AE7" w:rsidR="00A55446" w:rsidRPr="00C22150" w:rsidRDefault="00A55446" w:rsidP="00A721C5">
            <w:pPr>
              <w:pStyle w:val="TableText"/>
            </w:pPr>
            <w:r w:rsidRPr="00F34459">
              <w:t xml:space="preserve">LaDonn Wittenburg </w:t>
            </w:r>
          </w:p>
        </w:tc>
        <w:tc>
          <w:tcPr>
            <w:tcW w:w="5277" w:type="dxa"/>
          </w:tcPr>
          <w:p w14:paraId="1D67DDA7" w14:textId="7C06302C" w:rsidR="00A55446" w:rsidRPr="00C22150" w:rsidRDefault="00A55446" w:rsidP="00A721C5">
            <w:pPr>
              <w:pStyle w:val="TableText"/>
            </w:pPr>
            <w:r w:rsidRPr="00F34459">
              <w:t>Build Manager (Release Manager)</w:t>
            </w:r>
          </w:p>
        </w:tc>
      </w:tr>
      <w:tr w:rsidR="00A55446" w:rsidRPr="00C22150" w14:paraId="4F1DD150" w14:textId="77777777" w:rsidTr="00A55446">
        <w:trPr>
          <w:trHeight w:val="575"/>
        </w:trPr>
        <w:tc>
          <w:tcPr>
            <w:tcW w:w="4299" w:type="dxa"/>
          </w:tcPr>
          <w:p w14:paraId="39DECB31" w14:textId="5F9A2AF1" w:rsidR="00A55446" w:rsidRPr="00C22150" w:rsidRDefault="00A55446" w:rsidP="00A721C5">
            <w:pPr>
              <w:pStyle w:val="TableText"/>
            </w:pPr>
            <w:r w:rsidRPr="00F34459">
              <w:t xml:space="preserve">Don Nichter   </w:t>
            </w:r>
          </w:p>
        </w:tc>
        <w:tc>
          <w:tcPr>
            <w:tcW w:w="5277" w:type="dxa"/>
          </w:tcPr>
          <w:p w14:paraId="3325E062" w14:textId="1472FF6C" w:rsidR="00A55446" w:rsidRPr="00C22150" w:rsidRDefault="00A55446" w:rsidP="00A721C5">
            <w:pPr>
              <w:pStyle w:val="TableText"/>
            </w:pPr>
            <w:r w:rsidRPr="00F34459">
              <w:t xml:space="preserve">Database Administrator </w:t>
            </w:r>
          </w:p>
        </w:tc>
      </w:tr>
      <w:tr w:rsidR="00A55446" w:rsidRPr="00C22150" w14:paraId="4E493184" w14:textId="77777777" w:rsidTr="00A55446">
        <w:tc>
          <w:tcPr>
            <w:tcW w:w="4299" w:type="dxa"/>
          </w:tcPr>
          <w:p w14:paraId="45F3CF5E" w14:textId="613FD26F" w:rsidR="00A55446" w:rsidRPr="00C22150" w:rsidRDefault="00A55446" w:rsidP="00A721C5">
            <w:pPr>
              <w:pStyle w:val="TableText"/>
            </w:pPr>
            <w:r w:rsidRPr="00F34459">
              <w:t xml:space="preserve">Eric </w:t>
            </w:r>
            <w:r w:rsidR="00F34459">
              <w:t>Cannon</w:t>
            </w:r>
          </w:p>
        </w:tc>
        <w:tc>
          <w:tcPr>
            <w:tcW w:w="5277" w:type="dxa"/>
          </w:tcPr>
          <w:p w14:paraId="356712CE" w14:textId="1ABD9A65" w:rsidR="00A55446" w:rsidRPr="00C22150" w:rsidRDefault="00A55446" w:rsidP="00A721C5">
            <w:pPr>
              <w:pStyle w:val="TableText"/>
            </w:pPr>
            <w:r w:rsidRPr="00F34459">
              <w:t xml:space="preserve">Linux System Administrator </w:t>
            </w:r>
          </w:p>
        </w:tc>
      </w:tr>
    </w:tbl>
    <w:p w14:paraId="3EE6A56B" w14:textId="77777777" w:rsidR="00431042" w:rsidRPr="00B659CB" w:rsidRDefault="00431042" w:rsidP="00431042">
      <w:pPr>
        <w:pStyle w:val="InstructionalBullet1"/>
        <w:numPr>
          <w:ilvl w:val="0"/>
          <w:numId w:val="0"/>
        </w:numPr>
        <w:ind w:left="720" w:hanging="360"/>
      </w:pPr>
    </w:p>
    <w:p w14:paraId="5BA058B8" w14:textId="77777777" w:rsidR="00E032B1" w:rsidRPr="000971FB" w:rsidRDefault="00E032B1" w:rsidP="00EB1C51">
      <w:pPr>
        <w:pStyle w:val="Heading3"/>
      </w:pPr>
      <w:bookmarkStart w:id="11" w:name="_Toc454889499"/>
      <w:r w:rsidRPr="000971FB">
        <w:t>Disclaimer</w:t>
      </w:r>
      <w:r w:rsidR="001449FD" w:rsidRPr="000971FB">
        <w:t>s</w:t>
      </w:r>
      <w:bookmarkEnd w:id="11"/>
    </w:p>
    <w:p w14:paraId="5BA058B9" w14:textId="0A22D908" w:rsidR="001449FD" w:rsidRPr="00617786" w:rsidRDefault="00617786" w:rsidP="001449FD">
      <w:pPr>
        <w:pStyle w:val="InstructionalText1"/>
        <w:rPr>
          <w:i w:val="0"/>
          <w:iCs w:val="0"/>
          <w:color w:val="auto"/>
          <w:sz w:val="24"/>
          <w:szCs w:val="24"/>
        </w:rPr>
      </w:pPr>
      <w:r w:rsidRPr="00617786">
        <w:rPr>
          <w:i w:val="0"/>
          <w:iCs w:val="0"/>
          <w:color w:val="auto"/>
          <w:sz w:val="24"/>
          <w:szCs w:val="24"/>
        </w:rPr>
        <w:t xml:space="preserve">The </w:t>
      </w:r>
      <w:r>
        <w:rPr>
          <w:i w:val="0"/>
          <w:iCs w:val="0"/>
          <w:color w:val="auto"/>
          <w:sz w:val="24"/>
          <w:szCs w:val="24"/>
        </w:rPr>
        <w:t>VIA software</w:t>
      </w:r>
      <w:r w:rsidRPr="00617786">
        <w:rPr>
          <w:i w:val="0"/>
          <w:iCs w:val="0"/>
          <w:color w:val="auto"/>
          <w:sz w:val="24"/>
          <w:szCs w:val="24"/>
        </w:rPr>
        <w:t xml:space="preserve"> and documentation disclaimers are shown </w:t>
      </w:r>
      <w:r>
        <w:rPr>
          <w:i w:val="0"/>
          <w:iCs w:val="0"/>
          <w:color w:val="auto"/>
          <w:sz w:val="24"/>
          <w:szCs w:val="24"/>
        </w:rPr>
        <w:t>below in Sections 1.2</w:t>
      </w:r>
      <w:r w:rsidR="00A721C5">
        <w:rPr>
          <w:i w:val="0"/>
          <w:iCs w:val="0"/>
          <w:color w:val="auto"/>
          <w:sz w:val="24"/>
          <w:szCs w:val="24"/>
        </w:rPr>
        <w:t>.</w:t>
      </w:r>
      <w:r>
        <w:rPr>
          <w:i w:val="0"/>
          <w:iCs w:val="0"/>
          <w:color w:val="auto"/>
          <w:sz w:val="24"/>
          <w:szCs w:val="24"/>
        </w:rPr>
        <w:t>4.1 and 1.2</w:t>
      </w:r>
      <w:r w:rsidR="00A721C5">
        <w:rPr>
          <w:i w:val="0"/>
          <w:iCs w:val="0"/>
          <w:color w:val="auto"/>
          <w:sz w:val="24"/>
          <w:szCs w:val="24"/>
        </w:rPr>
        <w:t>.</w:t>
      </w:r>
      <w:r>
        <w:rPr>
          <w:i w:val="0"/>
          <w:iCs w:val="0"/>
          <w:color w:val="auto"/>
          <w:sz w:val="24"/>
          <w:szCs w:val="24"/>
        </w:rPr>
        <w:t>4.2.</w:t>
      </w:r>
    </w:p>
    <w:p w14:paraId="5BA058BA" w14:textId="77777777" w:rsidR="001449FD" w:rsidRPr="00EB1C51" w:rsidRDefault="001449FD" w:rsidP="00EB1C51">
      <w:pPr>
        <w:pStyle w:val="Heading4"/>
      </w:pPr>
      <w:bookmarkStart w:id="12" w:name="_Toc454889500"/>
      <w:r w:rsidRPr="00EB1C51">
        <w:t>Software Disclaimer</w:t>
      </w:r>
      <w:bookmarkEnd w:id="12"/>
    </w:p>
    <w:p w14:paraId="5BA058BD" w14:textId="0BC67D56" w:rsidR="00E032B1" w:rsidRPr="00B3208A" w:rsidRDefault="00E032B1" w:rsidP="00B3208A">
      <w:pPr>
        <w:pStyle w:val="BodyText"/>
      </w:pPr>
      <w:r w:rsidRPr="00B3208A">
        <w:t xml:space="preserve">This software was developed at the Department of Veterans Affairs (VA) by employees of the Federal Government in the course of their official duties. Pursuant to title 17 Section 105 of the United States Code this software is not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w:t>
      </w:r>
      <w:r w:rsidRPr="00B3208A">
        <w:lastRenderedPageBreak/>
        <w:t xml:space="preserve">and/or modified freely </w:t>
      </w:r>
      <w:r w:rsidR="0081116F" w:rsidRPr="00B3208A">
        <w:t>if</w:t>
      </w:r>
      <w:r w:rsidRPr="00B3208A">
        <w:t xml:space="preserve"> any derivative works bear some notice that they are derived from it, and any modified versions bear some notice that they have been modified.</w:t>
      </w:r>
    </w:p>
    <w:p w14:paraId="5BA058BF" w14:textId="77777777" w:rsidR="001449FD" w:rsidRPr="000971FB" w:rsidRDefault="001449FD" w:rsidP="00EB1C51">
      <w:pPr>
        <w:pStyle w:val="Heading4"/>
      </w:pPr>
      <w:bookmarkStart w:id="13" w:name="_Toc454889501"/>
      <w:r w:rsidRPr="000971FB">
        <w:t>Documentation Disclaimer</w:t>
      </w:r>
      <w:bookmarkEnd w:id="13"/>
    </w:p>
    <w:p w14:paraId="5BA058C0" w14:textId="0B37AE58" w:rsidR="001449FD" w:rsidRPr="00B3208A" w:rsidRDefault="001449FD" w:rsidP="002A2AD1">
      <w:pPr>
        <w:pStyle w:val="BodyText"/>
      </w:pPr>
      <w:r w:rsidRPr="00B3208A">
        <w:t>The appearance of external hyperlink references in this manual does not constitute endorsement by the Department of Veterans Affairs (VA) of th</w:t>
      </w:r>
      <w:r w:rsidR="00A721C5">
        <w:t>e</w:t>
      </w:r>
      <w:r w:rsidRPr="00B3208A">
        <w:t xml:space="preserve"> Web site or the information, products, or services contained therein. The VA does not exercise any editorial control over the information you may find at these locations. Such links are provided and are consistent with the stated purpose of the VA.</w:t>
      </w:r>
    </w:p>
    <w:p w14:paraId="5BA058C1" w14:textId="77777777" w:rsidR="00E032B1" w:rsidRPr="00E47E29" w:rsidRDefault="00E032B1" w:rsidP="00E47E29">
      <w:pPr>
        <w:pStyle w:val="Heading3"/>
        <w:tabs>
          <w:tab w:val="clear" w:pos="720"/>
          <w:tab w:val="num" w:pos="1080"/>
        </w:tabs>
        <w:ind w:left="1080" w:hanging="1080"/>
      </w:pPr>
      <w:bookmarkStart w:id="14" w:name="_Toc454889502"/>
      <w:r w:rsidRPr="00E47E29">
        <w:t>Documentation Conventions</w:t>
      </w:r>
      <w:bookmarkEnd w:id="14"/>
    </w:p>
    <w:p w14:paraId="5BA058C2" w14:textId="4DFE83C6" w:rsidR="00E032B1" w:rsidRPr="00E47E29" w:rsidRDefault="00F45282" w:rsidP="00E47E29">
      <w:pPr>
        <w:pStyle w:val="BodyText"/>
        <w:rPr>
          <w:szCs w:val="24"/>
        </w:rPr>
      </w:pPr>
      <w:r>
        <w:rPr>
          <w:szCs w:val="24"/>
        </w:rPr>
        <w:t>This section is not applicable</w:t>
      </w:r>
      <w:r w:rsidR="00E47E29" w:rsidRPr="00E47E29">
        <w:rPr>
          <w:szCs w:val="24"/>
        </w:rPr>
        <w:t>.</w:t>
      </w:r>
    </w:p>
    <w:p w14:paraId="5BA058DA" w14:textId="77777777" w:rsidR="00080748" w:rsidRPr="00F45282" w:rsidRDefault="00080748" w:rsidP="00F45282">
      <w:pPr>
        <w:pStyle w:val="Heading3"/>
        <w:tabs>
          <w:tab w:val="clear" w:pos="720"/>
          <w:tab w:val="num" w:pos="1080"/>
        </w:tabs>
        <w:ind w:left="1080" w:hanging="1080"/>
      </w:pPr>
      <w:bookmarkStart w:id="15" w:name="_Toc454889503"/>
      <w:r w:rsidRPr="00F45282">
        <w:t>References</w:t>
      </w:r>
      <w:r w:rsidR="00367E9C" w:rsidRPr="00F45282">
        <w:t xml:space="preserve"> and Resources</w:t>
      </w:r>
      <w:bookmarkEnd w:id="15"/>
    </w:p>
    <w:p w14:paraId="0B0D350C" w14:textId="0AD6DA6A" w:rsidR="00F45282" w:rsidRPr="00B456CC" w:rsidRDefault="00F45282" w:rsidP="0005433D">
      <w:pPr>
        <w:pStyle w:val="BodyText"/>
        <w:rPr>
          <w:szCs w:val="24"/>
        </w:rPr>
      </w:pPr>
      <w:r w:rsidRPr="00F45282">
        <w:rPr>
          <w:szCs w:val="24"/>
        </w:rPr>
        <w:t>The f</w:t>
      </w:r>
      <w:r w:rsidR="00396CFE">
        <w:rPr>
          <w:szCs w:val="24"/>
        </w:rPr>
        <w:t>ollowing</w:t>
      </w:r>
      <w:r w:rsidR="00BA04B3">
        <w:rPr>
          <w:szCs w:val="24"/>
        </w:rPr>
        <w:t xml:space="preserve"> are</w:t>
      </w:r>
      <w:r w:rsidRPr="00F45282">
        <w:rPr>
          <w:szCs w:val="24"/>
        </w:rPr>
        <w:t xml:space="preserve"> references </w:t>
      </w:r>
      <w:r>
        <w:rPr>
          <w:szCs w:val="24"/>
        </w:rPr>
        <w:t xml:space="preserve">and resources </w:t>
      </w:r>
      <w:r w:rsidRPr="00F45282">
        <w:rPr>
          <w:szCs w:val="24"/>
        </w:rPr>
        <w:t xml:space="preserve">for the </w:t>
      </w:r>
      <w:r>
        <w:rPr>
          <w:szCs w:val="24"/>
        </w:rPr>
        <w:t>VIA User Guide</w:t>
      </w:r>
      <w:r w:rsidRPr="00F45282">
        <w:rPr>
          <w:szCs w:val="24"/>
        </w:rPr>
        <w:t>:</w:t>
      </w:r>
    </w:p>
    <w:p w14:paraId="66964F17" w14:textId="77777777" w:rsidR="00A80654" w:rsidRDefault="00EC1A9F" w:rsidP="0005433D">
      <w:pPr>
        <w:pStyle w:val="BodyText"/>
        <w:numPr>
          <w:ilvl w:val="0"/>
          <w:numId w:val="42"/>
        </w:numPr>
        <w:rPr>
          <w:szCs w:val="24"/>
        </w:rPr>
      </w:pPr>
      <w:hyperlink r:id="rId14" w:history="1">
        <w:r w:rsidR="00FD53E1" w:rsidRPr="00FD53E1">
          <w:rPr>
            <w:rStyle w:val="Hyperlink"/>
            <w:szCs w:val="24"/>
          </w:rPr>
          <w:t>VIA System Design Document</w:t>
        </w:r>
      </w:hyperlink>
    </w:p>
    <w:p w14:paraId="3D436A85" w14:textId="77777777" w:rsidR="00A80654" w:rsidRDefault="00EC1A9F" w:rsidP="0005433D">
      <w:pPr>
        <w:pStyle w:val="BodyText"/>
        <w:numPr>
          <w:ilvl w:val="0"/>
          <w:numId w:val="42"/>
        </w:numPr>
        <w:rPr>
          <w:szCs w:val="24"/>
        </w:rPr>
      </w:pPr>
      <w:hyperlink r:id="rId15" w:history="1">
        <w:r w:rsidR="007A30C0" w:rsidRPr="00A80654">
          <w:rPr>
            <w:rStyle w:val="Hyperlink"/>
            <w:szCs w:val="24"/>
          </w:rPr>
          <w:t>VIA Business Requirements Document</w:t>
        </w:r>
      </w:hyperlink>
    </w:p>
    <w:p w14:paraId="74479165" w14:textId="77777777" w:rsidR="00A80654" w:rsidRDefault="00EC1A9F" w:rsidP="0005433D">
      <w:pPr>
        <w:pStyle w:val="BodyText"/>
        <w:numPr>
          <w:ilvl w:val="0"/>
          <w:numId w:val="42"/>
        </w:numPr>
        <w:rPr>
          <w:rStyle w:val="Hyperlink"/>
          <w:color w:val="auto"/>
          <w:szCs w:val="24"/>
          <w:u w:val="none"/>
        </w:rPr>
      </w:pPr>
      <w:hyperlink r:id="rId16" w:history="1">
        <w:r w:rsidR="00CB521C" w:rsidRPr="00A80654">
          <w:rPr>
            <w:rStyle w:val="Hyperlink"/>
            <w:szCs w:val="24"/>
          </w:rPr>
          <w:t>VIA Interface Control Document</w:t>
        </w:r>
      </w:hyperlink>
    </w:p>
    <w:p w14:paraId="6D037F31" w14:textId="413F32BE" w:rsidR="0005433D" w:rsidRPr="00F45282" w:rsidRDefault="00EC1A9F" w:rsidP="0005433D">
      <w:pPr>
        <w:pStyle w:val="BodyText"/>
        <w:numPr>
          <w:ilvl w:val="0"/>
          <w:numId w:val="42"/>
        </w:numPr>
        <w:rPr>
          <w:szCs w:val="24"/>
        </w:rPr>
      </w:pPr>
      <w:hyperlink r:id="rId17" w:history="1">
        <w:r w:rsidR="007A30C0" w:rsidRPr="00A80654">
          <w:rPr>
            <w:rStyle w:val="Hyperlink"/>
            <w:szCs w:val="24"/>
          </w:rPr>
          <w:t>VIA Requirements Specification Document</w:t>
        </w:r>
      </w:hyperlink>
    </w:p>
    <w:p w14:paraId="5BA058DF" w14:textId="77777777" w:rsidR="00312A4C" w:rsidRDefault="00946652" w:rsidP="00A55446">
      <w:pPr>
        <w:pStyle w:val="Heading2"/>
      </w:pPr>
      <w:bookmarkStart w:id="16" w:name="_Toc454889504"/>
      <w:r w:rsidRPr="00A55446">
        <w:t>National Service</w:t>
      </w:r>
      <w:r w:rsidR="007453EA" w:rsidRPr="00A55446">
        <w:t xml:space="preserve"> Desk and Organizational Contacts</w:t>
      </w:r>
      <w:bookmarkEnd w:id="16"/>
    </w:p>
    <w:p w14:paraId="1B9F3008" w14:textId="45026FC8" w:rsidR="00A55446" w:rsidRPr="00A55446" w:rsidRDefault="00A55446" w:rsidP="00A55446">
      <w:pPr>
        <w:pStyle w:val="BodyText"/>
      </w:pPr>
      <w:r>
        <w:t>VIA only does Tier 1-3 support through the National Service Desk.</w:t>
      </w:r>
    </w:p>
    <w:p w14:paraId="5BA05911" w14:textId="77777777" w:rsidR="00080748" w:rsidRDefault="00080748" w:rsidP="00AA618B">
      <w:pPr>
        <w:pStyle w:val="Heading1"/>
      </w:pPr>
      <w:bookmarkStart w:id="17" w:name="_Toc454889505"/>
      <w:r>
        <w:t>System Summary</w:t>
      </w:r>
      <w:bookmarkEnd w:id="17"/>
    </w:p>
    <w:p w14:paraId="625B1D1F" w14:textId="1FA1C058" w:rsidR="00EA5ACD" w:rsidRDefault="00EA5ACD" w:rsidP="00EA5ACD">
      <w:pPr>
        <w:pStyle w:val="BodyText"/>
      </w:pPr>
      <w:r>
        <w:t>The VIA system provides a secure, standards</w:t>
      </w:r>
      <w:r w:rsidR="008A1D59">
        <w:t>-based platform for delivery of Electronic Health Record (</w:t>
      </w:r>
      <w:r>
        <w:t>EHR</w:t>
      </w:r>
      <w:r w:rsidR="008A1D59">
        <w:t>)</w:t>
      </w:r>
      <w:r>
        <w:t xml:space="preserve"> data from VistA and other sources to </w:t>
      </w:r>
      <w:r w:rsidR="004A1E32">
        <w:t xml:space="preserve">the </w:t>
      </w:r>
      <w:r>
        <w:t>requesting systems. VIA accomplishes this by retrieving data from numerous distributed data sources, aggregating the data, and providing it to the calling application. The existing services may be designed initially for a specific client system, but they are also used by other client applications with similar data needs.</w:t>
      </w:r>
    </w:p>
    <w:p w14:paraId="5C791955" w14:textId="06E3A1E9" w:rsidR="00EA5ACD" w:rsidRDefault="00EA5ACD" w:rsidP="00EA5ACD">
      <w:pPr>
        <w:pStyle w:val="BodyText"/>
      </w:pPr>
      <w:r>
        <w:t xml:space="preserve">This is made possible by establishing multiple, independent, </w:t>
      </w:r>
      <w:r w:rsidR="008A1D59">
        <w:t>de-coupled web services for the</w:t>
      </w:r>
      <w:r>
        <w:t xml:space="preserve"> data retrieval capability and </w:t>
      </w:r>
      <w:r w:rsidR="004A1E32">
        <w:t xml:space="preserve">for </w:t>
      </w:r>
      <w:r>
        <w:t>providing core business functionality. The web services are deployed in a standards-based, consistent fashion and are deployed in a JEE container. The JEE container specified in the Task Order response (Oracle WebLogic) is highly scalable, widely used within VHA, and provides high performance suitable for enterprise</w:t>
      </w:r>
      <w:r w:rsidR="004A1E32">
        <w:t>-</w:t>
      </w:r>
      <w:r>
        <w:t>class application needs.</w:t>
      </w:r>
    </w:p>
    <w:p w14:paraId="2DAD5631" w14:textId="77777777" w:rsidR="00EA5ACD" w:rsidRPr="00EA5ACD" w:rsidRDefault="00EA5ACD" w:rsidP="00EA5ACD">
      <w:pPr>
        <w:pStyle w:val="BodyText"/>
      </w:pPr>
    </w:p>
    <w:p w14:paraId="5BA05919" w14:textId="77777777" w:rsidR="00080748" w:rsidRDefault="00080748" w:rsidP="00AA618B">
      <w:pPr>
        <w:pStyle w:val="Heading2"/>
      </w:pPr>
      <w:bookmarkStart w:id="18" w:name="_Toc454889506"/>
      <w:r w:rsidRPr="001E7CFE">
        <w:t>System Configuration</w:t>
      </w:r>
      <w:bookmarkEnd w:id="18"/>
    </w:p>
    <w:p w14:paraId="3E2F9F28" w14:textId="65C71460" w:rsidR="00EA5ACD" w:rsidRPr="00060B99" w:rsidRDefault="008A1D59" w:rsidP="00060B99">
      <w:pPr>
        <w:spacing w:after="240"/>
        <w:rPr>
          <w:sz w:val="24"/>
        </w:rPr>
      </w:pPr>
      <w:bookmarkStart w:id="19" w:name="_Toc235501649"/>
      <w:bookmarkStart w:id="20" w:name="_Toc222032986"/>
      <w:bookmarkStart w:id="21" w:name="_Toc221201094"/>
      <w:bookmarkStart w:id="22" w:name="_Toc221189845"/>
      <w:r>
        <w:rPr>
          <w:rStyle w:val="BodyTextChar"/>
        </w:rPr>
        <w:t xml:space="preserve">The </w:t>
      </w:r>
      <w:r w:rsidR="00EA5ACD">
        <w:rPr>
          <w:rStyle w:val="BodyTextChar"/>
        </w:rPr>
        <w:t>relevant services and the interfaces associated with VIA services</w:t>
      </w:r>
      <w:r>
        <w:rPr>
          <w:rStyle w:val="BodyTextChar"/>
        </w:rPr>
        <w:t xml:space="preserve"> are shown in Figure 1 below</w:t>
      </w:r>
      <w:r w:rsidR="00EA5ACD">
        <w:rPr>
          <w:rStyle w:val="BodyTextChar"/>
        </w:rPr>
        <w:t xml:space="preserve">. These include the VIA environment, service requestor systems, </w:t>
      </w:r>
      <w:r>
        <w:rPr>
          <w:rStyle w:val="BodyTextChar"/>
        </w:rPr>
        <w:t xml:space="preserve">and </w:t>
      </w:r>
      <w:r w:rsidR="00EA5ACD">
        <w:rPr>
          <w:rStyle w:val="BodyTextChar"/>
        </w:rPr>
        <w:t>data source syst</w:t>
      </w:r>
      <w:bookmarkStart w:id="23" w:name="_Toc365985691"/>
      <w:r>
        <w:rPr>
          <w:rStyle w:val="BodyTextChar"/>
        </w:rPr>
        <w:t>ems from a logical perspective.</w:t>
      </w:r>
    </w:p>
    <w:bookmarkEnd w:id="19"/>
    <w:bookmarkEnd w:id="20"/>
    <w:bookmarkEnd w:id="21"/>
    <w:bookmarkEnd w:id="22"/>
    <w:bookmarkEnd w:id="23"/>
    <w:p w14:paraId="1B5E00B0" w14:textId="77777777" w:rsidR="002A2EF9" w:rsidRDefault="00EA5ACD" w:rsidP="002A2EF9">
      <w:pPr>
        <w:keepNext/>
        <w:jc w:val="center"/>
      </w:pPr>
      <w:r w:rsidRPr="008814A7">
        <w:rPr>
          <w:noProof/>
        </w:rPr>
        <w:lastRenderedPageBreak/>
        <w:drawing>
          <wp:inline distT="0" distB="0" distL="0" distR="0" wp14:anchorId="352ADBB4" wp14:editId="149D2367">
            <wp:extent cx="4986670" cy="4004253"/>
            <wp:effectExtent l="0" t="0" r="4445" b="0"/>
            <wp:docPr id="9" name="Picture 9" descr="The figure shows the high-level application design of VIA." title="VIA High-Level Application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86670" cy="4004253"/>
                    </a:xfrm>
                    <a:prstGeom prst="rect">
                      <a:avLst/>
                    </a:prstGeom>
                  </pic:spPr>
                </pic:pic>
              </a:graphicData>
            </a:graphic>
          </wp:inline>
        </w:drawing>
      </w:r>
    </w:p>
    <w:p w14:paraId="3DD01E61" w14:textId="5C0AF0C4" w:rsidR="00EA5ACD" w:rsidRDefault="002A2EF9" w:rsidP="002A2EF9">
      <w:pPr>
        <w:pStyle w:val="Caption"/>
      </w:pPr>
      <w:bookmarkStart w:id="24" w:name="_Toc454884981"/>
      <w:r>
        <w:t xml:space="preserve">Figure </w:t>
      </w:r>
      <w:fldSimple w:instr=" SEQ Figure \* ARABIC ">
        <w:r>
          <w:rPr>
            <w:noProof/>
          </w:rPr>
          <w:t>1</w:t>
        </w:r>
      </w:fldSimple>
      <w:r>
        <w:t xml:space="preserve">: </w:t>
      </w:r>
      <w:r w:rsidRPr="00D26A81">
        <w:t>VIA High-Level Application Design</w:t>
      </w:r>
      <w:bookmarkEnd w:id="24"/>
    </w:p>
    <w:p w14:paraId="154DD56C" w14:textId="77777777" w:rsidR="00EA5ACD" w:rsidRDefault="00EA5ACD" w:rsidP="00EA5ACD">
      <w:pPr>
        <w:jc w:val="right"/>
        <w:rPr>
          <w:b/>
          <w:bCs/>
        </w:rPr>
      </w:pPr>
    </w:p>
    <w:p w14:paraId="0E926F31" w14:textId="77777777" w:rsidR="00EA5ACD" w:rsidRDefault="00EA5ACD" w:rsidP="00EA5ACD">
      <w:pPr>
        <w:jc w:val="right"/>
        <w:rPr>
          <w:b/>
          <w:bCs/>
        </w:rPr>
      </w:pPr>
    </w:p>
    <w:p w14:paraId="76E71129" w14:textId="508E810E" w:rsidR="00EA5ACD" w:rsidRPr="009F25B6" w:rsidRDefault="00EA5ACD" w:rsidP="009F25B6">
      <w:pPr>
        <w:spacing w:after="3240"/>
        <w:rPr>
          <w:sz w:val="24"/>
        </w:rPr>
      </w:pPr>
      <w:r w:rsidRPr="00313687">
        <w:rPr>
          <w:rStyle w:val="BodyTextChar"/>
        </w:rPr>
        <w:t>The To-Be environment utilizes a local</w:t>
      </w:r>
      <w:r>
        <w:rPr>
          <w:rStyle w:val="BodyTextChar"/>
        </w:rPr>
        <w:t xml:space="preserve"> DB</w:t>
      </w:r>
      <w:r w:rsidRPr="00313687">
        <w:rPr>
          <w:rStyle w:val="BodyTextChar"/>
        </w:rPr>
        <w:t xml:space="preserve"> </w:t>
      </w:r>
      <w:r>
        <w:rPr>
          <w:rStyle w:val="BodyTextChar"/>
        </w:rPr>
        <w:t>(database)</w:t>
      </w:r>
      <w:r w:rsidRPr="00313687">
        <w:rPr>
          <w:rStyle w:val="BodyTextChar"/>
        </w:rPr>
        <w:t xml:space="preserve"> for internal application use, </w:t>
      </w:r>
      <w:r>
        <w:rPr>
          <w:rStyle w:val="BodyTextChar"/>
        </w:rPr>
        <w:t xml:space="preserve">(e.g., </w:t>
      </w:r>
      <w:r w:rsidRPr="00313687">
        <w:rPr>
          <w:rStyle w:val="BodyTextChar"/>
        </w:rPr>
        <w:t>logging and auditing</w:t>
      </w:r>
      <w:r>
        <w:rPr>
          <w:rStyle w:val="BodyTextChar"/>
        </w:rPr>
        <w:t>)</w:t>
      </w:r>
      <w:r w:rsidRPr="00313687">
        <w:rPr>
          <w:rStyle w:val="BodyTextChar"/>
        </w:rPr>
        <w:t xml:space="preserve">. </w:t>
      </w:r>
      <w:r>
        <w:rPr>
          <w:rStyle w:val="BodyTextChar"/>
        </w:rPr>
        <w:t xml:space="preserve">The DB must be available at all times for the system to continue operations successfully. If the DB becomes unavailable for any reason, the application services using the DB cannot continue to operate. </w:t>
      </w:r>
      <w:r w:rsidRPr="00313687">
        <w:rPr>
          <w:rStyle w:val="BodyTextChar"/>
        </w:rPr>
        <w:t xml:space="preserve">System availability </w:t>
      </w:r>
      <w:r>
        <w:rPr>
          <w:rStyle w:val="BodyTextChar"/>
        </w:rPr>
        <w:t>will be</w:t>
      </w:r>
      <w:r w:rsidRPr="00313687">
        <w:rPr>
          <w:rStyle w:val="BodyTextChar"/>
        </w:rPr>
        <w:t xml:space="preserve"> impacted</w:t>
      </w:r>
      <w:r w:rsidR="004A1E32">
        <w:rPr>
          <w:rStyle w:val="BodyTextChar"/>
        </w:rPr>
        <w:t xml:space="preserve"> because</w:t>
      </w:r>
      <w:r w:rsidRPr="00313687">
        <w:rPr>
          <w:rStyle w:val="BodyTextChar"/>
        </w:rPr>
        <w:t xml:space="preserve"> the existing </w:t>
      </w:r>
      <w:r>
        <w:rPr>
          <w:rStyle w:val="BodyTextChar"/>
        </w:rPr>
        <w:t>DB</w:t>
      </w:r>
      <w:r w:rsidRPr="00313687">
        <w:rPr>
          <w:rStyle w:val="BodyTextChar"/>
        </w:rPr>
        <w:t xml:space="preserve"> must be taken offline for routine maintenance and system upgrades.</w:t>
      </w:r>
      <w:bookmarkStart w:id="25" w:name="_Toc356398574"/>
    </w:p>
    <w:bookmarkEnd w:id="25"/>
    <w:p w14:paraId="66F9AD89" w14:textId="77777777" w:rsidR="002A2EF9" w:rsidRDefault="00EA5ACD" w:rsidP="002A2EF9">
      <w:pPr>
        <w:keepNext/>
        <w:jc w:val="center"/>
      </w:pPr>
      <w:r w:rsidRPr="00F8552F">
        <w:rPr>
          <w:rFonts w:eastAsia="MS Mincho"/>
          <w:noProof/>
        </w:rPr>
        <w:lastRenderedPageBreak/>
        <w:drawing>
          <wp:inline distT="0" distB="0" distL="0" distR="0" wp14:anchorId="28820B20" wp14:editId="18451E2D">
            <wp:extent cx="5943600" cy="4360545"/>
            <wp:effectExtent l="0" t="0" r="0" b="1905"/>
            <wp:docPr id="5" name="Picture 4" descr="The figure shows the production hardware configuration of VIA." title="VIA Production Hardware Configuration"/>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9"/>
                    <a:stretch>
                      <a:fillRect/>
                    </a:stretch>
                  </pic:blipFill>
                  <pic:spPr>
                    <a:xfrm>
                      <a:off x="0" y="0"/>
                      <a:ext cx="5943600" cy="4360545"/>
                    </a:xfrm>
                    <a:prstGeom prst="rect">
                      <a:avLst/>
                    </a:prstGeom>
                  </pic:spPr>
                </pic:pic>
              </a:graphicData>
            </a:graphic>
          </wp:inline>
        </w:drawing>
      </w:r>
    </w:p>
    <w:p w14:paraId="5DF22083" w14:textId="4F72E3A6" w:rsidR="00EA5ACD" w:rsidRDefault="002A2EF9" w:rsidP="002A2EF9">
      <w:pPr>
        <w:pStyle w:val="Caption"/>
        <w:rPr>
          <w:rStyle w:val="BodyTextChar"/>
        </w:rPr>
      </w:pPr>
      <w:bookmarkStart w:id="26" w:name="_Toc454884982"/>
      <w:r>
        <w:t xml:space="preserve">Figure </w:t>
      </w:r>
      <w:fldSimple w:instr=" SEQ Figure \* ARABIC ">
        <w:r>
          <w:rPr>
            <w:noProof/>
          </w:rPr>
          <w:t>2</w:t>
        </w:r>
      </w:fldSimple>
      <w:r>
        <w:t xml:space="preserve">: </w:t>
      </w:r>
      <w:r w:rsidRPr="00046FDB">
        <w:t>VIA Production Hardware Configuration</w:t>
      </w:r>
      <w:bookmarkEnd w:id="26"/>
    </w:p>
    <w:p w14:paraId="296F9A32" w14:textId="77777777" w:rsidR="00EA5ACD" w:rsidRDefault="00EA5ACD" w:rsidP="00EA5ACD">
      <w:pPr>
        <w:spacing w:after="240"/>
        <w:rPr>
          <w:rStyle w:val="BodyTextChar"/>
        </w:rPr>
      </w:pPr>
      <w:r>
        <w:rPr>
          <w:rStyle w:val="BodyTextChar"/>
        </w:rPr>
        <w:t>There are three primary scenarios that the production configuration must be able to handle:</w:t>
      </w:r>
    </w:p>
    <w:p w14:paraId="397B4C40" w14:textId="77777777" w:rsidR="00EA5ACD" w:rsidRDefault="00EA5ACD" w:rsidP="00EA5ACD">
      <w:pPr>
        <w:pStyle w:val="ListParagraph"/>
        <w:numPr>
          <w:ilvl w:val="0"/>
          <w:numId w:val="36"/>
        </w:numPr>
        <w:spacing w:after="120"/>
        <w:rPr>
          <w:rStyle w:val="BodyTextChar"/>
        </w:rPr>
      </w:pPr>
      <w:r>
        <w:rPr>
          <w:rStyle w:val="BodyTextChar"/>
        </w:rPr>
        <w:t>Failure of a single application server – rules configured in the LTMs will remove the Internet Protocol (IP) address from the pool of available servers. The remaining active application servers will continue processing.</w:t>
      </w:r>
    </w:p>
    <w:p w14:paraId="4A291628" w14:textId="05F9C8F6" w:rsidR="00EA5ACD" w:rsidRDefault="00EA5ACD" w:rsidP="00EA5ACD">
      <w:pPr>
        <w:pStyle w:val="ListParagraph"/>
        <w:numPr>
          <w:ilvl w:val="0"/>
          <w:numId w:val="36"/>
        </w:numPr>
        <w:spacing w:after="120"/>
        <w:rPr>
          <w:rStyle w:val="BodyTextChar"/>
        </w:rPr>
      </w:pPr>
      <w:r>
        <w:rPr>
          <w:rStyle w:val="BodyTextChar"/>
        </w:rPr>
        <w:t>Failure of a single DB server – Since there is a single DB server at each site</w:t>
      </w:r>
      <w:r w:rsidR="004A1E32">
        <w:rPr>
          <w:rStyle w:val="BodyTextChar"/>
        </w:rPr>
        <w:t>,</w:t>
      </w:r>
      <w:r>
        <w:rPr>
          <w:rStyle w:val="BodyTextChar"/>
        </w:rPr>
        <w:t xml:space="preserve"> and the DB server must be available for processing, then VIA processing for the site cannot continue. Rules configured in the </w:t>
      </w:r>
      <w:r w:rsidR="008A1D59">
        <w:rPr>
          <w:rStyle w:val="BodyTextChar"/>
        </w:rPr>
        <w:t>Global Traffic Manager (</w:t>
      </w:r>
      <w:r>
        <w:rPr>
          <w:rStyle w:val="BodyTextChar"/>
        </w:rPr>
        <w:t>GTM</w:t>
      </w:r>
      <w:r w:rsidR="008A1D59">
        <w:rPr>
          <w:rStyle w:val="BodyTextChar"/>
        </w:rPr>
        <w:t>)</w:t>
      </w:r>
      <w:r>
        <w:rPr>
          <w:rStyle w:val="BodyTextChar"/>
        </w:rPr>
        <w:t xml:space="preserve"> will disallow all VIA processing for that site by remov</w:t>
      </w:r>
      <w:r w:rsidR="004A1E32">
        <w:rPr>
          <w:rStyle w:val="BodyTextChar"/>
        </w:rPr>
        <w:t>ing</w:t>
      </w:r>
      <w:r>
        <w:rPr>
          <w:rStyle w:val="BodyTextChar"/>
        </w:rPr>
        <w:t xml:space="preserve"> the IP address from the pool of available servers. The remaining active application servers will continue processing</w:t>
      </w:r>
    </w:p>
    <w:p w14:paraId="2543CD61" w14:textId="77777777" w:rsidR="00EA5ACD" w:rsidRDefault="00EA5ACD" w:rsidP="00EA5ACD">
      <w:pPr>
        <w:pStyle w:val="ListParagraph"/>
        <w:numPr>
          <w:ilvl w:val="0"/>
          <w:numId w:val="36"/>
        </w:numPr>
        <w:spacing w:after="120"/>
        <w:rPr>
          <w:rStyle w:val="BodyTextChar"/>
        </w:rPr>
      </w:pPr>
      <w:r>
        <w:rPr>
          <w:rStyle w:val="BodyTextChar"/>
        </w:rPr>
        <w:t xml:space="preserve">Failure of all application servers at one data </w:t>
      </w:r>
      <w:r w:rsidRPr="00AC4D6A">
        <w:rPr>
          <w:rStyle w:val="BodyTextChar"/>
        </w:rPr>
        <w:t>center</w:t>
      </w:r>
      <w:r>
        <w:rPr>
          <w:rStyle w:val="BodyTextChar"/>
        </w:rPr>
        <w:t xml:space="preserve"> – rules established in the GTM will disallow VIA processing for that site.</w:t>
      </w:r>
    </w:p>
    <w:p w14:paraId="2CCDC160" w14:textId="77777777" w:rsidR="00EA5ACD" w:rsidRPr="00EA5ACD" w:rsidRDefault="00EA5ACD" w:rsidP="00EA5ACD">
      <w:pPr>
        <w:pStyle w:val="BodyText"/>
      </w:pPr>
    </w:p>
    <w:p w14:paraId="5BA0591D" w14:textId="77777777" w:rsidR="00080748" w:rsidRDefault="00080748" w:rsidP="00AA618B">
      <w:pPr>
        <w:pStyle w:val="Heading2"/>
      </w:pPr>
      <w:bookmarkStart w:id="27" w:name="_Toc454889507"/>
      <w:r>
        <w:t>Data Flows</w:t>
      </w:r>
      <w:bookmarkEnd w:id="27"/>
    </w:p>
    <w:p w14:paraId="6F8FEE07" w14:textId="28B94F20" w:rsidR="0090228E" w:rsidRDefault="0090228E" w:rsidP="000F3B5B">
      <w:pPr>
        <w:pStyle w:val="BodyText"/>
        <w:spacing w:after="100" w:afterAutospacing="1"/>
        <w:rPr>
          <w:rStyle w:val="BodyTextChar"/>
        </w:rPr>
      </w:pPr>
      <w:r w:rsidRPr="00CD107D">
        <w:rPr>
          <w:rStyle w:val="BodyTextChar"/>
        </w:rPr>
        <w:t>Figure 3</w:t>
      </w:r>
      <w:r w:rsidR="004A1E32">
        <w:rPr>
          <w:rStyle w:val="BodyTextChar"/>
        </w:rPr>
        <w:t>,</w:t>
      </w:r>
      <w:r>
        <w:rPr>
          <w:rStyle w:val="BodyTextChar"/>
        </w:rPr>
        <w:t xml:space="preserve"> </w:t>
      </w:r>
      <w:r w:rsidR="000F3B5B">
        <w:rPr>
          <w:rStyle w:val="BodyTextChar"/>
        </w:rPr>
        <w:t>below</w:t>
      </w:r>
      <w:r w:rsidR="004A1E32">
        <w:rPr>
          <w:rStyle w:val="BodyTextChar"/>
        </w:rPr>
        <w:t>,</w:t>
      </w:r>
      <w:r w:rsidR="000F3B5B">
        <w:rPr>
          <w:rStyle w:val="BodyTextChar"/>
        </w:rPr>
        <w:t xml:space="preserve"> </w:t>
      </w:r>
      <w:r>
        <w:rPr>
          <w:rStyle w:val="BodyTextChar"/>
        </w:rPr>
        <w:t xml:space="preserve">illustrates the interface data flow </w:t>
      </w:r>
      <w:r w:rsidR="004A1E32">
        <w:rPr>
          <w:rStyle w:val="BodyTextChar"/>
        </w:rPr>
        <w:t xml:space="preserve">between </w:t>
      </w:r>
      <w:r>
        <w:rPr>
          <w:rStyle w:val="BodyTextChar"/>
        </w:rPr>
        <w:t>systems involved in the VIA service interactions. The interfaces can be categorized as 1) Front-End Systems, which act as clients who request data and 2) Back-End systems, which act as data provider systems</w:t>
      </w:r>
      <w:r w:rsidRPr="008034A8">
        <w:rPr>
          <w:rStyle w:val="BodyTextChar"/>
        </w:rPr>
        <w:t>.</w:t>
      </w:r>
    </w:p>
    <w:p w14:paraId="652CFE4C" w14:textId="77777777" w:rsidR="002A2EF9" w:rsidRDefault="0090228E" w:rsidP="002A2EF9">
      <w:pPr>
        <w:keepNext/>
        <w:jc w:val="center"/>
      </w:pPr>
      <w:r w:rsidRPr="00995462">
        <w:rPr>
          <w:noProof/>
        </w:rPr>
        <w:lastRenderedPageBreak/>
        <w:drawing>
          <wp:inline distT="0" distB="0" distL="0" distR="0" wp14:anchorId="3165DD21" wp14:editId="1134522C">
            <wp:extent cx="5741829" cy="4171950"/>
            <wp:effectExtent l="0" t="0" r="0" b="0"/>
            <wp:docPr id="11" name="Picture 11" descr="This figure shows the interface architecture for VIA." title="VIA Interfac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2834" cy="4179946"/>
                    </a:xfrm>
                    <a:prstGeom prst="rect">
                      <a:avLst/>
                    </a:prstGeom>
                    <a:noFill/>
                    <a:ln>
                      <a:noFill/>
                    </a:ln>
                  </pic:spPr>
                </pic:pic>
              </a:graphicData>
            </a:graphic>
          </wp:inline>
        </w:drawing>
      </w:r>
    </w:p>
    <w:p w14:paraId="6D1AC0BA" w14:textId="79B124DE" w:rsidR="0090228E" w:rsidRDefault="002A2EF9" w:rsidP="002A2EF9">
      <w:pPr>
        <w:pStyle w:val="Caption"/>
      </w:pPr>
      <w:bookmarkStart w:id="28" w:name="_Toc454884983"/>
      <w:r>
        <w:t xml:space="preserve">Figure </w:t>
      </w:r>
      <w:fldSimple w:instr=" SEQ Figure \* ARABIC ">
        <w:r>
          <w:rPr>
            <w:noProof/>
          </w:rPr>
          <w:t>3</w:t>
        </w:r>
      </w:fldSimple>
      <w:r>
        <w:t xml:space="preserve">: </w:t>
      </w:r>
      <w:r w:rsidRPr="00F706BF">
        <w:t>VIA Interface Architecture</w:t>
      </w:r>
      <w:bookmarkEnd w:id="28"/>
    </w:p>
    <w:p w14:paraId="5BA05921" w14:textId="77777777" w:rsidR="00080748" w:rsidRDefault="00080748" w:rsidP="00AA618B">
      <w:pPr>
        <w:pStyle w:val="Heading2"/>
      </w:pPr>
      <w:bookmarkStart w:id="29" w:name="_Toc454889508"/>
      <w:r>
        <w:t>User Access Levels</w:t>
      </w:r>
      <w:bookmarkEnd w:id="29"/>
    </w:p>
    <w:p w14:paraId="51C7B42D" w14:textId="681D505F" w:rsidR="0090228E" w:rsidRDefault="0090228E" w:rsidP="004F62C1">
      <w:pPr>
        <w:spacing w:after="120"/>
        <w:rPr>
          <w:rStyle w:val="BodyTextChar"/>
        </w:rPr>
      </w:pPr>
      <w:r w:rsidRPr="006A240E">
        <w:rPr>
          <w:rStyle w:val="BodyTextChar"/>
        </w:rPr>
        <w:t xml:space="preserve">Access to manipulate </w:t>
      </w:r>
      <w:r>
        <w:rPr>
          <w:rStyle w:val="BodyTextChar"/>
        </w:rPr>
        <w:t>DB</w:t>
      </w:r>
      <w:r w:rsidRPr="006A240E">
        <w:rPr>
          <w:rStyle w:val="BodyTextChar"/>
        </w:rPr>
        <w:t xml:space="preserve"> structure and storage will be restricted to administrative</w:t>
      </w:r>
      <w:r w:rsidR="004A1E32">
        <w:rPr>
          <w:rStyle w:val="BodyTextChar"/>
        </w:rPr>
        <w:t>-</w:t>
      </w:r>
      <w:r w:rsidRPr="006A240E">
        <w:rPr>
          <w:rStyle w:val="BodyTextChar"/>
        </w:rPr>
        <w:t xml:space="preserve">level users. These users will be the security operations staff and </w:t>
      </w:r>
      <w:r>
        <w:rPr>
          <w:rStyle w:val="BodyTextChar"/>
        </w:rPr>
        <w:t>DB</w:t>
      </w:r>
      <w:r w:rsidRPr="006A240E">
        <w:rPr>
          <w:rStyle w:val="BodyTextChar"/>
        </w:rPr>
        <w:t xml:space="preserve"> administrators</w:t>
      </w:r>
      <w:r w:rsidR="004A1E32">
        <w:rPr>
          <w:rStyle w:val="BodyTextChar"/>
        </w:rPr>
        <w:t>,</w:t>
      </w:r>
      <w:r w:rsidRPr="006A240E">
        <w:rPr>
          <w:rStyle w:val="BodyTextChar"/>
        </w:rPr>
        <w:t xml:space="preserve"> who will either make use of the security information or perform maintenance support of the </w:t>
      </w:r>
      <w:r>
        <w:rPr>
          <w:rStyle w:val="BodyTextChar"/>
        </w:rPr>
        <w:t>DB</w:t>
      </w:r>
      <w:r w:rsidRPr="006A240E">
        <w:rPr>
          <w:rStyle w:val="BodyTextChar"/>
        </w:rPr>
        <w:t xml:space="preserve"> infrastructure. </w:t>
      </w:r>
    </w:p>
    <w:p w14:paraId="4A3EFCF2" w14:textId="6D1D902F" w:rsidR="0090228E" w:rsidRPr="006A240E" w:rsidRDefault="0090228E" w:rsidP="004F62C1">
      <w:pPr>
        <w:spacing w:after="120"/>
        <w:rPr>
          <w:rStyle w:val="BodyTextChar"/>
        </w:rPr>
      </w:pPr>
      <w:r w:rsidRPr="006A240E">
        <w:rPr>
          <w:rStyle w:val="BodyTextChar"/>
        </w:rPr>
        <w:t>All application connectivity to the audit logs will be through a single user</w:t>
      </w:r>
      <w:r w:rsidR="004A1E32">
        <w:rPr>
          <w:rStyle w:val="BodyTextChar"/>
        </w:rPr>
        <w:t>’s profile</w:t>
      </w:r>
      <w:r w:rsidRPr="006A240E">
        <w:rPr>
          <w:rStyle w:val="BodyTextChar"/>
        </w:rPr>
        <w:t xml:space="preserve"> that will be configured to read and write data privileges. The </w:t>
      </w:r>
      <w:r>
        <w:rPr>
          <w:rStyle w:val="BodyTextChar"/>
        </w:rPr>
        <w:t>DB</w:t>
      </w:r>
      <w:r w:rsidRPr="006A240E">
        <w:rPr>
          <w:rStyle w:val="BodyTextChar"/>
        </w:rPr>
        <w:t xml:space="preserve"> user will have no permission to update or permanently remove data from the audit logs. This approach aligns with </w:t>
      </w:r>
      <w:r w:rsidRPr="00FE66B1">
        <w:rPr>
          <w:rStyle w:val="BodyTextChar"/>
        </w:rPr>
        <w:t xml:space="preserve">VA </w:t>
      </w:r>
      <w:r w:rsidR="00FE66B1" w:rsidRPr="00FE66B1">
        <w:rPr>
          <w:rStyle w:val="BodyTextChar"/>
        </w:rPr>
        <w:t>Directive 6500</w:t>
      </w:r>
      <w:r w:rsidRPr="000F3B5B">
        <w:rPr>
          <w:rStyle w:val="BodyTextChar"/>
          <w:color w:val="FF0000"/>
        </w:rPr>
        <w:t xml:space="preserve"> </w:t>
      </w:r>
      <w:r w:rsidRPr="006A240E">
        <w:rPr>
          <w:rStyle w:val="BodyTextChar"/>
        </w:rPr>
        <w:t xml:space="preserve">on the access to audit data. </w:t>
      </w:r>
    </w:p>
    <w:p w14:paraId="189802B7" w14:textId="12EB72C3" w:rsidR="0090228E" w:rsidRPr="006A240E" w:rsidRDefault="0090228E" w:rsidP="0090228E">
      <w:pPr>
        <w:rPr>
          <w:rStyle w:val="BodyTextChar"/>
        </w:rPr>
      </w:pPr>
      <w:r w:rsidRPr="006A240E">
        <w:rPr>
          <w:rStyle w:val="BodyTextChar"/>
        </w:rPr>
        <w:t xml:space="preserve">All application connectivity to the exception logs will be through a single user </w:t>
      </w:r>
      <w:r>
        <w:rPr>
          <w:rStyle w:val="BodyTextChar"/>
        </w:rPr>
        <w:t>who</w:t>
      </w:r>
      <w:r w:rsidRPr="006A240E">
        <w:rPr>
          <w:rStyle w:val="BodyTextChar"/>
        </w:rPr>
        <w:t xml:space="preserve"> will have full read, write, update</w:t>
      </w:r>
      <w:r>
        <w:rPr>
          <w:rStyle w:val="BodyTextChar"/>
        </w:rPr>
        <w:t>,</w:t>
      </w:r>
      <w:r w:rsidRPr="006A240E">
        <w:rPr>
          <w:rStyle w:val="BodyTextChar"/>
        </w:rPr>
        <w:t xml:space="preserve"> and delete access to the exception logs. The exception logs are for the sole purpose of monitoring and debugging middleware software behavior</w:t>
      </w:r>
      <w:r>
        <w:rPr>
          <w:rStyle w:val="BodyTextChar"/>
        </w:rPr>
        <w:t>,</w:t>
      </w:r>
      <w:r w:rsidRPr="006A240E">
        <w:rPr>
          <w:rStyle w:val="BodyTextChar"/>
        </w:rPr>
        <w:t xml:space="preserve"> so the requirement to reset the exception logs will occur with fair regularity.</w:t>
      </w:r>
    </w:p>
    <w:p w14:paraId="5BA05923" w14:textId="77777777" w:rsidR="00080748" w:rsidRDefault="00172699" w:rsidP="00AA618B">
      <w:pPr>
        <w:pStyle w:val="Heading2"/>
      </w:pPr>
      <w:bookmarkStart w:id="30" w:name="_Toc454889509"/>
      <w:r>
        <w:t>Continuity</w:t>
      </w:r>
      <w:r w:rsidR="00080748">
        <w:t xml:space="preserve"> of Operation</w:t>
      </w:r>
      <w:bookmarkEnd w:id="30"/>
    </w:p>
    <w:p w14:paraId="7637C665" w14:textId="4F80DD93" w:rsidR="0090228E" w:rsidRPr="0090228E" w:rsidRDefault="0090228E" w:rsidP="0090228E">
      <w:pPr>
        <w:pStyle w:val="BodyText"/>
      </w:pPr>
      <w:r>
        <w:t>VIA is middlewar</w:t>
      </w:r>
      <w:r w:rsidR="000F3B5B">
        <w:t>e and will be hosted at AITC. VIA</w:t>
      </w:r>
      <w:r>
        <w:t xml:space="preserve"> will adopt all of AITC</w:t>
      </w:r>
      <w:r w:rsidR="000F3B5B">
        <w:t>’</w:t>
      </w:r>
      <w:r>
        <w:t>s contingencies</w:t>
      </w:r>
      <w:r w:rsidR="000F3B5B">
        <w:t xml:space="preserve"> in the event of emergency, disaster, or accident.</w:t>
      </w:r>
    </w:p>
    <w:p w14:paraId="5BA05925" w14:textId="77777777" w:rsidR="00080748" w:rsidRPr="00E60874" w:rsidRDefault="00080748" w:rsidP="00E60874">
      <w:pPr>
        <w:pStyle w:val="Heading2"/>
      </w:pPr>
      <w:bookmarkStart w:id="31" w:name="_Toc454889510"/>
      <w:r w:rsidRPr="00E60874">
        <w:lastRenderedPageBreak/>
        <w:t>Getting Started</w:t>
      </w:r>
      <w:bookmarkEnd w:id="31"/>
    </w:p>
    <w:p w14:paraId="620B4001" w14:textId="483F82F8" w:rsidR="0090228E" w:rsidRPr="00677E58" w:rsidRDefault="0090228E" w:rsidP="0090228E">
      <w:pPr>
        <w:pStyle w:val="BodyText"/>
        <w:rPr>
          <w:rStyle w:val="InstructionalText1Char"/>
          <w:i w:val="0"/>
          <w:color w:val="auto"/>
          <w:sz w:val="24"/>
          <w:szCs w:val="24"/>
        </w:rPr>
      </w:pPr>
      <w:r w:rsidRPr="00677E58">
        <w:rPr>
          <w:rStyle w:val="InstructionalText1Char"/>
          <w:i w:val="0"/>
          <w:color w:val="auto"/>
          <w:sz w:val="24"/>
          <w:szCs w:val="24"/>
        </w:rPr>
        <w:t>To configure and install the supporting software for VIA</w:t>
      </w:r>
      <w:r w:rsidR="00677E58">
        <w:rPr>
          <w:rStyle w:val="InstructionalText1Char"/>
          <w:i w:val="0"/>
          <w:color w:val="auto"/>
          <w:sz w:val="24"/>
          <w:szCs w:val="24"/>
        </w:rPr>
        <w:t>,</w:t>
      </w:r>
      <w:r w:rsidRPr="00677E58">
        <w:rPr>
          <w:rStyle w:val="InstructionalText1Char"/>
          <w:i w:val="0"/>
          <w:color w:val="auto"/>
          <w:sz w:val="24"/>
          <w:szCs w:val="24"/>
        </w:rPr>
        <w:t xml:space="preserve"> please refer to the </w:t>
      </w:r>
      <w:r w:rsidR="00690925">
        <w:rPr>
          <w:rStyle w:val="InstructionalText1Char"/>
          <w:i w:val="0"/>
          <w:color w:val="auto"/>
          <w:sz w:val="24"/>
          <w:szCs w:val="24"/>
        </w:rPr>
        <w:t>following:</w:t>
      </w:r>
      <w:r w:rsidRPr="00677E58">
        <w:rPr>
          <w:rStyle w:val="InstructionalText1Char"/>
          <w:i w:val="0"/>
          <w:color w:val="auto"/>
          <w:sz w:val="24"/>
          <w:szCs w:val="24"/>
        </w:rPr>
        <w:t xml:space="preserve"> </w:t>
      </w:r>
    </w:p>
    <w:p w14:paraId="17A69341" w14:textId="77777777" w:rsidR="00E60874" w:rsidRDefault="00EC1A9F" w:rsidP="0090228E">
      <w:pPr>
        <w:pStyle w:val="BodyText"/>
        <w:numPr>
          <w:ilvl w:val="0"/>
          <w:numId w:val="47"/>
        </w:numPr>
        <w:rPr>
          <w:iCs/>
          <w:szCs w:val="24"/>
        </w:rPr>
      </w:pPr>
      <w:hyperlink r:id="rId21" w:history="1">
        <w:r w:rsidR="00E60874">
          <w:rPr>
            <w:rStyle w:val="Hyperlink"/>
            <w:szCs w:val="24"/>
          </w:rPr>
          <w:t>VIA Installation Manual</w:t>
        </w:r>
      </w:hyperlink>
      <w:r w:rsidR="0090228E" w:rsidRPr="00677E58">
        <w:rPr>
          <w:rStyle w:val="InstructionalText1Char"/>
          <w:i w:val="0"/>
          <w:color w:val="auto"/>
          <w:sz w:val="24"/>
          <w:szCs w:val="24"/>
        </w:rPr>
        <w:t xml:space="preserve"> </w:t>
      </w:r>
    </w:p>
    <w:p w14:paraId="67258833" w14:textId="77777777" w:rsidR="00E60874" w:rsidRDefault="00EC1A9F" w:rsidP="0090228E">
      <w:pPr>
        <w:pStyle w:val="BodyText"/>
        <w:numPr>
          <w:ilvl w:val="0"/>
          <w:numId w:val="47"/>
        </w:numPr>
        <w:rPr>
          <w:rStyle w:val="InstructionalText1Char"/>
          <w:i w:val="0"/>
          <w:color w:val="auto"/>
          <w:sz w:val="24"/>
          <w:szCs w:val="24"/>
        </w:rPr>
      </w:pPr>
      <w:hyperlink r:id="rId22" w:history="1">
        <w:r w:rsidR="001807C9" w:rsidRPr="00E60874">
          <w:rPr>
            <w:rStyle w:val="Hyperlink"/>
            <w:szCs w:val="24"/>
          </w:rPr>
          <w:t>VIA Interface Control Document</w:t>
        </w:r>
      </w:hyperlink>
    </w:p>
    <w:p w14:paraId="0F0AEE61" w14:textId="77777777" w:rsidR="00E60874" w:rsidRDefault="00EC1A9F" w:rsidP="0090228E">
      <w:pPr>
        <w:pStyle w:val="BodyText"/>
        <w:numPr>
          <w:ilvl w:val="0"/>
          <w:numId w:val="47"/>
        </w:numPr>
        <w:rPr>
          <w:rStyle w:val="InstructionalText1Char"/>
          <w:i w:val="0"/>
          <w:color w:val="auto"/>
          <w:sz w:val="24"/>
          <w:szCs w:val="24"/>
        </w:rPr>
      </w:pPr>
      <w:hyperlink r:id="rId23" w:history="1">
        <w:r w:rsidR="001807C9" w:rsidRPr="00E60874">
          <w:rPr>
            <w:rStyle w:val="Hyperlink"/>
            <w:szCs w:val="24"/>
          </w:rPr>
          <w:t>VIA Interface Control Document Annex A</w:t>
        </w:r>
      </w:hyperlink>
    </w:p>
    <w:p w14:paraId="30F98953" w14:textId="77777777" w:rsidR="00E60874" w:rsidRDefault="00EC1A9F" w:rsidP="0090228E">
      <w:pPr>
        <w:pStyle w:val="BodyText"/>
        <w:numPr>
          <w:ilvl w:val="0"/>
          <w:numId w:val="47"/>
        </w:numPr>
        <w:rPr>
          <w:rStyle w:val="InstructionalText1Char"/>
          <w:i w:val="0"/>
          <w:color w:val="auto"/>
          <w:sz w:val="24"/>
          <w:szCs w:val="24"/>
        </w:rPr>
      </w:pPr>
      <w:hyperlink r:id="rId24" w:history="1">
        <w:r w:rsidR="00633FD8" w:rsidRPr="00E60874">
          <w:rPr>
            <w:rStyle w:val="Hyperlink"/>
            <w:szCs w:val="24"/>
          </w:rPr>
          <w:t>VIA Interface Control Document Annex B</w:t>
        </w:r>
      </w:hyperlink>
    </w:p>
    <w:p w14:paraId="22741CF1" w14:textId="77777777" w:rsidR="00E60874" w:rsidRDefault="00EC1A9F" w:rsidP="0090228E">
      <w:pPr>
        <w:pStyle w:val="BodyText"/>
        <w:numPr>
          <w:ilvl w:val="0"/>
          <w:numId w:val="47"/>
        </w:numPr>
        <w:rPr>
          <w:rStyle w:val="InstructionalText1Char"/>
          <w:i w:val="0"/>
          <w:color w:val="auto"/>
          <w:sz w:val="24"/>
          <w:szCs w:val="24"/>
        </w:rPr>
      </w:pPr>
      <w:hyperlink r:id="rId25" w:history="1">
        <w:r w:rsidR="00633FD8" w:rsidRPr="00E60874">
          <w:rPr>
            <w:rStyle w:val="Hyperlink"/>
            <w:szCs w:val="24"/>
          </w:rPr>
          <w:t>VIA Interface Control Document Annex C</w:t>
        </w:r>
      </w:hyperlink>
    </w:p>
    <w:p w14:paraId="0F9F2756" w14:textId="77777777" w:rsidR="00E60874" w:rsidRDefault="00EC1A9F" w:rsidP="0090228E">
      <w:pPr>
        <w:pStyle w:val="BodyText"/>
        <w:numPr>
          <w:ilvl w:val="0"/>
          <w:numId w:val="47"/>
        </w:numPr>
        <w:rPr>
          <w:rStyle w:val="InstructionalText1Char"/>
          <w:i w:val="0"/>
          <w:color w:val="auto"/>
          <w:sz w:val="24"/>
          <w:szCs w:val="24"/>
        </w:rPr>
      </w:pPr>
      <w:hyperlink r:id="rId26" w:history="1">
        <w:r w:rsidR="00B93867" w:rsidRPr="00E60874">
          <w:rPr>
            <w:rStyle w:val="Hyperlink"/>
            <w:szCs w:val="24"/>
          </w:rPr>
          <w:t>VIA Interface Control Document Annex D</w:t>
        </w:r>
      </w:hyperlink>
    </w:p>
    <w:p w14:paraId="774FD9CA" w14:textId="77777777" w:rsidR="00E60874" w:rsidRDefault="00EC1A9F" w:rsidP="0090228E">
      <w:pPr>
        <w:pStyle w:val="BodyText"/>
        <w:numPr>
          <w:ilvl w:val="0"/>
          <w:numId w:val="47"/>
        </w:numPr>
        <w:rPr>
          <w:rStyle w:val="InstructionalText1Char"/>
          <w:i w:val="0"/>
          <w:color w:val="auto"/>
          <w:sz w:val="24"/>
          <w:szCs w:val="24"/>
        </w:rPr>
      </w:pPr>
      <w:hyperlink r:id="rId27" w:history="1">
        <w:r w:rsidR="00B93867" w:rsidRPr="00E60874">
          <w:rPr>
            <w:rStyle w:val="Hyperlink"/>
            <w:szCs w:val="24"/>
          </w:rPr>
          <w:t>VIA Interface Control Document Annex E</w:t>
        </w:r>
      </w:hyperlink>
    </w:p>
    <w:p w14:paraId="5EBAEE58" w14:textId="77777777" w:rsidR="00E60874" w:rsidRDefault="00EC1A9F" w:rsidP="0090228E">
      <w:pPr>
        <w:pStyle w:val="BodyText"/>
        <w:numPr>
          <w:ilvl w:val="0"/>
          <w:numId w:val="47"/>
        </w:numPr>
        <w:rPr>
          <w:rStyle w:val="InstructionalText1Char"/>
          <w:i w:val="0"/>
          <w:color w:val="auto"/>
          <w:sz w:val="24"/>
          <w:szCs w:val="24"/>
        </w:rPr>
      </w:pPr>
      <w:hyperlink r:id="rId28" w:history="1">
        <w:r w:rsidR="00234CAB" w:rsidRPr="00E60874">
          <w:rPr>
            <w:rStyle w:val="Hyperlink"/>
            <w:szCs w:val="24"/>
          </w:rPr>
          <w:t>VIA Interface Control Document Annex F</w:t>
        </w:r>
      </w:hyperlink>
    </w:p>
    <w:p w14:paraId="699800C5" w14:textId="445695FD" w:rsidR="00234CAB" w:rsidRPr="00E60874" w:rsidRDefault="00EC1A9F" w:rsidP="0090228E">
      <w:pPr>
        <w:pStyle w:val="BodyText"/>
        <w:numPr>
          <w:ilvl w:val="0"/>
          <w:numId w:val="47"/>
        </w:numPr>
        <w:rPr>
          <w:rStyle w:val="InstructionalText1Char"/>
          <w:i w:val="0"/>
          <w:color w:val="auto"/>
          <w:sz w:val="24"/>
          <w:szCs w:val="24"/>
        </w:rPr>
      </w:pPr>
      <w:hyperlink r:id="rId29" w:history="1">
        <w:r w:rsidR="00234CAB" w:rsidRPr="00E60874">
          <w:rPr>
            <w:rStyle w:val="Hyperlink"/>
            <w:szCs w:val="24"/>
          </w:rPr>
          <w:t>VIA Interface Control Document Annex G</w:t>
        </w:r>
      </w:hyperlink>
    </w:p>
    <w:p w14:paraId="06EC0051" w14:textId="543F99A0" w:rsidR="0090228E" w:rsidRPr="00677E58" w:rsidRDefault="0090228E" w:rsidP="004F62C1">
      <w:pPr>
        <w:pStyle w:val="BodyText"/>
        <w:spacing w:before="240"/>
        <w:rPr>
          <w:rStyle w:val="InstructionalText1Char"/>
          <w:i w:val="0"/>
          <w:color w:val="auto"/>
          <w:sz w:val="24"/>
          <w:szCs w:val="24"/>
        </w:rPr>
      </w:pPr>
      <w:r w:rsidRPr="00677E58">
        <w:rPr>
          <w:rStyle w:val="InstructionalText1Char"/>
          <w:i w:val="0"/>
          <w:color w:val="auto"/>
          <w:sz w:val="24"/>
          <w:szCs w:val="24"/>
        </w:rPr>
        <w:t>If your application is currently stateful</w:t>
      </w:r>
      <w:r w:rsidR="00677E58">
        <w:rPr>
          <w:rStyle w:val="InstructionalText1Char"/>
          <w:i w:val="0"/>
          <w:color w:val="auto"/>
          <w:sz w:val="24"/>
          <w:szCs w:val="24"/>
        </w:rPr>
        <w:t>,</w:t>
      </w:r>
      <w:r w:rsidRPr="00677E58">
        <w:rPr>
          <w:rStyle w:val="InstructionalText1Char"/>
          <w:i w:val="0"/>
          <w:color w:val="auto"/>
          <w:sz w:val="24"/>
          <w:szCs w:val="24"/>
        </w:rPr>
        <w:t xml:space="preserve"> then the following documents should be helpful in th</w:t>
      </w:r>
      <w:r w:rsidR="00677E58">
        <w:rPr>
          <w:rStyle w:val="InstructionalText1Char"/>
          <w:i w:val="0"/>
          <w:color w:val="auto"/>
          <w:sz w:val="24"/>
          <w:szCs w:val="24"/>
        </w:rPr>
        <w:t>e</w:t>
      </w:r>
      <w:r w:rsidRPr="00677E58">
        <w:rPr>
          <w:rStyle w:val="InstructionalText1Char"/>
          <w:i w:val="0"/>
          <w:color w:val="auto"/>
          <w:sz w:val="24"/>
          <w:szCs w:val="24"/>
        </w:rPr>
        <w:t xml:space="preserve"> conver</w:t>
      </w:r>
      <w:r w:rsidR="00677E58">
        <w:rPr>
          <w:rStyle w:val="InstructionalText1Char"/>
          <w:i w:val="0"/>
          <w:color w:val="auto"/>
          <w:sz w:val="24"/>
          <w:szCs w:val="24"/>
        </w:rPr>
        <w:t>sion from Stateful to Stateless:</w:t>
      </w:r>
    </w:p>
    <w:p w14:paraId="26D4DD33" w14:textId="70868606" w:rsidR="0090228E" w:rsidRDefault="00EC1A9F" w:rsidP="0090228E">
      <w:pPr>
        <w:rPr>
          <w:sz w:val="24"/>
        </w:rPr>
      </w:pPr>
      <w:hyperlink r:id="rId30" w:history="1">
        <w:r w:rsidR="00E60874">
          <w:rPr>
            <w:rStyle w:val="Hyperlink"/>
            <w:sz w:val="24"/>
          </w:rPr>
          <w:t>VIA Stateful to Stateless Conversion Guide</w:t>
        </w:r>
      </w:hyperlink>
      <w:r w:rsidR="0090228E" w:rsidRPr="00677E58">
        <w:rPr>
          <w:sz w:val="24"/>
        </w:rPr>
        <w:t xml:space="preserve"> </w:t>
      </w:r>
    </w:p>
    <w:p w14:paraId="5BA05928" w14:textId="77777777" w:rsidR="00080748" w:rsidRDefault="00080748" w:rsidP="00766F0B">
      <w:pPr>
        <w:pStyle w:val="Heading2"/>
      </w:pPr>
      <w:bookmarkStart w:id="32" w:name="_Toc454889511"/>
      <w:r>
        <w:t>Logging On</w:t>
      </w:r>
      <w:bookmarkEnd w:id="32"/>
    </w:p>
    <w:p w14:paraId="69A93724" w14:textId="6D9E5929" w:rsidR="0090228E" w:rsidRPr="0090228E" w:rsidRDefault="0090228E" w:rsidP="0090228E">
      <w:pPr>
        <w:pStyle w:val="BodyText"/>
      </w:pPr>
      <w:r>
        <w:t>VIA is middleware</w:t>
      </w:r>
      <w:r w:rsidR="00677E58">
        <w:t>;</w:t>
      </w:r>
      <w:r>
        <w:t xml:space="preserve"> therefore</w:t>
      </w:r>
      <w:r w:rsidR="00677E58">
        <w:t>,</w:t>
      </w:r>
      <w:r>
        <w:t xml:space="preserve"> the con</w:t>
      </w:r>
      <w:r w:rsidR="00677E58">
        <w:t>suming application (i.e.</w:t>
      </w:r>
      <w:r w:rsidR="00056267">
        <w:t>,</w:t>
      </w:r>
      <w:r w:rsidR="00677E58">
        <w:t xml:space="preserve"> CPRS) </w:t>
      </w:r>
      <w:r>
        <w:t xml:space="preserve">is the source for log on. </w:t>
      </w:r>
    </w:p>
    <w:p w14:paraId="5BA0592A" w14:textId="77777777" w:rsidR="00080748" w:rsidRDefault="00080748" w:rsidP="00AA618B">
      <w:pPr>
        <w:pStyle w:val="Heading2"/>
      </w:pPr>
      <w:bookmarkStart w:id="33" w:name="_Toc454889512"/>
      <w:r>
        <w:t>System Menu</w:t>
      </w:r>
      <w:bookmarkEnd w:id="33"/>
    </w:p>
    <w:p w14:paraId="0B735961" w14:textId="5CA26AFA" w:rsidR="00BE0D6F" w:rsidRPr="00BE0D6F" w:rsidRDefault="00677E58" w:rsidP="00BE0D6F">
      <w:pPr>
        <w:pStyle w:val="BodyText"/>
      </w:pPr>
      <w:r>
        <w:t>This section is n</w:t>
      </w:r>
      <w:r w:rsidR="00A80654">
        <w:t>ot applicable</w:t>
      </w:r>
      <w:r>
        <w:t>.</w:t>
      </w:r>
    </w:p>
    <w:p w14:paraId="5BA0592C" w14:textId="77777777" w:rsidR="00080748" w:rsidRDefault="00080748" w:rsidP="00AA618B">
      <w:pPr>
        <w:pStyle w:val="Heading2"/>
      </w:pPr>
      <w:bookmarkStart w:id="34" w:name="_Toc454889513"/>
      <w:r>
        <w:t>Changing User ID and Password</w:t>
      </w:r>
      <w:bookmarkEnd w:id="34"/>
    </w:p>
    <w:p w14:paraId="6FD12C22" w14:textId="47A12CDF" w:rsidR="00BE0D6F" w:rsidRPr="00BE0D6F" w:rsidRDefault="00BE0D6F" w:rsidP="00BE0D6F">
      <w:pPr>
        <w:pStyle w:val="BodyText"/>
      </w:pPr>
      <w:r>
        <w:t>VIA is middleware</w:t>
      </w:r>
      <w:r w:rsidR="00677E58">
        <w:t>;</w:t>
      </w:r>
      <w:r>
        <w:t xml:space="preserve"> therefore</w:t>
      </w:r>
      <w:r w:rsidR="00677E58">
        <w:t>,</w:t>
      </w:r>
      <w:r>
        <w:t xml:space="preserve"> the consuming application is the source for log on. </w:t>
      </w:r>
      <w:r w:rsidR="00056267">
        <w:t xml:space="preserve">Although </w:t>
      </w:r>
      <w:r>
        <w:t xml:space="preserve">there is no password needed for VIA specifically, VIA will pass the authorization used to log into the consuming application. Changes to a user id or password will be handled by the consuming application. </w:t>
      </w:r>
    </w:p>
    <w:p w14:paraId="5BA0592E" w14:textId="77777777" w:rsidR="00080748" w:rsidRDefault="00080748" w:rsidP="00AA618B">
      <w:pPr>
        <w:pStyle w:val="Heading2"/>
      </w:pPr>
      <w:bookmarkStart w:id="35" w:name="_Toc454889514"/>
      <w:r>
        <w:t>Exit System</w:t>
      </w:r>
      <w:bookmarkEnd w:id="35"/>
    </w:p>
    <w:p w14:paraId="4ACB4EBE" w14:textId="1B4720AE" w:rsidR="00BE0D6F" w:rsidRPr="00D7513C" w:rsidRDefault="00BE0D6F" w:rsidP="00BE0D6F">
      <w:pPr>
        <w:pStyle w:val="BodyText"/>
      </w:pPr>
      <w:r>
        <w:t xml:space="preserve">When the user exits the consuming application, </w:t>
      </w:r>
      <w:r w:rsidR="00A80654">
        <w:t>VIA is also exited.</w:t>
      </w:r>
      <w:r>
        <w:t xml:space="preserve"> </w:t>
      </w:r>
    </w:p>
    <w:p w14:paraId="5BA05930" w14:textId="77777777" w:rsidR="00080748" w:rsidRDefault="00080748" w:rsidP="00310941">
      <w:pPr>
        <w:pStyle w:val="Heading2"/>
        <w:ind w:left="1080" w:hanging="1080"/>
      </w:pPr>
      <w:bookmarkStart w:id="36" w:name="_Toc454889515"/>
      <w:r>
        <w:t>Caveats and Exceptions</w:t>
      </w:r>
      <w:bookmarkEnd w:id="36"/>
    </w:p>
    <w:p w14:paraId="2142248F" w14:textId="17398EF9" w:rsidR="00BE0D6F" w:rsidRPr="00BE0D6F" w:rsidRDefault="00BE0D6F" w:rsidP="00BE0D6F">
      <w:pPr>
        <w:pStyle w:val="BodyText"/>
      </w:pPr>
      <w:r w:rsidRPr="00D62B8E">
        <w:t xml:space="preserve">This section </w:t>
      </w:r>
      <w:r w:rsidR="00677E58">
        <w:t xml:space="preserve">is </w:t>
      </w:r>
      <w:r w:rsidR="00A80654">
        <w:t>not applicable.</w:t>
      </w:r>
    </w:p>
    <w:p w14:paraId="5BA05932" w14:textId="77777777" w:rsidR="00080748" w:rsidRDefault="00330411" w:rsidP="00B40906">
      <w:pPr>
        <w:pStyle w:val="Heading1"/>
      </w:pPr>
      <w:bookmarkStart w:id="37" w:name="_Toc454889516"/>
      <w:r w:rsidRPr="00017CEA">
        <w:t>Us</w:t>
      </w:r>
      <w:r>
        <w:t>ing</w:t>
      </w:r>
      <w:r w:rsidRPr="00017CEA">
        <w:t xml:space="preserve"> the </w:t>
      </w:r>
      <w:r>
        <w:t>Software</w:t>
      </w:r>
      <w:bookmarkEnd w:id="37"/>
    </w:p>
    <w:p w14:paraId="230A5AB8" w14:textId="1EA8A01C" w:rsidR="00677E58" w:rsidRDefault="00B8579A" w:rsidP="00677E58">
      <w:pPr>
        <w:spacing w:before="120" w:after="120"/>
        <w:rPr>
          <w:sz w:val="24"/>
          <w:szCs w:val="20"/>
        </w:rPr>
      </w:pPr>
      <w:r>
        <w:rPr>
          <w:sz w:val="24"/>
          <w:szCs w:val="20"/>
        </w:rPr>
        <w:t>You must assign to users and C</w:t>
      </w:r>
      <w:r w:rsidR="00020565" w:rsidRPr="00020565">
        <w:rPr>
          <w:sz w:val="24"/>
          <w:szCs w:val="20"/>
        </w:rPr>
        <w:t xml:space="preserve">linical </w:t>
      </w:r>
      <w:r>
        <w:rPr>
          <w:sz w:val="24"/>
          <w:szCs w:val="20"/>
        </w:rPr>
        <w:t>Application C</w:t>
      </w:r>
      <w:r w:rsidR="00020565" w:rsidRPr="00020565">
        <w:rPr>
          <w:sz w:val="24"/>
          <w:szCs w:val="20"/>
        </w:rPr>
        <w:t xml:space="preserve">oordinators (CACs) the following secondary menu option. This option provides access to the VIA context created in the patch.  If this option </w:t>
      </w:r>
      <w:r w:rsidR="00020565" w:rsidRPr="00020565">
        <w:rPr>
          <w:sz w:val="24"/>
          <w:szCs w:val="20"/>
        </w:rPr>
        <w:lastRenderedPageBreak/>
        <w:t>is not assigned, a user will not b</w:t>
      </w:r>
      <w:r w:rsidR="00677E58">
        <w:rPr>
          <w:sz w:val="24"/>
          <w:szCs w:val="20"/>
        </w:rPr>
        <w:t xml:space="preserve">e able to utilize VIA. The VIA </w:t>
      </w:r>
      <w:r w:rsidR="00020565" w:rsidRPr="00020565">
        <w:rPr>
          <w:sz w:val="24"/>
          <w:szCs w:val="20"/>
        </w:rPr>
        <w:t>project team recommends working with your site’s IT staff to determine which users should receive the menu option</w:t>
      </w:r>
      <w:r w:rsidR="00677E58">
        <w:rPr>
          <w:sz w:val="24"/>
          <w:szCs w:val="20"/>
        </w:rPr>
        <w:t>.</w:t>
      </w:r>
    </w:p>
    <w:p w14:paraId="3BAEF44E" w14:textId="6DC9BBDB" w:rsidR="00020565" w:rsidRPr="00020565" w:rsidRDefault="00677E58" w:rsidP="00DA4C12">
      <w:pPr>
        <w:spacing w:before="120" w:after="360"/>
        <w:rPr>
          <w:sz w:val="24"/>
          <w:szCs w:val="20"/>
        </w:rPr>
      </w:pPr>
      <w:r>
        <w:rPr>
          <w:sz w:val="24"/>
          <w:szCs w:val="20"/>
        </w:rPr>
        <w:t xml:space="preserve">The </w:t>
      </w:r>
      <w:r w:rsidR="00020565" w:rsidRPr="00020565">
        <w:rPr>
          <w:sz w:val="24"/>
          <w:szCs w:val="20"/>
        </w:rPr>
        <w:t>VIA</w:t>
      </w:r>
      <w:r>
        <w:rPr>
          <w:sz w:val="24"/>
          <w:szCs w:val="20"/>
        </w:rPr>
        <w:t xml:space="preserve">B WEB SERVICES OPTION </w:t>
      </w:r>
      <w:r w:rsidR="00020565" w:rsidRPr="00020565">
        <w:rPr>
          <w:sz w:val="24"/>
          <w:szCs w:val="20"/>
        </w:rPr>
        <w:t>provides access to all RPC calls that VIA uses</w:t>
      </w:r>
      <w:r>
        <w:rPr>
          <w:sz w:val="24"/>
          <w:szCs w:val="20"/>
        </w:rPr>
        <w:t xml:space="preserve">.  Therefore, </w:t>
      </w:r>
      <w:r w:rsidR="00020565" w:rsidRPr="00020565">
        <w:rPr>
          <w:sz w:val="24"/>
          <w:szCs w:val="20"/>
        </w:rPr>
        <w:t>work with your site’s CACs to gather a list of VIA users and determine which</w:t>
      </w:r>
      <w:r w:rsidR="00BB6C8B">
        <w:rPr>
          <w:sz w:val="24"/>
          <w:szCs w:val="20"/>
        </w:rPr>
        <w:t xml:space="preserve"> views each user needs.  O</w:t>
      </w:r>
      <w:r w:rsidR="00DA4C12">
        <w:rPr>
          <w:sz w:val="24"/>
          <w:szCs w:val="20"/>
        </w:rPr>
        <w:t xml:space="preserve">nly </w:t>
      </w:r>
      <w:r w:rsidR="00BB6C8B">
        <w:rPr>
          <w:sz w:val="24"/>
          <w:szCs w:val="20"/>
        </w:rPr>
        <w:t xml:space="preserve">assign the </w:t>
      </w:r>
      <w:r w:rsidR="00DA4C12">
        <w:rPr>
          <w:sz w:val="24"/>
          <w:szCs w:val="20"/>
        </w:rPr>
        <w:t xml:space="preserve">views </w:t>
      </w:r>
      <w:r w:rsidR="00BB6C8B">
        <w:rPr>
          <w:sz w:val="24"/>
          <w:szCs w:val="20"/>
        </w:rPr>
        <w:t xml:space="preserve">that each user </w:t>
      </w:r>
      <w:r w:rsidR="00DA4C12">
        <w:rPr>
          <w:sz w:val="24"/>
          <w:szCs w:val="20"/>
        </w:rPr>
        <w:t>needs.</w:t>
      </w:r>
    </w:p>
    <w:p w14:paraId="41DF31C6" w14:textId="77777777" w:rsidR="00020565" w:rsidRPr="00020565" w:rsidRDefault="00020565" w:rsidP="00020565">
      <w:pPr>
        <w:numPr>
          <w:ilvl w:val="0"/>
          <w:numId w:val="38"/>
        </w:numPr>
        <w:spacing w:before="120" w:after="120"/>
        <w:rPr>
          <w:sz w:val="24"/>
          <w:szCs w:val="20"/>
        </w:rPr>
      </w:pPr>
      <w:r w:rsidRPr="00020565">
        <w:rPr>
          <w:sz w:val="24"/>
          <w:szCs w:val="20"/>
        </w:rPr>
        <w:t xml:space="preserve">Log in to VistA. </w:t>
      </w:r>
    </w:p>
    <w:p w14:paraId="2A853FD0" w14:textId="0E51DD1A" w:rsidR="00020565" w:rsidRPr="00020565" w:rsidRDefault="00020565" w:rsidP="00020565">
      <w:pPr>
        <w:numPr>
          <w:ilvl w:val="0"/>
          <w:numId w:val="38"/>
        </w:numPr>
        <w:spacing w:before="120" w:after="120"/>
        <w:rPr>
          <w:sz w:val="24"/>
          <w:szCs w:val="20"/>
        </w:rPr>
      </w:pPr>
      <w:r w:rsidRPr="00020565">
        <w:rPr>
          <w:sz w:val="24"/>
          <w:szCs w:val="20"/>
        </w:rPr>
        <w:t>At the Select OPTION NAME prompt</w:t>
      </w:r>
      <w:r w:rsidR="00DA4C12">
        <w:rPr>
          <w:sz w:val="24"/>
          <w:szCs w:val="20"/>
        </w:rPr>
        <w:t>,</w:t>
      </w:r>
      <w:r w:rsidR="0059677C">
        <w:rPr>
          <w:sz w:val="24"/>
          <w:szCs w:val="20"/>
        </w:rPr>
        <w:t xml:space="preserve"> type EVE</w:t>
      </w:r>
      <w:r w:rsidRPr="00020565">
        <w:rPr>
          <w:sz w:val="24"/>
          <w:szCs w:val="20"/>
        </w:rPr>
        <w:t xml:space="preserve"> and then press the &lt;Enter&gt; key.</w:t>
      </w:r>
    </w:p>
    <w:p w14:paraId="54EDE1F5" w14:textId="77777777" w:rsidR="00020565" w:rsidRPr="00020565" w:rsidRDefault="00020565" w:rsidP="00020565">
      <w:pPr>
        <w:numPr>
          <w:ilvl w:val="0"/>
          <w:numId w:val="38"/>
        </w:numPr>
        <w:spacing w:before="120" w:after="120"/>
        <w:rPr>
          <w:sz w:val="24"/>
          <w:szCs w:val="20"/>
        </w:rPr>
      </w:pPr>
      <w:r w:rsidRPr="00020565">
        <w:rPr>
          <w:sz w:val="24"/>
          <w:szCs w:val="20"/>
        </w:rPr>
        <w:t>At the Choose 1-5 prompt, type the number 1 (for EVE Systems Manager Menu) and press the &lt;Enter&gt; key.</w:t>
      </w:r>
    </w:p>
    <w:p w14:paraId="45025436" w14:textId="77777777" w:rsidR="00020565" w:rsidRPr="00020565" w:rsidRDefault="00020565" w:rsidP="00020565">
      <w:pPr>
        <w:numPr>
          <w:ilvl w:val="0"/>
          <w:numId w:val="38"/>
        </w:numPr>
        <w:spacing w:before="120" w:after="120"/>
        <w:rPr>
          <w:sz w:val="24"/>
          <w:szCs w:val="20"/>
        </w:rPr>
      </w:pPr>
      <w:r w:rsidRPr="00020565">
        <w:rPr>
          <w:sz w:val="24"/>
          <w:szCs w:val="20"/>
        </w:rPr>
        <w:t xml:space="preserve">At the Select Systems Manager Menu Option prompt, type User Management and press the &lt;Enter&gt; key. </w:t>
      </w:r>
    </w:p>
    <w:p w14:paraId="05657E27" w14:textId="759BEB6F" w:rsidR="00020565" w:rsidRPr="00020565" w:rsidRDefault="00020565" w:rsidP="00020565">
      <w:pPr>
        <w:numPr>
          <w:ilvl w:val="0"/>
          <w:numId w:val="38"/>
        </w:numPr>
        <w:spacing w:before="120" w:after="120"/>
        <w:rPr>
          <w:sz w:val="24"/>
          <w:szCs w:val="20"/>
        </w:rPr>
      </w:pPr>
      <w:r w:rsidRPr="00020565">
        <w:rPr>
          <w:sz w:val="24"/>
          <w:szCs w:val="20"/>
        </w:rPr>
        <w:t xml:space="preserve">At the Select User Management Option prompt, </w:t>
      </w:r>
      <w:proofErr w:type="gramStart"/>
      <w:r w:rsidRPr="00020565">
        <w:rPr>
          <w:sz w:val="24"/>
          <w:szCs w:val="20"/>
        </w:rPr>
        <w:t>type edit</w:t>
      </w:r>
      <w:proofErr w:type="gramEnd"/>
      <w:r w:rsidRPr="00020565">
        <w:rPr>
          <w:sz w:val="24"/>
          <w:szCs w:val="20"/>
        </w:rPr>
        <w:t xml:space="preserve"> (for Edit an Existing User) and press the &lt;Enter&gt; key.</w:t>
      </w:r>
    </w:p>
    <w:p w14:paraId="21A54C2D" w14:textId="77777777" w:rsidR="00020565" w:rsidRPr="00020565" w:rsidRDefault="00020565" w:rsidP="00020565">
      <w:pPr>
        <w:numPr>
          <w:ilvl w:val="0"/>
          <w:numId w:val="38"/>
        </w:numPr>
        <w:spacing w:before="120" w:after="120"/>
        <w:rPr>
          <w:sz w:val="24"/>
          <w:szCs w:val="20"/>
        </w:rPr>
      </w:pPr>
      <w:r w:rsidRPr="00020565">
        <w:rPr>
          <w:sz w:val="24"/>
          <w:szCs w:val="20"/>
        </w:rPr>
        <w:t>At the Select NEW PERSON NAME prompt, type the user’s name using the following format: lastname, firstname. Press the &lt;Enter&gt; key.</w:t>
      </w:r>
    </w:p>
    <w:p w14:paraId="5D68220D" w14:textId="77777777" w:rsidR="00020565" w:rsidRPr="00020565" w:rsidRDefault="00020565" w:rsidP="00020565">
      <w:pPr>
        <w:numPr>
          <w:ilvl w:val="0"/>
          <w:numId w:val="38"/>
        </w:numPr>
        <w:spacing w:before="120" w:after="120"/>
        <w:rPr>
          <w:sz w:val="24"/>
          <w:szCs w:val="20"/>
        </w:rPr>
      </w:pPr>
      <w:r w:rsidRPr="00020565">
        <w:rPr>
          <w:sz w:val="24"/>
          <w:szCs w:val="20"/>
        </w:rPr>
        <w:t>Press the &lt;Down Arrow&gt; key to highlight the Select SECONDARY MENU OPTIONS field. (Type a question mark (?) to see a list of the secondary options that are currently assigned to the user.)</w:t>
      </w:r>
    </w:p>
    <w:p w14:paraId="7EEF4667" w14:textId="5251F7A8" w:rsidR="00020565" w:rsidRPr="00020565" w:rsidRDefault="00020565" w:rsidP="00020565">
      <w:pPr>
        <w:numPr>
          <w:ilvl w:val="0"/>
          <w:numId w:val="38"/>
        </w:numPr>
        <w:spacing w:before="120" w:after="120"/>
        <w:rPr>
          <w:sz w:val="24"/>
          <w:szCs w:val="20"/>
        </w:rPr>
      </w:pPr>
      <w:r w:rsidRPr="00020565">
        <w:rPr>
          <w:sz w:val="24"/>
          <w:szCs w:val="20"/>
        </w:rPr>
        <w:t xml:space="preserve">In the SECONDARY MENU OPTIONS field, type </w:t>
      </w:r>
      <w:r w:rsidRPr="00DA4C12">
        <w:rPr>
          <w:sz w:val="24"/>
          <w:szCs w:val="20"/>
        </w:rPr>
        <w:t>VIAB WEB SERVICES OPTION</w:t>
      </w:r>
      <w:r w:rsidR="00DA4C12" w:rsidRPr="00DA4C12">
        <w:rPr>
          <w:sz w:val="24"/>
          <w:szCs w:val="20"/>
        </w:rPr>
        <w:t>,</w:t>
      </w:r>
      <w:r w:rsidRPr="00020565">
        <w:rPr>
          <w:sz w:val="24"/>
          <w:szCs w:val="20"/>
        </w:rPr>
        <w:t xml:space="preserve"> and then press the &lt;Enter&gt; key.</w:t>
      </w:r>
    </w:p>
    <w:p w14:paraId="3C6CDD05" w14:textId="77777777" w:rsidR="00020565" w:rsidRPr="00020565" w:rsidRDefault="00020565" w:rsidP="00020565">
      <w:pPr>
        <w:numPr>
          <w:ilvl w:val="0"/>
          <w:numId w:val="38"/>
        </w:numPr>
        <w:spacing w:before="120" w:after="120"/>
        <w:rPr>
          <w:sz w:val="24"/>
          <w:szCs w:val="20"/>
        </w:rPr>
      </w:pPr>
      <w:r w:rsidRPr="00020565">
        <w:rPr>
          <w:sz w:val="24"/>
          <w:szCs w:val="20"/>
        </w:rPr>
        <w:t>At the Are you adding …as a new SECONDARY MENU OPTIONS (the…for this NEW PERSON)? No// prompt, type Yes and press the &lt;Enter&gt; key.</w:t>
      </w:r>
    </w:p>
    <w:p w14:paraId="3767EF8B" w14:textId="77777777" w:rsidR="00020565" w:rsidRPr="00020565" w:rsidRDefault="00020565" w:rsidP="00020565">
      <w:pPr>
        <w:numPr>
          <w:ilvl w:val="0"/>
          <w:numId w:val="38"/>
        </w:numPr>
        <w:spacing w:before="120" w:after="120"/>
        <w:rPr>
          <w:sz w:val="24"/>
          <w:szCs w:val="20"/>
        </w:rPr>
      </w:pPr>
      <w:r w:rsidRPr="00020565">
        <w:rPr>
          <w:sz w:val="24"/>
          <w:szCs w:val="20"/>
        </w:rPr>
        <w:t>Press the &lt;Enter&gt; key again to accept this new option.</w:t>
      </w:r>
    </w:p>
    <w:p w14:paraId="295D8276" w14:textId="77777777" w:rsidR="00020565" w:rsidRPr="00020565" w:rsidRDefault="00020565" w:rsidP="00020565">
      <w:pPr>
        <w:numPr>
          <w:ilvl w:val="0"/>
          <w:numId w:val="38"/>
        </w:numPr>
        <w:spacing w:before="120" w:after="120"/>
        <w:rPr>
          <w:sz w:val="24"/>
          <w:szCs w:val="20"/>
        </w:rPr>
      </w:pPr>
      <w:r w:rsidRPr="00020565">
        <w:rPr>
          <w:sz w:val="24"/>
          <w:szCs w:val="20"/>
        </w:rPr>
        <w:t>In the SYNONYM field, type a synonym for the option (optional). Press the &lt;Enter&gt; key.</w:t>
      </w:r>
    </w:p>
    <w:p w14:paraId="0362AFFA" w14:textId="77777777" w:rsidR="00020565" w:rsidRPr="00020565" w:rsidRDefault="00020565" w:rsidP="00020565">
      <w:pPr>
        <w:numPr>
          <w:ilvl w:val="0"/>
          <w:numId w:val="38"/>
        </w:numPr>
        <w:spacing w:before="120" w:after="120"/>
        <w:rPr>
          <w:sz w:val="24"/>
          <w:szCs w:val="20"/>
        </w:rPr>
      </w:pPr>
      <w:r w:rsidRPr="00020565">
        <w:rPr>
          <w:sz w:val="24"/>
          <w:szCs w:val="20"/>
        </w:rPr>
        <w:t>Press the &lt;Enter&gt; key to close the COMMAND field and return to the Select SECONDARY MENU OPTIONS field.</w:t>
      </w:r>
    </w:p>
    <w:p w14:paraId="7C05CBC1" w14:textId="77777777" w:rsidR="00020565" w:rsidRPr="00020565" w:rsidRDefault="00020565" w:rsidP="00020565">
      <w:pPr>
        <w:numPr>
          <w:ilvl w:val="0"/>
          <w:numId w:val="38"/>
        </w:numPr>
        <w:spacing w:before="120" w:after="120"/>
        <w:rPr>
          <w:sz w:val="24"/>
          <w:szCs w:val="20"/>
        </w:rPr>
      </w:pPr>
      <w:r w:rsidRPr="00020565">
        <w:rPr>
          <w:sz w:val="24"/>
          <w:szCs w:val="20"/>
        </w:rPr>
        <w:t>Press the &lt;Down Arrow&gt; key to move through the Edit Existing User dialog. At the end of each page, type the letter n in the COMMAND field to enter the following page.</w:t>
      </w:r>
    </w:p>
    <w:p w14:paraId="0566A553" w14:textId="77777777" w:rsidR="00020565" w:rsidRPr="00020565" w:rsidRDefault="00020565" w:rsidP="00020565">
      <w:pPr>
        <w:numPr>
          <w:ilvl w:val="0"/>
          <w:numId w:val="38"/>
        </w:numPr>
        <w:spacing w:before="120" w:after="120"/>
        <w:rPr>
          <w:sz w:val="24"/>
          <w:szCs w:val="20"/>
        </w:rPr>
      </w:pPr>
      <w:r w:rsidRPr="00020565">
        <w:rPr>
          <w:sz w:val="24"/>
          <w:szCs w:val="20"/>
        </w:rPr>
        <w:t>Stop on page 3.</w:t>
      </w:r>
    </w:p>
    <w:p w14:paraId="4DE11E85" w14:textId="77777777" w:rsidR="00020565" w:rsidRPr="00020565" w:rsidRDefault="00020565" w:rsidP="00020565">
      <w:pPr>
        <w:numPr>
          <w:ilvl w:val="0"/>
          <w:numId w:val="38"/>
        </w:numPr>
        <w:spacing w:before="120" w:after="120"/>
        <w:rPr>
          <w:sz w:val="24"/>
          <w:szCs w:val="20"/>
        </w:rPr>
      </w:pPr>
      <w:r w:rsidRPr="00020565">
        <w:rPr>
          <w:sz w:val="24"/>
          <w:szCs w:val="20"/>
        </w:rPr>
        <w:t>Check the user’s person class, which appears on page 3, to make sure the user’s person class is active.</w:t>
      </w:r>
    </w:p>
    <w:p w14:paraId="505CA517" w14:textId="77777777" w:rsidR="00020565" w:rsidRPr="00020565" w:rsidRDefault="00020565" w:rsidP="00020565">
      <w:pPr>
        <w:numPr>
          <w:ilvl w:val="0"/>
          <w:numId w:val="38"/>
        </w:numPr>
        <w:spacing w:before="120" w:after="120"/>
        <w:rPr>
          <w:sz w:val="24"/>
          <w:szCs w:val="20"/>
        </w:rPr>
      </w:pPr>
      <w:r w:rsidRPr="00020565">
        <w:rPr>
          <w:sz w:val="24"/>
          <w:szCs w:val="20"/>
        </w:rPr>
        <w:t>If the user’s person class is not active, select an active person class for the user.</w:t>
      </w:r>
    </w:p>
    <w:p w14:paraId="0D3635DB" w14:textId="77777777" w:rsidR="00020565" w:rsidRPr="00020565" w:rsidRDefault="00020565" w:rsidP="00020565">
      <w:pPr>
        <w:numPr>
          <w:ilvl w:val="0"/>
          <w:numId w:val="38"/>
        </w:numPr>
        <w:spacing w:before="120" w:after="120"/>
        <w:rPr>
          <w:sz w:val="24"/>
          <w:szCs w:val="20"/>
        </w:rPr>
      </w:pPr>
      <w:r w:rsidRPr="00020565">
        <w:rPr>
          <w:sz w:val="24"/>
          <w:szCs w:val="20"/>
        </w:rPr>
        <w:t>When you have entered all applicable secondary menu options and verified that the user has an active person class, type the word Exit in the COMMAND field.</w:t>
      </w:r>
    </w:p>
    <w:p w14:paraId="2DBEDDE4" w14:textId="7F052659" w:rsidR="00020565" w:rsidRPr="005365AE" w:rsidRDefault="00020565" w:rsidP="005365AE">
      <w:pPr>
        <w:numPr>
          <w:ilvl w:val="0"/>
          <w:numId w:val="38"/>
        </w:numPr>
        <w:spacing w:before="120" w:after="360"/>
        <w:rPr>
          <w:sz w:val="24"/>
          <w:szCs w:val="20"/>
        </w:rPr>
      </w:pPr>
      <w:r w:rsidRPr="00020565">
        <w:rPr>
          <w:sz w:val="24"/>
          <w:szCs w:val="20"/>
        </w:rPr>
        <w:t>At the Save changes before leaving form (Y/N)? prompt, type the letter Y and press the &lt;Enter&gt; key</w:t>
      </w:r>
      <w:r w:rsidR="00DA4C12">
        <w:rPr>
          <w:sz w:val="24"/>
          <w:szCs w:val="20"/>
        </w:rPr>
        <w:t>.</w:t>
      </w:r>
    </w:p>
    <w:p w14:paraId="5BA0593D" w14:textId="77777777" w:rsidR="00080748" w:rsidRDefault="00080748" w:rsidP="00AA618B">
      <w:pPr>
        <w:pStyle w:val="Heading1"/>
      </w:pPr>
      <w:bookmarkStart w:id="38" w:name="_Toc454889517"/>
      <w:r>
        <w:lastRenderedPageBreak/>
        <w:t>Troubleshooting</w:t>
      </w:r>
      <w:bookmarkEnd w:id="38"/>
    </w:p>
    <w:p w14:paraId="3929C07A" w14:textId="606624FA" w:rsidR="0005433D" w:rsidRPr="001C0E7B" w:rsidRDefault="005365AE" w:rsidP="0005433D">
      <w:pPr>
        <w:rPr>
          <w:color w:val="0000FF"/>
          <w:sz w:val="24"/>
          <w:u w:val="single"/>
        </w:rPr>
      </w:pPr>
      <w:r>
        <w:rPr>
          <w:sz w:val="24"/>
        </w:rPr>
        <w:t>For troubleshooting, p</w:t>
      </w:r>
      <w:r w:rsidR="001C0E7B">
        <w:rPr>
          <w:sz w:val="24"/>
        </w:rPr>
        <w:t xml:space="preserve">lease refer to the latest </w:t>
      </w:r>
      <w:hyperlink r:id="rId31" w:history="1">
        <w:r w:rsidR="001C0E7B" w:rsidRPr="001C0E7B">
          <w:rPr>
            <w:rStyle w:val="Hyperlink"/>
            <w:sz w:val="24"/>
          </w:rPr>
          <w:t>VIA Production Operations Manual</w:t>
        </w:r>
      </w:hyperlink>
      <w:r w:rsidR="001C0E7B">
        <w:rPr>
          <w:sz w:val="24"/>
        </w:rPr>
        <w:t xml:space="preserve"> or contact the National Service Desk at </w:t>
      </w:r>
      <w:r w:rsidR="001C0E7B" w:rsidRPr="001C0E7B">
        <w:rPr>
          <w:sz w:val="24"/>
        </w:rPr>
        <w:t>1-855-673-4357</w:t>
      </w:r>
      <w:r w:rsidR="001C0E7B">
        <w:rPr>
          <w:sz w:val="24"/>
        </w:rPr>
        <w:t xml:space="preserve"> for Tier 1-3 support.</w:t>
      </w:r>
    </w:p>
    <w:p w14:paraId="5BA0593F" w14:textId="77777777" w:rsidR="001A483C" w:rsidRDefault="001A483C" w:rsidP="001A483C">
      <w:pPr>
        <w:pStyle w:val="Heading2"/>
      </w:pPr>
      <w:bookmarkStart w:id="39" w:name="_Toc454889518"/>
      <w:r>
        <w:t>Special Instructions for Error Correction</w:t>
      </w:r>
      <w:bookmarkEnd w:id="39"/>
    </w:p>
    <w:p w14:paraId="72A9796D" w14:textId="77777777" w:rsidR="0005433D" w:rsidRDefault="0005433D" w:rsidP="0005433D">
      <w:pPr>
        <w:pStyle w:val="BodyText"/>
        <w:rPr>
          <w:szCs w:val="24"/>
        </w:rPr>
      </w:pPr>
      <w:r>
        <w:rPr>
          <w:szCs w:val="24"/>
        </w:rPr>
        <w:t xml:space="preserve">This section describes the exception handling policies for VIA services. VIA exposes data from multiple data sources in the form of services provided to external systems (service requestors). These service requestors have their own policies for handling errors. </w:t>
      </w:r>
    </w:p>
    <w:p w14:paraId="6AA42E53" w14:textId="6DD14452" w:rsidR="0005433D" w:rsidRDefault="0005433D" w:rsidP="0005433D">
      <w:pPr>
        <w:pStyle w:val="BodyText"/>
        <w:rPr>
          <w:szCs w:val="24"/>
        </w:rPr>
      </w:pPr>
      <w:r>
        <w:rPr>
          <w:szCs w:val="24"/>
        </w:rPr>
        <w:t>VIA is responsible for fulf</w:t>
      </w:r>
      <w:r w:rsidR="00701E12">
        <w:rPr>
          <w:szCs w:val="24"/>
        </w:rPr>
        <w:t xml:space="preserve">illing the service request </w:t>
      </w:r>
      <w:r>
        <w:rPr>
          <w:szCs w:val="24"/>
        </w:rPr>
        <w:t>as long as the system is operational.  The general error handling policies are provided below.</w:t>
      </w:r>
    </w:p>
    <w:p w14:paraId="37921D5D" w14:textId="77777777" w:rsidR="0005433D" w:rsidRDefault="0005433D" w:rsidP="0005433D">
      <w:pPr>
        <w:pStyle w:val="bullet1"/>
        <w:numPr>
          <w:ilvl w:val="0"/>
          <w:numId w:val="39"/>
        </w:numPr>
        <w:ind w:left="360"/>
        <w:rPr>
          <w:rFonts w:eastAsia="MS Mincho"/>
          <w:iCs w:val="0"/>
          <w:snapToGrid/>
          <w:kern w:val="0"/>
          <w:sz w:val="24"/>
          <w:szCs w:val="22"/>
        </w:rPr>
      </w:pPr>
      <w:r>
        <w:rPr>
          <w:rFonts w:eastAsia="MS Mincho"/>
          <w:iCs w:val="0"/>
          <w:snapToGrid/>
          <w:kern w:val="0"/>
          <w:sz w:val="24"/>
          <w:szCs w:val="22"/>
        </w:rPr>
        <w:t>Web Services (WS) standard SOAP exception handling will be used for communicating exceptions back to the service requestor. This will make use of SOAP faults to provide information regarding the exception.</w:t>
      </w:r>
    </w:p>
    <w:p w14:paraId="7B7D523F" w14:textId="77777777" w:rsidR="0005433D" w:rsidRDefault="0005433D" w:rsidP="0005433D">
      <w:pPr>
        <w:pStyle w:val="bullet1"/>
        <w:numPr>
          <w:ilvl w:val="0"/>
          <w:numId w:val="39"/>
        </w:numPr>
        <w:ind w:left="360"/>
        <w:rPr>
          <w:rFonts w:eastAsia="MS Mincho"/>
          <w:iCs w:val="0"/>
          <w:snapToGrid/>
          <w:kern w:val="0"/>
          <w:sz w:val="24"/>
          <w:szCs w:val="22"/>
        </w:rPr>
      </w:pPr>
      <w:r>
        <w:rPr>
          <w:rFonts w:eastAsia="MS Mincho"/>
          <w:iCs w:val="0"/>
          <w:snapToGrid/>
          <w:kern w:val="0"/>
          <w:sz w:val="24"/>
          <w:szCs w:val="22"/>
        </w:rPr>
        <w:t>Standard Java ex</w:t>
      </w:r>
      <w:r w:rsidRPr="00D21C79">
        <w:rPr>
          <w:rFonts w:eastAsia="MS Mincho"/>
          <w:iCs w:val="0"/>
          <w:snapToGrid/>
          <w:kern w:val="0"/>
          <w:sz w:val="24"/>
          <w:szCs w:val="22"/>
        </w:rPr>
        <w:t xml:space="preserve">ception </w:t>
      </w:r>
      <w:r>
        <w:rPr>
          <w:rFonts w:eastAsia="MS Mincho"/>
          <w:iCs w:val="0"/>
          <w:snapToGrid/>
          <w:kern w:val="0"/>
          <w:sz w:val="24"/>
          <w:szCs w:val="22"/>
        </w:rPr>
        <w:t>handling w</w:t>
      </w:r>
      <w:r w:rsidRPr="00D21C79">
        <w:rPr>
          <w:rFonts w:eastAsia="MS Mincho"/>
          <w:iCs w:val="0"/>
          <w:snapToGrid/>
          <w:kern w:val="0"/>
          <w:sz w:val="24"/>
          <w:szCs w:val="22"/>
        </w:rPr>
        <w:t xml:space="preserve">ill be </w:t>
      </w:r>
      <w:r>
        <w:rPr>
          <w:rFonts w:eastAsia="MS Mincho"/>
          <w:iCs w:val="0"/>
          <w:snapToGrid/>
          <w:kern w:val="0"/>
          <w:sz w:val="24"/>
          <w:szCs w:val="22"/>
        </w:rPr>
        <w:t xml:space="preserve">used within service application code. </w:t>
      </w:r>
    </w:p>
    <w:p w14:paraId="11C93672" w14:textId="77777777" w:rsidR="0005433D" w:rsidRPr="00F54E51" w:rsidRDefault="0005433D" w:rsidP="0005433D">
      <w:pPr>
        <w:pStyle w:val="BodyText"/>
        <w:numPr>
          <w:ilvl w:val="0"/>
          <w:numId w:val="39"/>
        </w:numPr>
        <w:tabs>
          <w:tab w:val="left" w:pos="1134"/>
        </w:tabs>
        <w:ind w:left="360"/>
        <w:rPr>
          <w:szCs w:val="24"/>
        </w:rPr>
      </w:pPr>
      <w:r w:rsidRPr="00F54E51">
        <w:rPr>
          <w:szCs w:val="24"/>
        </w:rPr>
        <w:t xml:space="preserve">When critical errors occur </w:t>
      </w:r>
      <w:r>
        <w:rPr>
          <w:szCs w:val="24"/>
        </w:rPr>
        <w:t>that</w:t>
      </w:r>
      <w:r w:rsidRPr="00F54E51">
        <w:rPr>
          <w:szCs w:val="24"/>
        </w:rPr>
        <w:t xml:space="preserve"> place the system in a</w:t>
      </w:r>
      <w:r>
        <w:rPr>
          <w:szCs w:val="24"/>
        </w:rPr>
        <w:t>n</w:t>
      </w:r>
      <w:r w:rsidRPr="00F54E51">
        <w:rPr>
          <w:szCs w:val="24"/>
        </w:rPr>
        <w:t xml:space="preserve"> unrecoverable and unstable state, the application will terminate</w:t>
      </w:r>
      <w:r>
        <w:rPr>
          <w:szCs w:val="24"/>
        </w:rPr>
        <w:t xml:space="preserve">. </w:t>
      </w:r>
      <w:r w:rsidRPr="00F54E51">
        <w:rPr>
          <w:szCs w:val="24"/>
        </w:rPr>
        <w:t>These types of errors include</w:t>
      </w:r>
      <w:r>
        <w:rPr>
          <w:szCs w:val="24"/>
        </w:rPr>
        <w:t xml:space="preserve"> code errors and</w:t>
      </w:r>
      <w:r w:rsidRPr="00F54E51">
        <w:rPr>
          <w:szCs w:val="24"/>
        </w:rPr>
        <w:t xml:space="preserve"> missing resources (e.g.</w:t>
      </w:r>
      <w:r>
        <w:rPr>
          <w:szCs w:val="24"/>
        </w:rPr>
        <w:t>,</w:t>
      </w:r>
      <w:r w:rsidRPr="00F54E51">
        <w:rPr>
          <w:szCs w:val="24"/>
        </w:rPr>
        <w:t xml:space="preserve"> internal </w:t>
      </w:r>
      <w:r>
        <w:rPr>
          <w:szCs w:val="24"/>
        </w:rPr>
        <w:t>DB</w:t>
      </w:r>
      <w:r w:rsidRPr="00F54E51">
        <w:rPr>
          <w:szCs w:val="24"/>
        </w:rPr>
        <w:t xml:space="preserve">, configuration file, </w:t>
      </w:r>
      <w:r>
        <w:rPr>
          <w:szCs w:val="24"/>
        </w:rPr>
        <w:t xml:space="preserve">and </w:t>
      </w:r>
      <w:r w:rsidRPr="00F54E51">
        <w:rPr>
          <w:szCs w:val="24"/>
        </w:rPr>
        <w:t>runtime dependency)</w:t>
      </w:r>
      <w:r>
        <w:rPr>
          <w:szCs w:val="24"/>
        </w:rPr>
        <w:t xml:space="preserve">. </w:t>
      </w:r>
      <w:r w:rsidRPr="00F54E51">
        <w:rPr>
          <w:szCs w:val="24"/>
        </w:rPr>
        <w:t xml:space="preserve">The rationale </w:t>
      </w:r>
      <w:r>
        <w:rPr>
          <w:szCs w:val="24"/>
        </w:rPr>
        <w:t>behind</w:t>
      </w:r>
      <w:r w:rsidRPr="00F54E51">
        <w:rPr>
          <w:szCs w:val="24"/>
        </w:rPr>
        <w:t xml:space="preserve"> taking the extreme step of terminating the application is that if a critical error is raised and users </w:t>
      </w:r>
      <w:r>
        <w:rPr>
          <w:szCs w:val="24"/>
        </w:rPr>
        <w:t>are</w:t>
      </w:r>
      <w:r w:rsidRPr="00F54E51">
        <w:rPr>
          <w:szCs w:val="24"/>
        </w:rPr>
        <w:t xml:space="preserve"> allowed to continue, all of the subsequent processing could be compromised</w:t>
      </w:r>
      <w:r>
        <w:rPr>
          <w:szCs w:val="24"/>
        </w:rPr>
        <w:t xml:space="preserve">. </w:t>
      </w:r>
      <w:r w:rsidRPr="00F54E51">
        <w:rPr>
          <w:szCs w:val="24"/>
        </w:rPr>
        <w:t xml:space="preserve">This could result in incorrect processing and corrupted data being stored in the </w:t>
      </w:r>
      <w:r>
        <w:rPr>
          <w:szCs w:val="24"/>
        </w:rPr>
        <w:t>DB</w:t>
      </w:r>
      <w:r w:rsidRPr="00F54E51">
        <w:rPr>
          <w:szCs w:val="24"/>
        </w:rPr>
        <w:t>.</w:t>
      </w:r>
    </w:p>
    <w:p w14:paraId="6F3A7B1E" w14:textId="531BAEE8" w:rsidR="0005433D" w:rsidRPr="00A14579" w:rsidRDefault="0005433D" w:rsidP="0005433D">
      <w:pPr>
        <w:pStyle w:val="bullet1"/>
        <w:numPr>
          <w:ilvl w:val="0"/>
          <w:numId w:val="39"/>
        </w:numPr>
        <w:ind w:left="360"/>
        <w:rPr>
          <w:rFonts w:eastAsia="MS Mincho"/>
          <w:iCs w:val="0"/>
          <w:snapToGrid/>
          <w:kern w:val="0"/>
          <w:sz w:val="24"/>
          <w:szCs w:val="22"/>
        </w:rPr>
      </w:pPr>
      <w:r>
        <w:rPr>
          <w:rFonts w:eastAsia="MS Mincho"/>
          <w:iCs w:val="0"/>
          <w:snapToGrid/>
          <w:kern w:val="0"/>
          <w:sz w:val="24"/>
          <w:szCs w:val="22"/>
        </w:rPr>
        <w:t>An e</w:t>
      </w:r>
      <w:r w:rsidRPr="00407D81">
        <w:rPr>
          <w:rFonts w:eastAsia="MS Mincho"/>
          <w:iCs w:val="0"/>
          <w:snapToGrid/>
          <w:kern w:val="0"/>
          <w:sz w:val="24"/>
          <w:szCs w:val="22"/>
        </w:rPr>
        <w:t>rror</w:t>
      </w:r>
      <w:r>
        <w:rPr>
          <w:rFonts w:eastAsia="MS Mincho"/>
          <w:iCs w:val="0"/>
          <w:snapToGrid/>
          <w:kern w:val="0"/>
          <w:sz w:val="24"/>
          <w:szCs w:val="22"/>
        </w:rPr>
        <w:t xml:space="preserve"> that </w:t>
      </w:r>
      <w:r w:rsidRPr="00407D81">
        <w:rPr>
          <w:rFonts w:eastAsia="MS Mincho"/>
          <w:iCs w:val="0"/>
          <w:snapToGrid/>
          <w:kern w:val="0"/>
          <w:sz w:val="24"/>
          <w:szCs w:val="22"/>
        </w:rPr>
        <w:t>occur</w:t>
      </w:r>
      <w:r>
        <w:rPr>
          <w:rFonts w:eastAsia="MS Mincho"/>
          <w:iCs w:val="0"/>
          <w:snapToGrid/>
          <w:kern w:val="0"/>
          <w:sz w:val="24"/>
          <w:szCs w:val="22"/>
        </w:rPr>
        <w:t>s</w:t>
      </w:r>
      <w:r w:rsidRPr="00407D81">
        <w:rPr>
          <w:rFonts w:eastAsia="MS Mincho"/>
          <w:iCs w:val="0"/>
          <w:snapToGrid/>
          <w:kern w:val="0"/>
          <w:sz w:val="24"/>
          <w:szCs w:val="22"/>
        </w:rPr>
        <w:t xml:space="preserve"> </w:t>
      </w:r>
      <w:r w:rsidR="00C419FC">
        <w:rPr>
          <w:rFonts w:eastAsia="MS Mincho"/>
          <w:iCs w:val="0"/>
          <w:snapToGrid/>
          <w:kern w:val="0"/>
          <w:sz w:val="24"/>
          <w:szCs w:val="22"/>
        </w:rPr>
        <w:t>because of</w:t>
      </w:r>
      <w:r>
        <w:rPr>
          <w:rFonts w:eastAsia="MS Mincho"/>
          <w:iCs w:val="0"/>
          <w:snapToGrid/>
          <w:kern w:val="0"/>
          <w:sz w:val="24"/>
          <w:szCs w:val="22"/>
        </w:rPr>
        <w:t xml:space="preserve"> a </w:t>
      </w:r>
      <w:r w:rsidRPr="00407D81">
        <w:rPr>
          <w:rFonts w:eastAsia="MS Mincho"/>
          <w:iCs w:val="0"/>
          <w:snapToGrid/>
          <w:kern w:val="0"/>
          <w:sz w:val="24"/>
          <w:szCs w:val="22"/>
        </w:rPr>
        <w:t xml:space="preserve">data source </w:t>
      </w:r>
      <w:r>
        <w:rPr>
          <w:rFonts w:eastAsia="MS Mincho"/>
          <w:iCs w:val="0"/>
          <w:snapToGrid/>
          <w:kern w:val="0"/>
          <w:sz w:val="24"/>
          <w:szCs w:val="22"/>
        </w:rPr>
        <w:t>being unavailable is a special condition. When this happens, the situation should be considered a non-fatal error and processing should continue so that the service request is fulfilled</w:t>
      </w:r>
      <w:r w:rsidR="00C419FC">
        <w:rPr>
          <w:rFonts w:eastAsia="MS Mincho"/>
          <w:iCs w:val="0"/>
          <w:snapToGrid/>
          <w:kern w:val="0"/>
          <w:sz w:val="24"/>
          <w:szCs w:val="22"/>
        </w:rPr>
        <w:t>,</w:t>
      </w:r>
      <w:r>
        <w:rPr>
          <w:rFonts w:eastAsia="MS Mincho"/>
          <w:iCs w:val="0"/>
          <w:snapToGrid/>
          <w:kern w:val="0"/>
          <w:sz w:val="24"/>
          <w:szCs w:val="22"/>
        </w:rPr>
        <w:t xml:space="preserve"> with any available data successfully retrieved along with information specifying which data sources were unavailable</w:t>
      </w:r>
      <w:r w:rsidR="00C419FC">
        <w:rPr>
          <w:rFonts w:eastAsia="MS Mincho"/>
          <w:iCs w:val="0"/>
          <w:snapToGrid/>
          <w:kern w:val="0"/>
          <w:sz w:val="24"/>
          <w:szCs w:val="22"/>
        </w:rPr>
        <w:t xml:space="preserve">. </w:t>
      </w:r>
      <w:r>
        <w:rPr>
          <w:rFonts w:eastAsia="MS Mincho"/>
          <w:iCs w:val="0"/>
          <w:snapToGrid/>
          <w:kern w:val="0"/>
          <w:sz w:val="24"/>
          <w:szCs w:val="22"/>
        </w:rPr>
        <w:t>A use</w:t>
      </w:r>
      <w:r w:rsidR="00C419FC">
        <w:rPr>
          <w:rFonts w:eastAsia="MS Mincho"/>
          <w:iCs w:val="0"/>
          <w:snapToGrid/>
          <w:kern w:val="0"/>
          <w:sz w:val="24"/>
          <w:szCs w:val="22"/>
        </w:rPr>
        <w:t>-</w:t>
      </w:r>
      <w:r>
        <w:rPr>
          <w:rFonts w:eastAsia="MS Mincho"/>
          <w:iCs w:val="0"/>
          <w:snapToGrid/>
          <w:kern w:val="0"/>
          <w:sz w:val="24"/>
          <w:szCs w:val="22"/>
        </w:rPr>
        <w:t xml:space="preserve">case scenario for this would be retrieving EHR data for a patient with records at four VHA VistA sites. If one of the four sites </w:t>
      </w:r>
      <w:r w:rsidR="00291D88">
        <w:rPr>
          <w:rFonts w:eastAsia="MS Mincho"/>
          <w:iCs w:val="0"/>
          <w:snapToGrid/>
          <w:kern w:val="0"/>
          <w:sz w:val="24"/>
          <w:szCs w:val="22"/>
        </w:rPr>
        <w:t>was</w:t>
      </w:r>
      <w:r>
        <w:rPr>
          <w:rFonts w:eastAsia="MS Mincho"/>
          <w:iCs w:val="0"/>
          <w:snapToGrid/>
          <w:kern w:val="0"/>
          <w:sz w:val="24"/>
          <w:szCs w:val="22"/>
        </w:rPr>
        <w:t xml:space="preserve"> unavailable and the </w:t>
      </w:r>
      <w:r w:rsidR="00291D88">
        <w:rPr>
          <w:rFonts w:eastAsia="MS Mincho"/>
          <w:iCs w:val="0"/>
          <w:snapToGrid/>
          <w:kern w:val="0"/>
          <w:sz w:val="24"/>
          <w:szCs w:val="22"/>
        </w:rPr>
        <w:t>connection was</w:t>
      </w:r>
      <w:r>
        <w:rPr>
          <w:rFonts w:eastAsia="MS Mincho"/>
          <w:iCs w:val="0"/>
          <w:snapToGrid/>
          <w:kern w:val="0"/>
          <w:sz w:val="24"/>
          <w:szCs w:val="22"/>
        </w:rPr>
        <w:t xml:space="preserve"> to time out, </w:t>
      </w:r>
      <w:r w:rsidRPr="00A14579">
        <w:rPr>
          <w:rFonts w:eastAsia="MS Mincho"/>
          <w:iCs w:val="0"/>
          <w:snapToGrid/>
          <w:kern w:val="0"/>
          <w:sz w:val="24"/>
          <w:szCs w:val="22"/>
        </w:rPr>
        <w:t xml:space="preserve">the service </w:t>
      </w:r>
      <w:r>
        <w:rPr>
          <w:rFonts w:eastAsia="MS Mincho"/>
          <w:iCs w:val="0"/>
          <w:snapToGrid/>
          <w:kern w:val="0"/>
          <w:sz w:val="24"/>
          <w:szCs w:val="22"/>
        </w:rPr>
        <w:t xml:space="preserve">would </w:t>
      </w:r>
      <w:r w:rsidRPr="00A14579">
        <w:rPr>
          <w:rFonts w:eastAsia="MS Mincho"/>
          <w:iCs w:val="0"/>
          <w:snapToGrid/>
          <w:kern w:val="0"/>
          <w:sz w:val="24"/>
          <w:szCs w:val="22"/>
        </w:rPr>
        <w:t xml:space="preserve">provide data from the three sites </w:t>
      </w:r>
      <w:r>
        <w:rPr>
          <w:rFonts w:eastAsia="MS Mincho"/>
          <w:iCs w:val="0"/>
          <w:snapToGrid/>
          <w:kern w:val="0"/>
          <w:sz w:val="24"/>
          <w:szCs w:val="22"/>
        </w:rPr>
        <w:t>and indicate which site was unavailable.</w:t>
      </w:r>
    </w:p>
    <w:p w14:paraId="31922795" w14:textId="5C239617" w:rsidR="0005433D" w:rsidRDefault="0005433D" w:rsidP="0005433D">
      <w:pPr>
        <w:pStyle w:val="bullet1"/>
        <w:numPr>
          <w:ilvl w:val="0"/>
          <w:numId w:val="39"/>
        </w:numPr>
        <w:ind w:left="360"/>
        <w:rPr>
          <w:rFonts w:eastAsia="MS Mincho"/>
          <w:iCs w:val="0"/>
          <w:snapToGrid/>
          <w:kern w:val="0"/>
          <w:sz w:val="24"/>
          <w:szCs w:val="22"/>
        </w:rPr>
      </w:pPr>
      <w:r w:rsidRPr="00EE0F53">
        <w:rPr>
          <w:rFonts w:eastAsia="MS Mincho"/>
          <w:iCs w:val="0"/>
          <w:snapToGrid/>
          <w:kern w:val="0"/>
          <w:sz w:val="24"/>
          <w:szCs w:val="22"/>
        </w:rPr>
        <w:t>Exceptions will be caught and handled at the highest</w:t>
      </w:r>
      <w:r w:rsidR="00C419FC">
        <w:rPr>
          <w:rFonts w:eastAsia="MS Mincho"/>
          <w:iCs w:val="0"/>
          <w:snapToGrid/>
          <w:kern w:val="0"/>
          <w:sz w:val="24"/>
          <w:szCs w:val="22"/>
        </w:rPr>
        <w:t>-</w:t>
      </w:r>
      <w:r w:rsidRPr="00EE0F53">
        <w:rPr>
          <w:rFonts w:eastAsia="MS Mincho"/>
          <w:iCs w:val="0"/>
          <w:snapToGrid/>
          <w:kern w:val="0"/>
          <w:sz w:val="24"/>
          <w:szCs w:val="22"/>
        </w:rPr>
        <w:t>level controlling entity (typically the Controller</w:t>
      </w:r>
      <w:r>
        <w:rPr>
          <w:rFonts w:eastAsia="MS Mincho"/>
          <w:iCs w:val="0"/>
          <w:snapToGrid/>
          <w:kern w:val="0"/>
          <w:sz w:val="24"/>
          <w:szCs w:val="22"/>
        </w:rPr>
        <w:t xml:space="preserve"> </w:t>
      </w:r>
      <w:r w:rsidRPr="00EE0F53">
        <w:rPr>
          <w:rFonts w:eastAsia="MS Mincho"/>
          <w:iCs w:val="0"/>
          <w:snapToGrid/>
          <w:kern w:val="0"/>
          <w:sz w:val="24"/>
          <w:szCs w:val="22"/>
        </w:rPr>
        <w:t>classes)</w:t>
      </w:r>
      <w:r>
        <w:rPr>
          <w:rFonts w:eastAsia="MS Mincho"/>
          <w:iCs w:val="0"/>
          <w:snapToGrid/>
          <w:kern w:val="0"/>
          <w:sz w:val="24"/>
          <w:szCs w:val="22"/>
        </w:rPr>
        <w:t xml:space="preserve"> in the method call chain. At this top level, </w:t>
      </w:r>
      <w:r w:rsidR="00291D88">
        <w:rPr>
          <w:rFonts w:eastAsia="MS Mincho"/>
          <w:iCs w:val="0"/>
          <w:snapToGrid/>
          <w:kern w:val="0"/>
          <w:sz w:val="24"/>
          <w:szCs w:val="22"/>
        </w:rPr>
        <w:t>e</w:t>
      </w:r>
      <w:r w:rsidRPr="00EE0F53">
        <w:rPr>
          <w:rFonts w:eastAsia="MS Mincho"/>
          <w:iCs w:val="0"/>
          <w:snapToGrid/>
          <w:kern w:val="0"/>
          <w:sz w:val="24"/>
          <w:szCs w:val="22"/>
        </w:rPr>
        <w:t xml:space="preserve">xceptions will be logged using the </w:t>
      </w:r>
      <w:r w:rsidR="00291D88">
        <w:rPr>
          <w:rFonts w:eastAsia="MS Mincho"/>
          <w:iCs w:val="0"/>
          <w:snapToGrid/>
          <w:kern w:val="0"/>
          <w:sz w:val="24"/>
          <w:szCs w:val="22"/>
        </w:rPr>
        <w:t>L</w:t>
      </w:r>
      <w:r>
        <w:rPr>
          <w:rFonts w:eastAsia="MS Mincho"/>
          <w:iCs w:val="0"/>
          <w:snapToGrid/>
          <w:kern w:val="0"/>
          <w:sz w:val="24"/>
          <w:szCs w:val="22"/>
        </w:rPr>
        <w:t xml:space="preserve">og4J </w:t>
      </w:r>
      <w:r w:rsidRPr="00EE0F53">
        <w:rPr>
          <w:rFonts w:eastAsia="MS Mincho"/>
          <w:iCs w:val="0"/>
          <w:snapToGrid/>
          <w:kern w:val="0"/>
          <w:sz w:val="24"/>
          <w:szCs w:val="22"/>
        </w:rPr>
        <w:t>logging mechanism</w:t>
      </w:r>
      <w:r>
        <w:rPr>
          <w:rFonts w:eastAsia="MS Mincho"/>
          <w:iCs w:val="0"/>
          <w:snapToGrid/>
          <w:kern w:val="0"/>
          <w:sz w:val="24"/>
          <w:szCs w:val="22"/>
        </w:rPr>
        <w:t>. Encapsulating the logging functions at the highest level within the code structure is intended to avoid duplicate log entries. No other methods within the call chain should catch the error</w:t>
      </w:r>
      <w:r w:rsidR="00DF0423">
        <w:rPr>
          <w:rFonts w:eastAsia="MS Mincho"/>
          <w:iCs w:val="0"/>
          <w:snapToGrid/>
          <w:kern w:val="0"/>
          <w:sz w:val="24"/>
          <w:szCs w:val="22"/>
        </w:rPr>
        <w:t>,</w:t>
      </w:r>
      <w:r>
        <w:rPr>
          <w:rFonts w:eastAsia="MS Mincho"/>
          <w:iCs w:val="0"/>
          <w:snapToGrid/>
          <w:kern w:val="0"/>
          <w:sz w:val="24"/>
          <w:szCs w:val="22"/>
        </w:rPr>
        <w:t xml:space="preserve"> unless it could add information relevant to resolving the error. </w:t>
      </w:r>
    </w:p>
    <w:p w14:paraId="4F05585E" w14:textId="77777777" w:rsidR="0005433D" w:rsidRPr="00407D81" w:rsidRDefault="0005433D" w:rsidP="0005433D">
      <w:pPr>
        <w:pStyle w:val="bullet1"/>
        <w:numPr>
          <w:ilvl w:val="0"/>
          <w:numId w:val="39"/>
        </w:numPr>
        <w:ind w:left="360"/>
        <w:rPr>
          <w:rFonts w:eastAsia="MS Mincho"/>
          <w:iCs w:val="0"/>
          <w:snapToGrid/>
          <w:kern w:val="0"/>
          <w:sz w:val="24"/>
          <w:szCs w:val="22"/>
        </w:rPr>
      </w:pPr>
      <w:r w:rsidRPr="00407D81">
        <w:rPr>
          <w:rFonts w:eastAsia="MS Mincho"/>
          <w:iCs w:val="0"/>
          <w:snapToGrid/>
          <w:kern w:val="0"/>
          <w:sz w:val="24"/>
          <w:szCs w:val="22"/>
        </w:rPr>
        <w:t>Within the service or framework</w:t>
      </w:r>
      <w:r>
        <w:rPr>
          <w:rFonts w:eastAsia="MS Mincho"/>
          <w:iCs w:val="0"/>
          <w:snapToGrid/>
          <w:kern w:val="0"/>
          <w:sz w:val="24"/>
          <w:szCs w:val="22"/>
        </w:rPr>
        <w:t>, catch blocks must not “eat</w:t>
      </w:r>
      <w:r w:rsidRPr="00407D81">
        <w:rPr>
          <w:rFonts w:eastAsia="MS Mincho"/>
          <w:iCs w:val="0"/>
          <w:snapToGrid/>
          <w:kern w:val="0"/>
          <w:sz w:val="24"/>
          <w:szCs w:val="22"/>
        </w:rPr>
        <w:t>” the exception</w:t>
      </w:r>
      <w:r>
        <w:rPr>
          <w:rFonts w:eastAsia="MS Mincho"/>
          <w:iCs w:val="0"/>
          <w:snapToGrid/>
          <w:kern w:val="0"/>
          <w:sz w:val="24"/>
          <w:szCs w:val="22"/>
        </w:rPr>
        <w:t xml:space="preserve">. </w:t>
      </w:r>
      <w:r w:rsidRPr="00407D81">
        <w:rPr>
          <w:rFonts w:eastAsia="MS Mincho"/>
          <w:iCs w:val="0"/>
          <w:snapToGrid/>
          <w:kern w:val="0"/>
          <w:sz w:val="24"/>
          <w:szCs w:val="22"/>
        </w:rPr>
        <w:t>This refers to code where the exception is caught with an empty block or a block that simply displays information and allows the application to continue</w:t>
      </w:r>
      <w:r>
        <w:rPr>
          <w:rFonts w:eastAsia="MS Mincho"/>
          <w:iCs w:val="0"/>
          <w:snapToGrid/>
          <w:kern w:val="0"/>
          <w:sz w:val="24"/>
          <w:szCs w:val="22"/>
        </w:rPr>
        <w:t xml:space="preserve">. </w:t>
      </w:r>
      <w:r w:rsidRPr="00407D81">
        <w:rPr>
          <w:rFonts w:eastAsia="MS Mincho"/>
          <w:iCs w:val="0"/>
          <w:snapToGrid/>
          <w:kern w:val="0"/>
          <w:sz w:val="24"/>
          <w:szCs w:val="22"/>
        </w:rPr>
        <w:t>This hides the error and could potentially leave the application in an unreliable state.</w:t>
      </w:r>
    </w:p>
    <w:p w14:paraId="1B1BF4CE" w14:textId="5C41E29F" w:rsidR="0005433D" w:rsidRDefault="0005433D" w:rsidP="0005433D">
      <w:pPr>
        <w:pStyle w:val="bullet1"/>
        <w:numPr>
          <w:ilvl w:val="0"/>
          <w:numId w:val="39"/>
        </w:numPr>
        <w:ind w:left="360"/>
        <w:rPr>
          <w:rFonts w:eastAsia="MS Mincho"/>
          <w:iCs w:val="0"/>
          <w:snapToGrid/>
          <w:kern w:val="0"/>
          <w:sz w:val="24"/>
          <w:szCs w:val="22"/>
        </w:rPr>
      </w:pPr>
      <w:r w:rsidRPr="00D21C79">
        <w:rPr>
          <w:rFonts w:eastAsia="MS Mincho"/>
          <w:iCs w:val="0"/>
          <w:snapToGrid/>
          <w:kern w:val="0"/>
          <w:sz w:val="24"/>
          <w:szCs w:val="22"/>
        </w:rPr>
        <w:t xml:space="preserve">Error information presented to the user must be meaningful to the user and must be information </w:t>
      </w:r>
      <w:r>
        <w:rPr>
          <w:rFonts w:eastAsia="MS Mincho"/>
          <w:iCs w:val="0"/>
          <w:snapToGrid/>
          <w:kern w:val="0"/>
          <w:sz w:val="24"/>
          <w:szCs w:val="22"/>
        </w:rPr>
        <w:t xml:space="preserve">on which the user can act. </w:t>
      </w:r>
      <w:r w:rsidRPr="00D21C79">
        <w:rPr>
          <w:rFonts w:eastAsia="MS Mincho"/>
          <w:iCs w:val="0"/>
          <w:snapToGrid/>
          <w:kern w:val="0"/>
          <w:sz w:val="24"/>
          <w:szCs w:val="22"/>
        </w:rPr>
        <w:t>If the user can take no corrective action, a message will be displayed indicating that the user should contact the Help Desk</w:t>
      </w:r>
      <w:r w:rsidR="00291D88">
        <w:rPr>
          <w:rFonts w:eastAsia="MS Mincho"/>
          <w:iCs w:val="0"/>
          <w:snapToGrid/>
          <w:kern w:val="0"/>
          <w:sz w:val="24"/>
          <w:szCs w:val="22"/>
        </w:rPr>
        <w:t xml:space="preserve"> for T</w:t>
      </w:r>
      <w:r>
        <w:rPr>
          <w:rFonts w:eastAsia="MS Mincho"/>
          <w:iCs w:val="0"/>
          <w:snapToGrid/>
          <w:kern w:val="0"/>
          <w:sz w:val="24"/>
          <w:szCs w:val="22"/>
        </w:rPr>
        <w:t>ier 1 support</w:t>
      </w:r>
      <w:r w:rsidRPr="00D21C79">
        <w:rPr>
          <w:rFonts w:eastAsia="MS Mincho"/>
          <w:iCs w:val="0"/>
          <w:snapToGrid/>
          <w:kern w:val="0"/>
          <w:sz w:val="24"/>
          <w:szCs w:val="22"/>
        </w:rPr>
        <w:t xml:space="preserve">. </w:t>
      </w:r>
    </w:p>
    <w:p w14:paraId="1A8B3078" w14:textId="77777777" w:rsidR="0005433D" w:rsidRPr="00291D88" w:rsidRDefault="0005433D" w:rsidP="0005433D">
      <w:pPr>
        <w:pStyle w:val="ListParagraph"/>
        <w:numPr>
          <w:ilvl w:val="0"/>
          <w:numId w:val="39"/>
        </w:numPr>
        <w:spacing w:after="120"/>
        <w:ind w:left="360"/>
        <w:rPr>
          <w:rFonts w:eastAsia="MS Mincho"/>
          <w:sz w:val="24"/>
        </w:rPr>
      </w:pPr>
      <w:r w:rsidRPr="00291D88">
        <w:rPr>
          <w:rFonts w:eastAsia="MS Mincho"/>
          <w:iCs/>
          <w:sz w:val="24"/>
        </w:rPr>
        <w:lastRenderedPageBreak/>
        <w:t xml:space="preserve">All exceptions will be logged using VIA’s common Log4J logging framework. </w:t>
      </w:r>
    </w:p>
    <w:p w14:paraId="6091701A" w14:textId="3E24C86A" w:rsidR="0005433D" w:rsidRPr="000033FF" w:rsidRDefault="0005433D" w:rsidP="00396CFE">
      <w:pPr>
        <w:pStyle w:val="BodyText"/>
        <w:numPr>
          <w:ilvl w:val="0"/>
          <w:numId w:val="39"/>
        </w:numPr>
        <w:tabs>
          <w:tab w:val="left" w:pos="1134"/>
        </w:tabs>
        <w:spacing w:after="360"/>
        <w:ind w:left="360"/>
        <w:rPr>
          <w:szCs w:val="24"/>
        </w:rPr>
      </w:pPr>
      <w:r w:rsidRPr="006767FB">
        <w:rPr>
          <w:szCs w:val="24"/>
        </w:rPr>
        <w:t>The Fail-Fast principle will be applied in all application code</w:t>
      </w:r>
      <w:r>
        <w:rPr>
          <w:szCs w:val="24"/>
        </w:rPr>
        <w:t xml:space="preserve">. The </w:t>
      </w:r>
      <w:r w:rsidRPr="006767FB">
        <w:rPr>
          <w:szCs w:val="24"/>
        </w:rPr>
        <w:t>Fail-Fast</w:t>
      </w:r>
      <w:r>
        <w:rPr>
          <w:szCs w:val="24"/>
        </w:rPr>
        <w:t xml:space="preserve"> principle</w:t>
      </w:r>
      <w:r w:rsidRPr="006767FB">
        <w:rPr>
          <w:szCs w:val="24"/>
        </w:rPr>
        <w:t xml:space="preserve"> states that errors will be identified as close to the source of the problem as possible and a suitable exception will be thrown</w:t>
      </w:r>
      <w:r>
        <w:rPr>
          <w:szCs w:val="24"/>
        </w:rPr>
        <w:t xml:space="preserve">. </w:t>
      </w:r>
      <w:r w:rsidRPr="006767FB">
        <w:rPr>
          <w:szCs w:val="24"/>
        </w:rPr>
        <w:t xml:space="preserve">The rationale </w:t>
      </w:r>
      <w:r>
        <w:rPr>
          <w:szCs w:val="24"/>
        </w:rPr>
        <w:t xml:space="preserve">behind this principle </w:t>
      </w:r>
      <w:r w:rsidRPr="006767FB">
        <w:rPr>
          <w:szCs w:val="24"/>
        </w:rPr>
        <w:t>is that when an error condition occurs within the code, it should be identified as soon as possible so that</w:t>
      </w:r>
      <w:r w:rsidR="00DF0423">
        <w:rPr>
          <w:szCs w:val="24"/>
        </w:rPr>
        <w:t>:</w:t>
      </w:r>
      <w:r w:rsidRPr="006767FB">
        <w:rPr>
          <w:szCs w:val="24"/>
        </w:rPr>
        <w:t xml:space="preserve"> 1) errors are not propagated to other parts of the code</w:t>
      </w:r>
      <w:r w:rsidR="00DF0423">
        <w:rPr>
          <w:szCs w:val="24"/>
        </w:rPr>
        <w:t>,</w:t>
      </w:r>
      <w:r w:rsidRPr="006767FB">
        <w:rPr>
          <w:szCs w:val="24"/>
        </w:rPr>
        <w:t xml:space="preserve"> and 2) the cause can be identifies and resolved quickly</w:t>
      </w:r>
      <w:r>
        <w:rPr>
          <w:szCs w:val="24"/>
        </w:rPr>
        <w:t xml:space="preserve">. </w:t>
      </w:r>
      <w:r w:rsidRPr="006767FB">
        <w:rPr>
          <w:szCs w:val="24"/>
        </w:rPr>
        <w:t xml:space="preserve">If errors are not handled when they occur, the system may continue to process </w:t>
      </w:r>
      <w:r>
        <w:rPr>
          <w:szCs w:val="24"/>
        </w:rPr>
        <w:t xml:space="preserve">them </w:t>
      </w:r>
      <w:r w:rsidRPr="006767FB">
        <w:rPr>
          <w:szCs w:val="24"/>
        </w:rPr>
        <w:t xml:space="preserve">and </w:t>
      </w:r>
      <w:r>
        <w:rPr>
          <w:szCs w:val="24"/>
        </w:rPr>
        <w:t xml:space="preserve">they can </w:t>
      </w:r>
      <w:r w:rsidRPr="006767FB">
        <w:rPr>
          <w:szCs w:val="24"/>
        </w:rPr>
        <w:t>become more difficult to resolve</w:t>
      </w:r>
      <w:r w:rsidR="007472D3">
        <w:rPr>
          <w:szCs w:val="24"/>
        </w:rPr>
        <w:t>.</w:t>
      </w:r>
    </w:p>
    <w:p w14:paraId="5BA05941" w14:textId="77777777" w:rsidR="008C652C" w:rsidRDefault="008C652C" w:rsidP="00AA618B">
      <w:pPr>
        <w:pStyle w:val="Heading1"/>
      </w:pPr>
      <w:bookmarkStart w:id="40" w:name="_Toc454889519"/>
      <w:r w:rsidRPr="008400DE">
        <w:t>Acronyms and Abbreviations</w:t>
      </w:r>
      <w:bookmarkEnd w:id="40"/>
    </w:p>
    <w:p w14:paraId="601322C3" w14:textId="6C4E1A4D" w:rsidR="000033FF" w:rsidRPr="007472D3" w:rsidRDefault="00AA354E" w:rsidP="007472D3">
      <w:pPr>
        <w:rPr>
          <w:b/>
          <w:sz w:val="24"/>
        </w:rPr>
      </w:pPr>
      <w:r w:rsidRPr="00076D33">
        <w:rPr>
          <w:sz w:val="24"/>
        </w:rPr>
        <w:t xml:space="preserve">Below is a table of acronyms and/or </w:t>
      </w:r>
      <w:r w:rsidR="000033FF" w:rsidRPr="00076D33">
        <w:rPr>
          <w:sz w:val="24"/>
        </w:rPr>
        <w:t xml:space="preserve">abbreviations </w:t>
      </w:r>
      <w:r w:rsidRPr="00076D33">
        <w:rPr>
          <w:sz w:val="24"/>
        </w:rPr>
        <w:t xml:space="preserve">used in this document </w:t>
      </w:r>
      <w:r w:rsidR="000033FF" w:rsidRPr="00076D33">
        <w:rPr>
          <w:sz w:val="24"/>
        </w:rPr>
        <w:t>and the meaning of each.</w:t>
      </w:r>
      <w:r w:rsidR="00076D33" w:rsidRPr="00076D33">
        <w:rPr>
          <w:sz w:val="24"/>
        </w:rPr>
        <w:t xml:space="preserve">  Additional acronyms and definitions can be found in the </w:t>
      </w:r>
      <w:hyperlink r:id="rId32" w:history="1">
        <w:r w:rsidR="00076D33" w:rsidRPr="00076D33">
          <w:rPr>
            <w:rStyle w:val="Hyperlink"/>
            <w:sz w:val="24"/>
          </w:rPr>
          <w:t>OIT Master Glossary</w:t>
        </w:r>
      </w:hyperlink>
      <w:r w:rsidR="00076D33" w:rsidRPr="00076D33">
        <w:rPr>
          <w:sz w:val="24"/>
        </w:rPr>
        <w:t>.</w:t>
      </w:r>
    </w:p>
    <w:p w14:paraId="7B56660C" w14:textId="3C1024C2" w:rsidR="002A2EF9" w:rsidRDefault="002A2EF9" w:rsidP="002A2EF9">
      <w:pPr>
        <w:pStyle w:val="Caption"/>
      </w:pPr>
      <w:bookmarkStart w:id="41" w:name="_Toc454884948"/>
      <w:r>
        <w:t xml:space="preserve">Table </w:t>
      </w:r>
      <w:fldSimple w:instr=" SEQ Table \* ARABIC ">
        <w:r>
          <w:rPr>
            <w:noProof/>
          </w:rPr>
          <w:t>3</w:t>
        </w:r>
      </w:fldSimple>
      <w:r>
        <w:t xml:space="preserve">: </w:t>
      </w:r>
      <w:r w:rsidRPr="000D613A">
        <w:t>Acronyms and Abbreviations</w:t>
      </w:r>
      <w:bookmarkEnd w:id="41"/>
    </w:p>
    <w:tbl>
      <w:tblPr>
        <w:tblW w:w="7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Acronyms and Abbreviations"/>
        <w:tblDescription w:val="This table is a glossary of acronyms and abbreviations used in this document."/>
      </w:tblPr>
      <w:tblGrid>
        <w:gridCol w:w="3083"/>
        <w:gridCol w:w="4680"/>
      </w:tblGrid>
      <w:tr w:rsidR="0005433D" w:rsidRPr="00AA354E" w14:paraId="7AEF3ECB" w14:textId="77777777" w:rsidTr="00060B99">
        <w:trPr>
          <w:cantSplit/>
          <w:tblHeader/>
          <w:jc w:val="center"/>
        </w:trPr>
        <w:tc>
          <w:tcPr>
            <w:tcW w:w="3083" w:type="dxa"/>
            <w:shd w:val="clear" w:color="auto" w:fill="D9D9D9"/>
          </w:tcPr>
          <w:p w14:paraId="675501F5" w14:textId="4DFEDAF2" w:rsidR="0005433D" w:rsidRPr="00AA354E" w:rsidRDefault="00AA354E" w:rsidP="0005433D">
            <w:pPr>
              <w:spacing w:before="60" w:after="60"/>
              <w:rPr>
                <w:rFonts w:ascii="Arial" w:hAnsi="Arial" w:cs="Arial"/>
                <w:b/>
                <w:szCs w:val="22"/>
              </w:rPr>
            </w:pPr>
            <w:r w:rsidRPr="00AA354E">
              <w:rPr>
                <w:rFonts w:ascii="Arial" w:hAnsi="Arial" w:cs="Arial"/>
                <w:b/>
                <w:szCs w:val="22"/>
              </w:rPr>
              <w:t>Term</w:t>
            </w:r>
          </w:p>
        </w:tc>
        <w:tc>
          <w:tcPr>
            <w:tcW w:w="4680" w:type="dxa"/>
            <w:shd w:val="clear" w:color="auto" w:fill="D9D9D9"/>
          </w:tcPr>
          <w:p w14:paraId="4338F3D6" w14:textId="77777777" w:rsidR="0005433D" w:rsidRPr="00AA354E" w:rsidRDefault="0005433D" w:rsidP="0005433D">
            <w:pPr>
              <w:spacing w:before="60" w:after="60"/>
              <w:rPr>
                <w:rFonts w:ascii="Arial" w:hAnsi="Arial" w:cs="Arial"/>
                <w:b/>
                <w:szCs w:val="22"/>
              </w:rPr>
            </w:pPr>
            <w:r w:rsidRPr="00AA354E">
              <w:rPr>
                <w:rFonts w:ascii="Arial" w:hAnsi="Arial" w:cs="Arial"/>
                <w:b/>
                <w:szCs w:val="22"/>
              </w:rPr>
              <w:t>Definition</w:t>
            </w:r>
          </w:p>
        </w:tc>
      </w:tr>
      <w:tr w:rsidR="0005433D" w:rsidRPr="00AA354E" w14:paraId="62C6916E" w14:textId="77777777" w:rsidTr="006F32F1">
        <w:trPr>
          <w:cantSplit/>
          <w:jc w:val="center"/>
        </w:trPr>
        <w:tc>
          <w:tcPr>
            <w:tcW w:w="3083" w:type="dxa"/>
          </w:tcPr>
          <w:p w14:paraId="4748DAB8" w14:textId="77777777" w:rsidR="0005433D" w:rsidRPr="00AA354E" w:rsidRDefault="0005433D" w:rsidP="0005433D">
            <w:pPr>
              <w:spacing w:before="60" w:after="60"/>
              <w:rPr>
                <w:rFonts w:ascii="Arial" w:hAnsi="Arial" w:cs="Arial"/>
                <w:b/>
                <w:iCs/>
                <w:szCs w:val="22"/>
              </w:rPr>
            </w:pPr>
            <w:r w:rsidRPr="00AA354E">
              <w:rPr>
                <w:rFonts w:ascii="Arial" w:hAnsi="Arial" w:cs="Arial"/>
                <w:b/>
                <w:iCs/>
                <w:szCs w:val="22"/>
              </w:rPr>
              <w:t>AITC</w:t>
            </w:r>
          </w:p>
        </w:tc>
        <w:tc>
          <w:tcPr>
            <w:tcW w:w="4680" w:type="dxa"/>
          </w:tcPr>
          <w:p w14:paraId="50FBB11D" w14:textId="77777777" w:rsidR="0005433D" w:rsidRPr="00AA354E" w:rsidRDefault="0005433D" w:rsidP="0005433D">
            <w:pPr>
              <w:spacing w:before="60" w:after="60"/>
              <w:rPr>
                <w:rFonts w:ascii="Arial" w:eastAsia="MS Mincho" w:hAnsi="Arial" w:cs="Arial"/>
                <w:b/>
                <w:iCs/>
                <w:szCs w:val="22"/>
                <w:lang w:eastAsia="en-GB"/>
              </w:rPr>
            </w:pPr>
            <w:r w:rsidRPr="00AA354E">
              <w:rPr>
                <w:rFonts w:ascii="Arial" w:hAnsi="Arial" w:cs="Arial"/>
                <w:szCs w:val="22"/>
              </w:rPr>
              <w:t>Austin Information Technology Center</w:t>
            </w:r>
          </w:p>
        </w:tc>
      </w:tr>
      <w:tr w:rsidR="0005433D" w:rsidRPr="00AA354E" w14:paraId="6E88397D" w14:textId="77777777" w:rsidTr="006F32F1">
        <w:trPr>
          <w:cantSplit/>
          <w:jc w:val="center"/>
        </w:trPr>
        <w:tc>
          <w:tcPr>
            <w:tcW w:w="3083" w:type="dxa"/>
          </w:tcPr>
          <w:p w14:paraId="76C61860" w14:textId="77777777" w:rsidR="0005433D" w:rsidRPr="00AA354E" w:rsidRDefault="0005433D" w:rsidP="0005433D">
            <w:pPr>
              <w:spacing w:before="60" w:after="60"/>
              <w:rPr>
                <w:rFonts w:ascii="Arial" w:hAnsi="Arial" w:cs="Arial"/>
                <w:b/>
                <w:iCs/>
                <w:szCs w:val="22"/>
              </w:rPr>
            </w:pPr>
            <w:r w:rsidRPr="00AA354E">
              <w:rPr>
                <w:rFonts w:ascii="Arial" w:hAnsi="Arial" w:cs="Arial"/>
                <w:b/>
                <w:iCs/>
                <w:szCs w:val="22"/>
              </w:rPr>
              <w:t>BRD</w:t>
            </w:r>
          </w:p>
        </w:tc>
        <w:tc>
          <w:tcPr>
            <w:tcW w:w="4680" w:type="dxa"/>
          </w:tcPr>
          <w:p w14:paraId="28A21EE7" w14:textId="77777777" w:rsidR="0005433D" w:rsidRPr="00AA354E" w:rsidRDefault="0005433D" w:rsidP="0005433D">
            <w:pPr>
              <w:spacing w:before="60" w:after="60"/>
              <w:rPr>
                <w:rFonts w:ascii="Arial" w:eastAsia="MS Mincho" w:hAnsi="Arial" w:cs="Arial"/>
                <w:b/>
                <w:iCs/>
                <w:szCs w:val="22"/>
                <w:lang w:eastAsia="en-GB"/>
              </w:rPr>
            </w:pPr>
            <w:r w:rsidRPr="00AA354E">
              <w:rPr>
                <w:rFonts w:ascii="Arial" w:hAnsi="Arial" w:cs="Arial"/>
                <w:szCs w:val="22"/>
              </w:rPr>
              <w:t>Business Requirements Document</w:t>
            </w:r>
          </w:p>
        </w:tc>
      </w:tr>
      <w:tr w:rsidR="0005433D" w:rsidRPr="00AA354E" w14:paraId="2ABABE11" w14:textId="77777777" w:rsidTr="006F32F1">
        <w:trPr>
          <w:cantSplit/>
          <w:jc w:val="center"/>
        </w:trPr>
        <w:tc>
          <w:tcPr>
            <w:tcW w:w="3083" w:type="dxa"/>
          </w:tcPr>
          <w:p w14:paraId="7B126BBD" w14:textId="77777777" w:rsidR="0005433D" w:rsidRPr="00AA354E" w:rsidRDefault="0005433D" w:rsidP="0005433D">
            <w:pPr>
              <w:spacing w:before="60" w:after="60"/>
              <w:rPr>
                <w:rFonts w:ascii="Arial" w:hAnsi="Arial" w:cs="Arial"/>
                <w:b/>
                <w:iCs/>
                <w:szCs w:val="22"/>
              </w:rPr>
            </w:pPr>
            <w:r w:rsidRPr="00AA354E">
              <w:rPr>
                <w:rFonts w:ascii="Arial" w:hAnsi="Arial" w:cs="Arial"/>
                <w:b/>
                <w:iCs/>
                <w:szCs w:val="22"/>
              </w:rPr>
              <w:t>CPRS</w:t>
            </w:r>
          </w:p>
        </w:tc>
        <w:tc>
          <w:tcPr>
            <w:tcW w:w="4680" w:type="dxa"/>
          </w:tcPr>
          <w:p w14:paraId="0CBC3144" w14:textId="77777777" w:rsidR="0005433D" w:rsidRPr="00AA354E" w:rsidRDefault="0005433D" w:rsidP="0005433D">
            <w:pPr>
              <w:spacing w:before="60" w:after="60"/>
              <w:rPr>
                <w:rFonts w:ascii="Arial" w:eastAsia="MS Mincho" w:hAnsi="Arial" w:cs="Arial"/>
                <w:iCs/>
                <w:szCs w:val="22"/>
                <w:lang w:eastAsia="en-GB"/>
              </w:rPr>
            </w:pPr>
            <w:r w:rsidRPr="00AA354E">
              <w:rPr>
                <w:rFonts w:ascii="Arial" w:eastAsia="MS Mincho" w:hAnsi="Arial" w:cs="Arial"/>
                <w:iCs/>
                <w:szCs w:val="22"/>
                <w:lang w:eastAsia="en-GB"/>
              </w:rPr>
              <w:t>Computerized Patient Record System</w:t>
            </w:r>
          </w:p>
        </w:tc>
      </w:tr>
      <w:tr w:rsidR="00B8579A" w:rsidRPr="00AA354E" w14:paraId="79FB39DB" w14:textId="77777777" w:rsidTr="006F32F1">
        <w:trPr>
          <w:cantSplit/>
          <w:jc w:val="center"/>
        </w:trPr>
        <w:tc>
          <w:tcPr>
            <w:tcW w:w="3083" w:type="dxa"/>
          </w:tcPr>
          <w:p w14:paraId="296574D1" w14:textId="35E7905A" w:rsidR="00B8579A" w:rsidRPr="00AA354E" w:rsidRDefault="00B8579A" w:rsidP="0005433D">
            <w:pPr>
              <w:spacing w:before="60" w:after="60"/>
              <w:rPr>
                <w:rFonts w:ascii="Arial" w:hAnsi="Arial" w:cs="Arial"/>
                <w:b/>
                <w:szCs w:val="22"/>
              </w:rPr>
            </w:pPr>
            <w:r>
              <w:rPr>
                <w:rFonts w:ascii="Arial" w:hAnsi="Arial" w:cs="Arial"/>
                <w:b/>
                <w:szCs w:val="22"/>
              </w:rPr>
              <w:t>CAC</w:t>
            </w:r>
          </w:p>
        </w:tc>
        <w:tc>
          <w:tcPr>
            <w:tcW w:w="4680" w:type="dxa"/>
          </w:tcPr>
          <w:p w14:paraId="343F4307" w14:textId="62CFB9BB" w:rsidR="00B8579A" w:rsidRPr="00AA354E" w:rsidRDefault="00BB6C8B" w:rsidP="0005433D">
            <w:pPr>
              <w:spacing w:before="60" w:after="60"/>
              <w:rPr>
                <w:rFonts w:ascii="Arial" w:eastAsia="MS Mincho" w:hAnsi="Arial" w:cs="Arial"/>
                <w:iCs/>
                <w:szCs w:val="22"/>
                <w:lang w:eastAsia="en-GB"/>
              </w:rPr>
            </w:pPr>
            <w:r>
              <w:rPr>
                <w:rFonts w:ascii="Arial" w:eastAsia="MS Mincho" w:hAnsi="Arial" w:cs="Arial"/>
                <w:iCs/>
                <w:szCs w:val="22"/>
                <w:lang w:eastAsia="en-GB"/>
              </w:rPr>
              <w:t>Clinical Application Coordinator</w:t>
            </w:r>
          </w:p>
        </w:tc>
      </w:tr>
      <w:tr w:rsidR="0005433D" w:rsidRPr="00AA354E" w14:paraId="6E6E845F" w14:textId="77777777" w:rsidTr="006F32F1">
        <w:trPr>
          <w:cantSplit/>
          <w:jc w:val="center"/>
        </w:trPr>
        <w:tc>
          <w:tcPr>
            <w:tcW w:w="3083" w:type="dxa"/>
          </w:tcPr>
          <w:p w14:paraId="591A6D23" w14:textId="77777777" w:rsidR="0005433D" w:rsidRPr="00AA354E" w:rsidRDefault="0005433D" w:rsidP="0005433D">
            <w:pPr>
              <w:spacing w:before="60" w:after="60"/>
              <w:rPr>
                <w:rFonts w:ascii="Arial" w:hAnsi="Arial" w:cs="Arial"/>
                <w:b/>
                <w:iCs/>
                <w:szCs w:val="22"/>
              </w:rPr>
            </w:pPr>
            <w:r w:rsidRPr="00AA354E">
              <w:rPr>
                <w:rFonts w:ascii="Arial" w:hAnsi="Arial" w:cs="Arial"/>
                <w:b/>
                <w:szCs w:val="22"/>
              </w:rPr>
              <w:t>DB</w:t>
            </w:r>
          </w:p>
        </w:tc>
        <w:tc>
          <w:tcPr>
            <w:tcW w:w="4680" w:type="dxa"/>
          </w:tcPr>
          <w:p w14:paraId="65D9C52F" w14:textId="77777777" w:rsidR="0005433D" w:rsidRPr="00AA354E" w:rsidRDefault="0005433D" w:rsidP="0005433D">
            <w:pPr>
              <w:spacing w:before="60" w:after="60"/>
              <w:rPr>
                <w:rFonts w:ascii="Arial" w:eastAsia="MS Mincho" w:hAnsi="Arial" w:cs="Arial"/>
                <w:iCs/>
                <w:szCs w:val="22"/>
                <w:lang w:eastAsia="en-GB"/>
              </w:rPr>
            </w:pPr>
            <w:r w:rsidRPr="00AA354E">
              <w:rPr>
                <w:rFonts w:ascii="Arial" w:eastAsia="MS Mincho" w:hAnsi="Arial" w:cs="Arial"/>
                <w:iCs/>
                <w:szCs w:val="22"/>
                <w:lang w:eastAsia="en-GB"/>
              </w:rPr>
              <w:t>database</w:t>
            </w:r>
          </w:p>
        </w:tc>
      </w:tr>
      <w:tr w:rsidR="0005433D" w:rsidRPr="00AA354E" w14:paraId="6EDDB02C" w14:textId="77777777" w:rsidTr="006F32F1">
        <w:trPr>
          <w:cantSplit/>
          <w:jc w:val="center"/>
        </w:trPr>
        <w:tc>
          <w:tcPr>
            <w:tcW w:w="3083" w:type="dxa"/>
          </w:tcPr>
          <w:p w14:paraId="20D92AB9" w14:textId="77777777" w:rsidR="0005433D" w:rsidRPr="00AA354E" w:rsidRDefault="0005433D" w:rsidP="0005433D">
            <w:pPr>
              <w:spacing w:before="60" w:after="60"/>
              <w:rPr>
                <w:rFonts w:ascii="Arial" w:hAnsi="Arial" w:cs="Arial"/>
                <w:b/>
                <w:szCs w:val="22"/>
              </w:rPr>
            </w:pPr>
            <w:r w:rsidRPr="00AA354E">
              <w:rPr>
                <w:rFonts w:ascii="Arial" w:hAnsi="Arial" w:cs="Arial"/>
                <w:b/>
                <w:szCs w:val="22"/>
              </w:rPr>
              <w:t>EHR</w:t>
            </w:r>
          </w:p>
        </w:tc>
        <w:tc>
          <w:tcPr>
            <w:tcW w:w="4680" w:type="dxa"/>
          </w:tcPr>
          <w:p w14:paraId="4648B893" w14:textId="77777777" w:rsidR="0005433D" w:rsidRPr="00AA354E" w:rsidRDefault="0005433D" w:rsidP="0005433D">
            <w:pPr>
              <w:spacing w:before="60" w:after="60"/>
              <w:rPr>
                <w:rFonts w:ascii="Arial" w:eastAsia="MS Mincho" w:hAnsi="Arial" w:cs="Arial"/>
                <w:iCs/>
                <w:szCs w:val="22"/>
                <w:lang w:eastAsia="en-GB"/>
              </w:rPr>
            </w:pPr>
            <w:r w:rsidRPr="00AA354E">
              <w:rPr>
                <w:rFonts w:ascii="Arial" w:eastAsia="MS Mincho" w:hAnsi="Arial" w:cs="Arial"/>
                <w:iCs/>
                <w:szCs w:val="22"/>
                <w:lang w:eastAsia="en-GB"/>
              </w:rPr>
              <w:t>Electronic Health Record</w:t>
            </w:r>
          </w:p>
        </w:tc>
      </w:tr>
      <w:tr w:rsidR="0005433D" w:rsidRPr="00AA354E" w14:paraId="40454126" w14:textId="77777777" w:rsidTr="006F32F1">
        <w:trPr>
          <w:cantSplit/>
          <w:jc w:val="center"/>
        </w:trPr>
        <w:tc>
          <w:tcPr>
            <w:tcW w:w="3083" w:type="dxa"/>
          </w:tcPr>
          <w:p w14:paraId="49BC80D8" w14:textId="77777777" w:rsidR="0005433D" w:rsidRPr="00AA354E" w:rsidRDefault="0005433D" w:rsidP="0005433D">
            <w:pPr>
              <w:spacing w:before="60" w:after="60"/>
              <w:rPr>
                <w:rFonts w:ascii="Arial" w:hAnsi="Arial" w:cs="Arial"/>
                <w:b/>
                <w:szCs w:val="22"/>
              </w:rPr>
            </w:pPr>
            <w:r w:rsidRPr="00AA354E">
              <w:rPr>
                <w:rFonts w:ascii="Arial" w:hAnsi="Arial" w:cs="Arial"/>
                <w:b/>
                <w:szCs w:val="22"/>
              </w:rPr>
              <w:t>GTM</w:t>
            </w:r>
          </w:p>
        </w:tc>
        <w:tc>
          <w:tcPr>
            <w:tcW w:w="4680" w:type="dxa"/>
          </w:tcPr>
          <w:p w14:paraId="5FA7B7DB" w14:textId="77777777" w:rsidR="0005433D" w:rsidRPr="00AA354E" w:rsidRDefault="0005433D" w:rsidP="0005433D">
            <w:pPr>
              <w:spacing w:before="60" w:after="60"/>
              <w:rPr>
                <w:rFonts w:ascii="Arial" w:eastAsia="MS Mincho" w:hAnsi="Arial" w:cs="Arial"/>
                <w:iCs/>
                <w:szCs w:val="22"/>
                <w:lang w:eastAsia="en-GB"/>
              </w:rPr>
            </w:pPr>
            <w:r w:rsidRPr="00AA354E">
              <w:rPr>
                <w:rFonts w:ascii="Arial" w:eastAsia="MS Mincho" w:hAnsi="Arial" w:cs="Arial"/>
                <w:iCs/>
                <w:szCs w:val="22"/>
                <w:lang w:eastAsia="en-GB"/>
              </w:rPr>
              <w:t>Global Traffic Manager</w:t>
            </w:r>
          </w:p>
        </w:tc>
      </w:tr>
      <w:tr w:rsidR="0005433D" w:rsidRPr="00AA354E" w14:paraId="250483FB" w14:textId="77777777" w:rsidTr="006F32F1">
        <w:trPr>
          <w:cantSplit/>
          <w:jc w:val="center"/>
        </w:trPr>
        <w:tc>
          <w:tcPr>
            <w:tcW w:w="3083" w:type="dxa"/>
          </w:tcPr>
          <w:p w14:paraId="3BE11A8F" w14:textId="77777777" w:rsidR="0005433D" w:rsidRPr="00AA354E" w:rsidRDefault="0005433D" w:rsidP="0005433D">
            <w:pPr>
              <w:spacing w:before="60" w:after="60"/>
              <w:rPr>
                <w:rFonts w:ascii="Arial" w:hAnsi="Arial" w:cs="Arial"/>
                <w:b/>
                <w:szCs w:val="22"/>
              </w:rPr>
            </w:pPr>
            <w:r w:rsidRPr="00AA354E">
              <w:rPr>
                <w:rFonts w:ascii="Arial" w:hAnsi="Arial" w:cs="Arial"/>
                <w:b/>
                <w:szCs w:val="22"/>
              </w:rPr>
              <w:t>IAM</w:t>
            </w:r>
          </w:p>
        </w:tc>
        <w:tc>
          <w:tcPr>
            <w:tcW w:w="4680" w:type="dxa"/>
          </w:tcPr>
          <w:p w14:paraId="45C4ABED" w14:textId="77777777" w:rsidR="0005433D" w:rsidRPr="00AA354E" w:rsidRDefault="0005433D" w:rsidP="0005433D">
            <w:pPr>
              <w:spacing w:before="60" w:after="60"/>
              <w:rPr>
                <w:rFonts w:ascii="Arial" w:eastAsia="MS Mincho" w:hAnsi="Arial" w:cs="Arial"/>
                <w:iCs/>
                <w:szCs w:val="22"/>
                <w:lang w:eastAsia="en-GB"/>
              </w:rPr>
            </w:pPr>
            <w:r w:rsidRPr="00AA354E">
              <w:rPr>
                <w:rFonts w:ascii="Arial" w:eastAsia="MS Mincho" w:hAnsi="Arial" w:cs="Arial"/>
                <w:iCs/>
                <w:szCs w:val="22"/>
                <w:lang w:eastAsia="en-GB"/>
              </w:rPr>
              <w:t>Identity and Access Management</w:t>
            </w:r>
          </w:p>
        </w:tc>
      </w:tr>
      <w:tr w:rsidR="00677E58" w:rsidRPr="00AA354E" w14:paraId="288ADA47" w14:textId="77777777" w:rsidTr="006F32F1">
        <w:trPr>
          <w:cantSplit/>
          <w:jc w:val="center"/>
        </w:trPr>
        <w:tc>
          <w:tcPr>
            <w:tcW w:w="3083" w:type="dxa"/>
          </w:tcPr>
          <w:p w14:paraId="2E5EB757" w14:textId="71E4AD89" w:rsidR="00677E58" w:rsidRPr="00AA354E" w:rsidRDefault="00677E58" w:rsidP="0005433D">
            <w:pPr>
              <w:spacing w:before="60" w:after="60"/>
              <w:rPr>
                <w:rFonts w:ascii="Arial" w:hAnsi="Arial" w:cs="Arial"/>
                <w:b/>
                <w:iCs/>
                <w:szCs w:val="22"/>
              </w:rPr>
            </w:pPr>
            <w:r w:rsidRPr="00AA354E">
              <w:rPr>
                <w:rFonts w:ascii="Arial" w:hAnsi="Arial" w:cs="Arial"/>
                <w:b/>
                <w:iCs/>
                <w:szCs w:val="22"/>
              </w:rPr>
              <w:t>ICD</w:t>
            </w:r>
          </w:p>
        </w:tc>
        <w:tc>
          <w:tcPr>
            <w:tcW w:w="4680" w:type="dxa"/>
          </w:tcPr>
          <w:p w14:paraId="02AC56CE" w14:textId="79E3DC52" w:rsidR="00677E58" w:rsidRPr="00AA354E" w:rsidRDefault="001B7B39" w:rsidP="0005433D">
            <w:pPr>
              <w:spacing w:before="60" w:after="60"/>
              <w:rPr>
                <w:rFonts w:ascii="Arial" w:hAnsi="Arial" w:cs="Arial"/>
                <w:szCs w:val="22"/>
              </w:rPr>
            </w:pPr>
            <w:r w:rsidRPr="001B7B39">
              <w:rPr>
                <w:rFonts w:ascii="Arial" w:hAnsi="Arial" w:cs="Arial"/>
                <w:szCs w:val="22"/>
              </w:rPr>
              <w:t>Interface Control Document</w:t>
            </w:r>
          </w:p>
        </w:tc>
      </w:tr>
      <w:tr w:rsidR="0005433D" w:rsidRPr="00AA354E" w14:paraId="00B49F5A" w14:textId="77777777" w:rsidTr="006F32F1">
        <w:trPr>
          <w:cantSplit/>
          <w:jc w:val="center"/>
        </w:trPr>
        <w:tc>
          <w:tcPr>
            <w:tcW w:w="3083" w:type="dxa"/>
          </w:tcPr>
          <w:p w14:paraId="394808B4" w14:textId="77777777" w:rsidR="0005433D" w:rsidRPr="00AA354E" w:rsidRDefault="0005433D" w:rsidP="0005433D">
            <w:pPr>
              <w:spacing w:before="60" w:after="60"/>
              <w:rPr>
                <w:rFonts w:ascii="Arial" w:hAnsi="Arial" w:cs="Arial"/>
                <w:b/>
                <w:iCs/>
                <w:szCs w:val="22"/>
              </w:rPr>
            </w:pPr>
            <w:r w:rsidRPr="00AA354E">
              <w:rPr>
                <w:rFonts w:ascii="Arial" w:hAnsi="Arial" w:cs="Arial"/>
                <w:b/>
                <w:iCs/>
                <w:szCs w:val="22"/>
              </w:rPr>
              <w:t>IT</w:t>
            </w:r>
          </w:p>
        </w:tc>
        <w:tc>
          <w:tcPr>
            <w:tcW w:w="4680" w:type="dxa"/>
          </w:tcPr>
          <w:p w14:paraId="1B82B709" w14:textId="77777777" w:rsidR="0005433D" w:rsidRPr="00AA354E" w:rsidRDefault="0005433D" w:rsidP="0005433D">
            <w:pPr>
              <w:spacing w:before="60" w:after="60"/>
              <w:rPr>
                <w:rFonts w:ascii="Arial" w:eastAsia="MS Mincho" w:hAnsi="Arial" w:cs="Arial"/>
                <w:b/>
                <w:iCs/>
                <w:szCs w:val="22"/>
                <w:lang w:eastAsia="en-GB"/>
              </w:rPr>
            </w:pPr>
            <w:r w:rsidRPr="00AA354E">
              <w:rPr>
                <w:rFonts w:ascii="Arial" w:hAnsi="Arial" w:cs="Arial"/>
                <w:szCs w:val="22"/>
              </w:rPr>
              <w:t>Information Technology</w:t>
            </w:r>
          </w:p>
        </w:tc>
      </w:tr>
      <w:tr w:rsidR="0005433D" w:rsidRPr="00AA354E" w14:paraId="4914D5B4" w14:textId="77777777" w:rsidTr="006F32F1">
        <w:trPr>
          <w:cantSplit/>
          <w:jc w:val="center"/>
        </w:trPr>
        <w:tc>
          <w:tcPr>
            <w:tcW w:w="3083" w:type="dxa"/>
          </w:tcPr>
          <w:p w14:paraId="2C51F353" w14:textId="77777777" w:rsidR="0005433D" w:rsidRPr="00AA354E" w:rsidRDefault="0005433D" w:rsidP="0005433D">
            <w:pPr>
              <w:spacing w:before="60" w:after="60"/>
              <w:rPr>
                <w:rFonts w:ascii="Arial" w:hAnsi="Arial" w:cs="Arial"/>
                <w:b/>
                <w:iCs/>
                <w:szCs w:val="22"/>
              </w:rPr>
            </w:pPr>
            <w:r w:rsidRPr="00AA354E">
              <w:rPr>
                <w:rFonts w:ascii="Arial" w:hAnsi="Arial" w:cs="Arial"/>
                <w:b/>
                <w:iCs/>
                <w:szCs w:val="22"/>
              </w:rPr>
              <w:t>JEE</w:t>
            </w:r>
          </w:p>
        </w:tc>
        <w:tc>
          <w:tcPr>
            <w:tcW w:w="4680" w:type="dxa"/>
          </w:tcPr>
          <w:p w14:paraId="5EF07066" w14:textId="77777777" w:rsidR="0005433D" w:rsidRPr="00AA354E" w:rsidRDefault="0005433D" w:rsidP="0005433D">
            <w:pPr>
              <w:spacing w:before="60" w:after="60"/>
              <w:rPr>
                <w:rFonts w:ascii="Arial" w:eastAsia="MS Mincho" w:hAnsi="Arial" w:cs="Arial"/>
                <w:b/>
                <w:iCs/>
                <w:szCs w:val="22"/>
                <w:lang w:eastAsia="en-GB"/>
              </w:rPr>
            </w:pPr>
            <w:r w:rsidRPr="00AA354E">
              <w:rPr>
                <w:rFonts w:ascii="Arial" w:hAnsi="Arial" w:cs="Arial"/>
                <w:szCs w:val="22"/>
              </w:rPr>
              <w:t>Java Enterprise Edition</w:t>
            </w:r>
          </w:p>
        </w:tc>
      </w:tr>
      <w:tr w:rsidR="0005433D" w:rsidRPr="00AA354E" w14:paraId="09E836A0" w14:textId="77777777" w:rsidTr="006F32F1">
        <w:trPr>
          <w:cantSplit/>
          <w:jc w:val="center"/>
        </w:trPr>
        <w:tc>
          <w:tcPr>
            <w:tcW w:w="3083" w:type="dxa"/>
          </w:tcPr>
          <w:p w14:paraId="3F57380D" w14:textId="77777777" w:rsidR="0005433D" w:rsidRPr="00AA354E" w:rsidRDefault="0005433D" w:rsidP="0005433D">
            <w:pPr>
              <w:spacing w:before="60" w:after="60"/>
              <w:rPr>
                <w:rFonts w:ascii="Arial" w:hAnsi="Arial" w:cs="Arial"/>
                <w:b/>
                <w:iCs/>
                <w:szCs w:val="22"/>
              </w:rPr>
            </w:pPr>
            <w:r w:rsidRPr="00AA354E">
              <w:rPr>
                <w:rFonts w:ascii="Arial" w:hAnsi="Arial" w:cs="Arial"/>
                <w:b/>
                <w:iCs/>
                <w:szCs w:val="22"/>
              </w:rPr>
              <w:t>MDWS</w:t>
            </w:r>
          </w:p>
        </w:tc>
        <w:tc>
          <w:tcPr>
            <w:tcW w:w="4680" w:type="dxa"/>
          </w:tcPr>
          <w:p w14:paraId="100E2683" w14:textId="77777777" w:rsidR="0005433D" w:rsidRPr="00AA354E" w:rsidRDefault="0005433D" w:rsidP="0005433D">
            <w:pPr>
              <w:spacing w:before="60" w:after="60"/>
              <w:rPr>
                <w:rFonts w:ascii="Arial" w:eastAsia="MS Mincho" w:hAnsi="Arial" w:cs="Arial"/>
                <w:b/>
                <w:iCs/>
                <w:szCs w:val="22"/>
                <w:lang w:eastAsia="en-GB"/>
              </w:rPr>
            </w:pPr>
            <w:r w:rsidRPr="00AA354E">
              <w:rPr>
                <w:rFonts w:ascii="Arial" w:hAnsi="Arial" w:cs="Arial"/>
                <w:szCs w:val="22"/>
              </w:rPr>
              <w:t>Medical Domain Web Services</w:t>
            </w:r>
          </w:p>
        </w:tc>
      </w:tr>
      <w:tr w:rsidR="0005433D" w:rsidRPr="00AA354E" w14:paraId="72EBF7DA" w14:textId="77777777" w:rsidTr="006F32F1">
        <w:trPr>
          <w:cantSplit/>
          <w:jc w:val="center"/>
        </w:trPr>
        <w:tc>
          <w:tcPr>
            <w:tcW w:w="3083" w:type="dxa"/>
          </w:tcPr>
          <w:p w14:paraId="2C845318" w14:textId="77777777" w:rsidR="0005433D" w:rsidRPr="00AA354E" w:rsidRDefault="0005433D" w:rsidP="0005433D">
            <w:pPr>
              <w:spacing w:before="60" w:after="60"/>
              <w:rPr>
                <w:rFonts w:ascii="Arial" w:hAnsi="Arial" w:cs="Arial"/>
                <w:b/>
                <w:iCs/>
                <w:szCs w:val="22"/>
              </w:rPr>
            </w:pPr>
            <w:r w:rsidRPr="00AA354E">
              <w:rPr>
                <w:rFonts w:ascii="Arial" w:hAnsi="Arial" w:cs="Arial"/>
                <w:b/>
                <w:iCs/>
                <w:szCs w:val="22"/>
              </w:rPr>
              <w:t>MS</w:t>
            </w:r>
          </w:p>
        </w:tc>
        <w:tc>
          <w:tcPr>
            <w:tcW w:w="4680" w:type="dxa"/>
          </w:tcPr>
          <w:p w14:paraId="6B7497AF" w14:textId="77777777" w:rsidR="0005433D" w:rsidRPr="00AA354E" w:rsidRDefault="0005433D" w:rsidP="0005433D">
            <w:pPr>
              <w:spacing w:before="60" w:after="60"/>
              <w:rPr>
                <w:rFonts w:ascii="Arial" w:hAnsi="Arial" w:cs="Arial"/>
                <w:szCs w:val="22"/>
              </w:rPr>
            </w:pPr>
            <w:r w:rsidRPr="00AA354E">
              <w:rPr>
                <w:rFonts w:ascii="Arial" w:hAnsi="Arial" w:cs="Arial"/>
                <w:szCs w:val="22"/>
              </w:rPr>
              <w:t>Milestone</w:t>
            </w:r>
          </w:p>
        </w:tc>
      </w:tr>
      <w:tr w:rsidR="0005433D" w:rsidRPr="00AA354E" w14:paraId="6E4276FA" w14:textId="77777777" w:rsidTr="006F32F1">
        <w:trPr>
          <w:cantSplit/>
          <w:jc w:val="center"/>
        </w:trPr>
        <w:tc>
          <w:tcPr>
            <w:tcW w:w="3083" w:type="dxa"/>
          </w:tcPr>
          <w:p w14:paraId="619059F5" w14:textId="77777777" w:rsidR="0005433D" w:rsidRPr="00AA354E" w:rsidRDefault="0005433D" w:rsidP="0005433D">
            <w:pPr>
              <w:spacing w:before="60" w:after="60"/>
              <w:rPr>
                <w:rFonts w:ascii="Arial" w:hAnsi="Arial" w:cs="Arial"/>
                <w:b/>
                <w:iCs/>
                <w:szCs w:val="22"/>
              </w:rPr>
            </w:pPr>
            <w:r w:rsidRPr="00AA354E">
              <w:rPr>
                <w:rFonts w:ascii="Arial" w:hAnsi="Arial" w:cs="Arial"/>
                <w:b/>
                <w:iCs/>
                <w:szCs w:val="22"/>
              </w:rPr>
              <w:t>PITC</w:t>
            </w:r>
          </w:p>
        </w:tc>
        <w:tc>
          <w:tcPr>
            <w:tcW w:w="4680" w:type="dxa"/>
          </w:tcPr>
          <w:p w14:paraId="79D7FE44" w14:textId="77777777" w:rsidR="0005433D" w:rsidRPr="00AA354E" w:rsidRDefault="0005433D" w:rsidP="0005433D">
            <w:pPr>
              <w:spacing w:before="60" w:after="60"/>
              <w:rPr>
                <w:rFonts w:ascii="Arial" w:hAnsi="Arial" w:cs="Arial"/>
                <w:szCs w:val="22"/>
              </w:rPr>
            </w:pPr>
            <w:r w:rsidRPr="00AA354E">
              <w:rPr>
                <w:rFonts w:ascii="Arial" w:hAnsi="Arial" w:cs="Arial"/>
                <w:szCs w:val="22"/>
              </w:rPr>
              <w:t>Philadelphia Information Technology Center</w:t>
            </w:r>
          </w:p>
        </w:tc>
      </w:tr>
      <w:tr w:rsidR="0005433D" w:rsidRPr="00AA354E" w14:paraId="4EE5FE34" w14:textId="77777777" w:rsidTr="006F32F1">
        <w:trPr>
          <w:cantSplit/>
          <w:jc w:val="center"/>
        </w:trPr>
        <w:tc>
          <w:tcPr>
            <w:tcW w:w="3083" w:type="dxa"/>
          </w:tcPr>
          <w:p w14:paraId="06DB53D4" w14:textId="77777777" w:rsidR="0005433D" w:rsidRPr="00AA354E" w:rsidRDefault="0005433D" w:rsidP="0005433D">
            <w:pPr>
              <w:spacing w:before="60" w:after="60"/>
              <w:rPr>
                <w:rFonts w:ascii="Arial" w:hAnsi="Arial" w:cs="Arial"/>
                <w:b/>
                <w:iCs/>
                <w:szCs w:val="22"/>
              </w:rPr>
            </w:pPr>
            <w:r w:rsidRPr="00AA354E">
              <w:rPr>
                <w:rFonts w:ascii="Arial" w:hAnsi="Arial" w:cs="Arial"/>
                <w:b/>
                <w:iCs/>
                <w:szCs w:val="22"/>
              </w:rPr>
              <w:t>PWS</w:t>
            </w:r>
          </w:p>
        </w:tc>
        <w:tc>
          <w:tcPr>
            <w:tcW w:w="4680" w:type="dxa"/>
          </w:tcPr>
          <w:p w14:paraId="272B9AFF" w14:textId="77777777" w:rsidR="0005433D" w:rsidRPr="00AA354E" w:rsidRDefault="0005433D" w:rsidP="0005433D">
            <w:pPr>
              <w:spacing w:before="60" w:after="60"/>
              <w:rPr>
                <w:rFonts w:ascii="Arial" w:hAnsi="Arial" w:cs="Arial"/>
                <w:b/>
                <w:iCs/>
                <w:szCs w:val="22"/>
              </w:rPr>
            </w:pPr>
            <w:r w:rsidRPr="00AA354E">
              <w:rPr>
                <w:rFonts w:ascii="Arial" w:hAnsi="Arial" w:cs="Arial"/>
                <w:szCs w:val="22"/>
              </w:rPr>
              <w:t>Performance Work Statement</w:t>
            </w:r>
          </w:p>
        </w:tc>
      </w:tr>
      <w:tr w:rsidR="0005433D" w:rsidRPr="00AA354E" w14:paraId="192ABC6E" w14:textId="77777777" w:rsidTr="006F32F1">
        <w:trPr>
          <w:cantSplit/>
          <w:jc w:val="center"/>
        </w:trPr>
        <w:tc>
          <w:tcPr>
            <w:tcW w:w="3083" w:type="dxa"/>
          </w:tcPr>
          <w:p w14:paraId="6855FB5D" w14:textId="77777777" w:rsidR="0005433D" w:rsidRPr="00AA354E" w:rsidRDefault="0005433D" w:rsidP="0005433D">
            <w:pPr>
              <w:spacing w:before="60" w:after="60"/>
              <w:rPr>
                <w:rFonts w:ascii="Arial" w:hAnsi="Arial" w:cs="Arial"/>
                <w:b/>
                <w:iCs/>
                <w:szCs w:val="22"/>
              </w:rPr>
            </w:pPr>
            <w:r w:rsidRPr="00AA354E">
              <w:rPr>
                <w:rFonts w:ascii="Arial" w:hAnsi="Arial" w:cs="Arial"/>
                <w:b/>
                <w:iCs/>
                <w:szCs w:val="22"/>
              </w:rPr>
              <w:t>SOAP</w:t>
            </w:r>
          </w:p>
        </w:tc>
        <w:tc>
          <w:tcPr>
            <w:tcW w:w="4680" w:type="dxa"/>
          </w:tcPr>
          <w:p w14:paraId="4598FCE5" w14:textId="77777777" w:rsidR="0005433D" w:rsidRPr="00AA354E" w:rsidRDefault="0005433D" w:rsidP="0005433D">
            <w:pPr>
              <w:spacing w:before="60" w:after="60"/>
              <w:rPr>
                <w:rFonts w:ascii="Arial" w:hAnsi="Arial" w:cs="Arial"/>
                <w:szCs w:val="22"/>
              </w:rPr>
            </w:pPr>
            <w:r w:rsidRPr="00AA354E">
              <w:rPr>
                <w:rFonts w:ascii="Arial" w:hAnsi="Arial" w:cs="Arial"/>
                <w:szCs w:val="22"/>
              </w:rPr>
              <w:t>Simple Object Access Protocol</w:t>
            </w:r>
          </w:p>
        </w:tc>
      </w:tr>
      <w:tr w:rsidR="0005433D" w:rsidRPr="00AA354E" w14:paraId="5C0F9D5B" w14:textId="77777777" w:rsidTr="006F32F1">
        <w:trPr>
          <w:cantSplit/>
          <w:jc w:val="center"/>
        </w:trPr>
        <w:tc>
          <w:tcPr>
            <w:tcW w:w="3083" w:type="dxa"/>
          </w:tcPr>
          <w:p w14:paraId="178B7645" w14:textId="77777777" w:rsidR="0005433D" w:rsidRPr="00AA354E" w:rsidRDefault="0005433D" w:rsidP="0005433D">
            <w:pPr>
              <w:spacing w:before="60" w:after="60"/>
              <w:rPr>
                <w:rFonts w:ascii="Arial" w:hAnsi="Arial" w:cs="Arial"/>
                <w:b/>
                <w:iCs/>
                <w:szCs w:val="22"/>
              </w:rPr>
            </w:pPr>
            <w:r w:rsidRPr="00AA354E">
              <w:rPr>
                <w:rFonts w:ascii="Arial" w:hAnsi="Arial" w:cs="Arial"/>
                <w:b/>
                <w:iCs/>
                <w:szCs w:val="22"/>
              </w:rPr>
              <w:t>RESTful</w:t>
            </w:r>
          </w:p>
        </w:tc>
        <w:tc>
          <w:tcPr>
            <w:tcW w:w="4680" w:type="dxa"/>
          </w:tcPr>
          <w:p w14:paraId="5C44F248" w14:textId="77777777" w:rsidR="0005433D" w:rsidRPr="00AA354E" w:rsidRDefault="0005433D" w:rsidP="0005433D">
            <w:pPr>
              <w:spacing w:before="60" w:after="60"/>
              <w:rPr>
                <w:rFonts w:ascii="Arial" w:hAnsi="Arial" w:cs="Arial"/>
                <w:szCs w:val="22"/>
              </w:rPr>
            </w:pPr>
            <w:r w:rsidRPr="00AA354E">
              <w:rPr>
                <w:rFonts w:ascii="Arial" w:hAnsi="Arial" w:cs="Arial"/>
                <w:szCs w:val="22"/>
              </w:rPr>
              <w:t>Representational State Transfer</w:t>
            </w:r>
          </w:p>
        </w:tc>
      </w:tr>
      <w:tr w:rsidR="0005433D" w:rsidRPr="00AA354E" w14:paraId="6AB37325" w14:textId="77777777" w:rsidTr="006F32F1">
        <w:trPr>
          <w:cantSplit/>
          <w:jc w:val="center"/>
        </w:trPr>
        <w:tc>
          <w:tcPr>
            <w:tcW w:w="3083" w:type="dxa"/>
          </w:tcPr>
          <w:p w14:paraId="5E1486CC" w14:textId="77777777" w:rsidR="0005433D" w:rsidRPr="00AA354E" w:rsidRDefault="0005433D" w:rsidP="0005433D">
            <w:pPr>
              <w:spacing w:before="60" w:after="60"/>
              <w:rPr>
                <w:rFonts w:ascii="Arial" w:hAnsi="Arial" w:cs="Arial"/>
                <w:b/>
                <w:iCs/>
                <w:szCs w:val="22"/>
              </w:rPr>
            </w:pPr>
            <w:r w:rsidRPr="00AA354E">
              <w:rPr>
                <w:rFonts w:ascii="Arial" w:hAnsi="Arial" w:cs="Arial"/>
                <w:b/>
                <w:iCs/>
                <w:szCs w:val="22"/>
              </w:rPr>
              <w:t>RFC</w:t>
            </w:r>
          </w:p>
        </w:tc>
        <w:tc>
          <w:tcPr>
            <w:tcW w:w="4680" w:type="dxa"/>
          </w:tcPr>
          <w:p w14:paraId="548418AC" w14:textId="77777777" w:rsidR="0005433D" w:rsidRPr="00AA354E" w:rsidRDefault="0005433D" w:rsidP="0005433D">
            <w:pPr>
              <w:spacing w:before="60" w:after="60"/>
              <w:rPr>
                <w:rFonts w:ascii="Arial" w:hAnsi="Arial" w:cs="Arial"/>
                <w:szCs w:val="22"/>
              </w:rPr>
            </w:pPr>
            <w:r w:rsidRPr="00AA354E">
              <w:rPr>
                <w:rFonts w:ascii="Arial" w:hAnsi="Arial" w:cs="Arial"/>
                <w:szCs w:val="22"/>
              </w:rPr>
              <w:t>Request for Change</w:t>
            </w:r>
          </w:p>
        </w:tc>
      </w:tr>
      <w:tr w:rsidR="00677E58" w:rsidRPr="00AA354E" w14:paraId="3ED2AE3B" w14:textId="77777777" w:rsidTr="006F32F1">
        <w:trPr>
          <w:cantSplit/>
          <w:jc w:val="center"/>
        </w:trPr>
        <w:tc>
          <w:tcPr>
            <w:tcW w:w="3083" w:type="dxa"/>
          </w:tcPr>
          <w:p w14:paraId="761B2CD4" w14:textId="3372E7CC" w:rsidR="00677E58" w:rsidRPr="00AA354E" w:rsidRDefault="00677E58" w:rsidP="0005433D">
            <w:pPr>
              <w:spacing w:before="60" w:after="60"/>
              <w:rPr>
                <w:rFonts w:ascii="Arial" w:hAnsi="Arial" w:cs="Arial"/>
                <w:b/>
                <w:iCs/>
                <w:szCs w:val="22"/>
              </w:rPr>
            </w:pPr>
            <w:r w:rsidRPr="00AA354E">
              <w:rPr>
                <w:rFonts w:ascii="Arial" w:hAnsi="Arial" w:cs="Arial"/>
                <w:b/>
                <w:iCs/>
                <w:szCs w:val="22"/>
              </w:rPr>
              <w:t>RPC</w:t>
            </w:r>
          </w:p>
        </w:tc>
        <w:tc>
          <w:tcPr>
            <w:tcW w:w="4680" w:type="dxa"/>
          </w:tcPr>
          <w:p w14:paraId="0B93C3FE" w14:textId="5BA9E80E" w:rsidR="00677E58" w:rsidRPr="00AA354E" w:rsidRDefault="001B7B39" w:rsidP="0005433D">
            <w:pPr>
              <w:spacing w:before="60" w:after="60"/>
              <w:rPr>
                <w:rFonts w:ascii="Arial" w:hAnsi="Arial" w:cs="Arial"/>
                <w:szCs w:val="22"/>
              </w:rPr>
            </w:pPr>
            <w:r w:rsidRPr="001B7B39">
              <w:rPr>
                <w:rFonts w:ascii="Arial" w:hAnsi="Arial" w:cs="Arial"/>
                <w:szCs w:val="22"/>
              </w:rPr>
              <w:t>Remote Procedure Call</w:t>
            </w:r>
          </w:p>
        </w:tc>
      </w:tr>
      <w:tr w:rsidR="00701E12" w:rsidRPr="00AA354E" w14:paraId="1EBB010B" w14:textId="77777777" w:rsidTr="006F32F1">
        <w:trPr>
          <w:cantSplit/>
          <w:jc w:val="center"/>
        </w:trPr>
        <w:tc>
          <w:tcPr>
            <w:tcW w:w="3083" w:type="dxa"/>
          </w:tcPr>
          <w:p w14:paraId="77FFC3FF" w14:textId="0723D007" w:rsidR="00701E12" w:rsidRPr="00AA354E" w:rsidRDefault="00701E12" w:rsidP="0005433D">
            <w:pPr>
              <w:spacing w:before="60" w:after="60"/>
              <w:rPr>
                <w:rFonts w:ascii="Arial" w:hAnsi="Arial" w:cs="Arial"/>
                <w:b/>
                <w:iCs/>
                <w:szCs w:val="22"/>
              </w:rPr>
            </w:pPr>
            <w:r w:rsidRPr="00AA354E">
              <w:rPr>
                <w:rFonts w:ascii="Arial" w:hAnsi="Arial" w:cs="Arial"/>
                <w:b/>
                <w:iCs/>
                <w:szCs w:val="22"/>
              </w:rPr>
              <w:t>SOAP</w:t>
            </w:r>
          </w:p>
        </w:tc>
        <w:tc>
          <w:tcPr>
            <w:tcW w:w="4680" w:type="dxa"/>
          </w:tcPr>
          <w:p w14:paraId="2A0F0EE4" w14:textId="78E8FF88" w:rsidR="00701E12" w:rsidRPr="00AA354E" w:rsidRDefault="001B7B39" w:rsidP="0005433D">
            <w:pPr>
              <w:spacing w:before="60" w:after="60"/>
              <w:rPr>
                <w:rFonts w:ascii="Arial" w:hAnsi="Arial" w:cs="Arial"/>
                <w:szCs w:val="22"/>
              </w:rPr>
            </w:pPr>
            <w:r w:rsidRPr="001B7B39">
              <w:rPr>
                <w:rFonts w:ascii="Arial" w:hAnsi="Arial" w:cs="Arial"/>
                <w:szCs w:val="22"/>
              </w:rPr>
              <w:t>Simple Object Access Protocol</w:t>
            </w:r>
          </w:p>
        </w:tc>
      </w:tr>
      <w:tr w:rsidR="0005433D" w:rsidRPr="00AA354E" w14:paraId="55CFF5D0" w14:textId="77777777" w:rsidTr="006F32F1">
        <w:trPr>
          <w:cantSplit/>
          <w:jc w:val="center"/>
        </w:trPr>
        <w:tc>
          <w:tcPr>
            <w:tcW w:w="3083" w:type="dxa"/>
          </w:tcPr>
          <w:p w14:paraId="01554B88" w14:textId="77777777" w:rsidR="0005433D" w:rsidRPr="00AA354E" w:rsidRDefault="0005433D" w:rsidP="0005433D">
            <w:pPr>
              <w:spacing w:before="60" w:after="60"/>
              <w:rPr>
                <w:rFonts w:ascii="Arial" w:hAnsi="Arial" w:cs="Arial"/>
                <w:b/>
                <w:iCs/>
                <w:szCs w:val="22"/>
              </w:rPr>
            </w:pPr>
            <w:r w:rsidRPr="00AA354E">
              <w:rPr>
                <w:rFonts w:ascii="Arial" w:hAnsi="Arial" w:cs="Arial"/>
                <w:b/>
                <w:iCs/>
                <w:szCs w:val="22"/>
              </w:rPr>
              <w:t>TRM</w:t>
            </w:r>
          </w:p>
        </w:tc>
        <w:tc>
          <w:tcPr>
            <w:tcW w:w="4680" w:type="dxa"/>
          </w:tcPr>
          <w:p w14:paraId="403F41E6" w14:textId="77777777" w:rsidR="0005433D" w:rsidRPr="00AA354E" w:rsidRDefault="0005433D" w:rsidP="0005433D">
            <w:pPr>
              <w:spacing w:before="60" w:after="60"/>
              <w:rPr>
                <w:rFonts w:ascii="Arial" w:hAnsi="Arial" w:cs="Arial"/>
                <w:szCs w:val="22"/>
              </w:rPr>
            </w:pPr>
            <w:r w:rsidRPr="00AA354E">
              <w:rPr>
                <w:rFonts w:ascii="Arial" w:hAnsi="Arial" w:cs="Arial"/>
                <w:szCs w:val="22"/>
              </w:rPr>
              <w:t>Technical Reference Manual</w:t>
            </w:r>
          </w:p>
        </w:tc>
      </w:tr>
      <w:tr w:rsidR="0005433D" w:rsidRPr="00AA354E" w14:paraId="5D5318EB" w14:textId="77777777" w:rsidTr="006F32F1">
        <w:trPr>
          <w:cantSplit/>
          <w:jc w:val="center"/>
        </w:trPr>
        <w:tc>
          <w:tcPr>
            <w:tcW w:w="3083" w:type="dxa"/>
          </w:tcPr>
          <w:p w14:paraId="26160907" w14:textId="77777777" w:rsidR="0005433D" w:rsidRPr="00AA354E" w:rsidRDefault="0005433D" w:rsidP="0005433D">
            <w:pPr>
              <w:spacing w:before="60" w:after="60"/>
              <w:rPr>
                <w:rFonts w:ascii="Arial" w:hAnsi="Arial" w:cs="Arial"/>
                <w:b/>
                <w:iCs/>
                <w:szCs w:val="22"/>
              </w:rPr>
            </w:pPr>
            <w:r w:rsidRPr="00AA354E">
              <w:rPr>
                <w:rFonts w:ascii="Arial" w:hAnsi="Arial" w:cs="Arial"/>
                <w:b/>
                <w:iCs/>
                <w:szCs w:val="22"/>
              </w:rPr>
              <w:lastRenderedPageBreak/>
              <w:t>VHA</w:t>
            </w:r>
          </w:p>
        </w:tc>
        <w:tc>
          <w:tcPr>
            <w:tcW w:w="4680" w:type="dxa"/>
          </w:tcPr>
          <w:p w14:paraId="36650A90" w14:textId="77777777" w:rsidR="0005433D" w:rsidRPr="00AA354E" w:rsidRDefault="0005433D" w:rsidP="0005433D">
            <w:pPr>
              <w:spacing w:before="60" w:after="60"/>
              <w:rPr>
                <w:rFonts w:ascii="Arial" w:hAnsi="Arial" w:cs="Arial"/>
                <w:szCs w:val="22"/>
              </w:rPr>
            </w:pPr>
            <w:r w:rsidRPr="00AA354E">
              <w:rPr>
                <w:rFonts w:ascii="Arial" w:hAnsi="Arial" w:cs="Arial"/>
                <w:szCs w:val="22"/>
              </w:rPr>
              <w:t>Veterans Health Administration</w:t>
            </w:r>
          </w:p>
        </w:tc>
      </w:tr>
      <w:tr w:rsidR="0005433D" w:rsidRPr="00AA354E" w14:paraId="3370AC16" w14:textId="77777777" w:rsidTr="006F32F1">
        <w:trPr>
          <w:cantSplit/>
          <w:jc w:val="center"/>
        </w:trPr>
        <w:tc>
          <w:tcPr>
            <w:tcW w:w="3083" w:type="dxa"/>
          </w:tcPr>
          <w:p w14:paraId="57EFCAB5" w14:textId="77777777" w:rsidR="0005433D" w:rsidRPr="00AA354E" w:rsidRDefault="0005433D" w:rsidP="0005433D">
            <w:pPr>
              <w:spacing w:before="60" w:after="60"/>
              <w:rPr>
                <w:rFonts w:ascii="Arial" w:hAnsi="Arial" w:cs="Arial"/>
                <w:b/>
                <w:iCs/>
                <w:szCs w:val="22"/>
              </w:rPr>
            </w:pPr>
            <w:r w:rsidRPr="00AA354E">
              <w:rPr>
                <w:rFonts w:ascii="Arial" w:hAnsi="Arial" w:cs="Arial"/>
                <w:b/>
                <w:iCs/>
                <w:szCs w:val="22"/>
              </w:rPr>
              <w:t>VIA</w:t>
            </w:r>
          </w:p>
        </w:tc>
        <w:tc>
          <w:tcPr>
            <w:tcW w:w="4680" w:type="dxa"/>
          </w:tcPr>
          <w:p w14:paraId="25406BB4" w14:textId="77777777" w:rsidR="0005433D" w:rsidRPr="00AA354E" w:rsidRDefault="0005433D" w:rsidP="0005433D">
            <w:pPr>
              <w:spacing w:before="60" w:after="60"/>
              <w:rPr>
                <w:rFonts w:ascii="Arial" w:hAnsi="Arial" w:cs="Arial"/>
                <w:b/>
                <w:iCs/>
                <w:szCs w:val="22"/>
              </w:rPr>
            </w:pPr>
            <w:r w:rsidRPr="00AA354E">
              <w:rPr>
                <w:rFonts w:ascii="Arial" w:hAnsi="Arial" w:cs="Arial"/>
                <w:szCs w:val="22"/>
              </w:rPr>
              <w:t>VistA Integration Adapter</w:t>
            </w:r>
          </w:p>
        </w:tc>
      </w:tr>
      <w:tr w:rsidR="0005433D" w:rsidRPr="00AA354E" w14:paraId="7ECE1E1F" w14:textId="77777777" w:rsidTr="006F32F1">
        <w:trPr>
          <w:cantSplit/>
          <w:jc w:val="center"/>
        </w:trPr>
        <w:tc>
          <w:tcPr>
            <w:tcW w:w="3083" w:type="dxa"/>
          </w:tcPr>
          <w:p w14:paraId="04869DB7" w14:textId="77777777" w:rsidR="0005433D" w:rsidRPr="00AA354E" w:rsidRDefault="0005433D" w:rsidP="0005433D">
            <w:pPr>
              <w:spacing w:before="60" w:after="60"/>
              <w:rPr>
                <w:rFonts w:ascii="Arial" w:hAnsi="Arial" w:cs="Arial"/>
                <w:b/>
                <w:iCs/>
                <w:szCs w:val="22"/>
              </w:rPr>
            </w:pPr>
            <w:r w:rsidRPr="00AA354E">
              <w:rPr>
                <w:rFonts w:ascii="Arial" w:hAnsi="Arial" w:cs="Arial"/>
                <w:b/>
                <w:iCs/>
                <w:szCs w:val="22"/>
              </w:rPr>
              <w:t>VISTA</w:t>
            </w:r>
          </w:p>
        </w:tc>
        <w:tc>
          <w:tcPr>
            <w:tcW w:w="4680" w:type="dxa"/>
          </w:tcPr>
          <w:p w14:paraId="3B5D212A" w14:textId="77777777" w:rsidR="0005433D" w:rsidRPr="00AA354E" w:rsidRDefault="0005433D" w:rsidP="0005433D">
            <w:pPr>
              <w:spacing w:before="60" w:after="60"/>
              <w:rPr>
                <w:rFonts w:ascii="Arial" w:hAnsi="Arial" w:cs="Arial"/>
                <w:b/>
                <w:iCs/>
                <w:szCs w:val="22"/>
              </w:rPr>
            </w:pPr>
            <w:r w:rsidRPr="00AA354E">
              <w:rPr>
                <w:rFonts w:ascii="Arial" w:hAnsi="Arial" w:cs="Arial"/>
                <w:szCs w:val="22"/>
              </w:rPr>
              <w:t>Veterans Health Information Systems and Technology Architecture</w:t>
            </w:r>
          </w:p>
        </w:tc>
      </w:tr>
    </w:tbl>
    <w:p w14:paraId="5BA05944" w14:textId="77777777" w:rsidR="00B56B78" w:rsidRPr="008400DE" w:rsidRDefault="00B56B78" w:rsidP="00AA618B">
      <w:pPr>
        <w:pStyle w:val="Heading1"/>
      </w:pPr>
      <w:bookmarkStart w:id="42" w:name="_Toc454889520"/>
      <w:r w:rsidRPr="008400DE">
        <w:t>Appendix</w:t>
      </w:r>
      <w:bookmarkEnd w:id="42"/>
    </w:p>
    <w:p w14:paraId="5BA05947" w14:textId="3EC0D381" w:rsidR="00051533" w:rsidRPr="00FE66B1" w:rsidRDefault="00FE66B1" w:rsidP="00FE66B1">
      <w:pPr>
        <w:pStyle w:val="InstructionalText1"/>
        <w:rPr>
          <w:i w:val="0"/>
          <w:color w:val="auto"/>
          <w:sz w:val="24"/>
          <w:szCs w:val="24"/>
        </w:rPr>
      </w:pPr>
      <w:r w:rsidRPr="00FE66B1">
        <w:rPr>
          <w:i w:val="0"/>
          <w:color w:val="auto"/>
          <w:sz w:val="24"/>
          <w:szCs w:val="24"/>
        </w:rPr>
        <w:t>This section is not applicable.</w:t>
      </w:r>
    </w:p>
    <w:p w14:paraId="5BA05948" w14:textId="77777777" w:rsidR="00753814" w:rsidRPr="002B0049" w:rsidRDefault="00753814" w:rsidP="002B0049">
      <w:pPr>
        <w:pStyle w:val="Heading1"/>
      </w:pPr>
      <w:bookmarkStart w:id="43" w:name="_Toc454889521"/>
      <w:r w:rsidRPr="002B0049">
        <w:t>Index</w:t>
      </w:r>
      <w:bookmarkEnd w:id="43"/>
    </w:p>
    <w:p w14:paraId="5BA0594A" w14:textId="48668841" w:rsidR="00A63D6C" w:rsidRPr="00FE66B1" w:rsidRDefault="00FE66B1" w:rsidP="00D83E24">
      <w:pPr>
        <w:pStyle w:val="InstructionalText1"/>
        <w:rPr>
          <w:i w:val="0"/>
          <w:color w:val="auto"/>
          <w:sz w:val="24"/>
          <w:szCs w:val="24"/>
        </w:rPr>
      </w:pPr>
      <w:r w:rsidRPr="00FE66B1">
        <w:rPr>
          <w:i w:val="0"/>
          <w:color w:val="auto"/>
          <w:sz w:val="24"/>
          <w:szCs w:val="24"/>
        </w:rPr>
        <w:t>This section is not applicable.</w:t>
      </w:r>
    </w:p>
    <w:sectPr w:rsidR="00A63D6C" w:rsidRPr="00FE66B1" w:rsidSect="005577B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44D4E1" w14:textId="77777777" w:rsidR="00EC1A9F" w:rsidRDefault="00EC1A9F">
      <w:r>
        <w:separator/>
      </w:r>
    </w:p>
    <w:p w14:paraId="01A77536" w14:textId="77777777" w:rsidR="00EC1A9F" w:rsidRDefault="00EC1A9F"/>
  </w:endnote>
  <w:endnote w:type="continuationSeparator" w:id="0">
    <w:p w14:paraId="42709150" w14:textId="77777777" w:rsidR="00EC1A9F" w:rsidRDefault="00EC1A9F">
      <w:r>
        <w:continuationSeparator/>
      </w:r>
    </w:p>
    <w:p w14:paraId="73837B65" w14:textId="77777777" w:rsidR="00EC1A9F" w:rsidRDefault="00EC1A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0598F" w14:textId="6D7751DF" w:rsidR="00EF7342" w:rsidRPr="0081234B" w:rsidRDefault="00EF7342" w:rsidP="004428E7">
    <w:pPr>
      <w:pStyle w:val="InstructionalFooter"/>
      <w:rPr>
        <w:i w:val="0"/>
        <w:color w:val="auto"/>
      </w:rPr>
    </w:pPr>
    <w:r w:rsidRPr="0081234B">
      <w:rPr>
        <w:i w:val="0"/>
        <w:color w:val="auto"/>
      </w:rPr>
      <w:t xml:space="preserve">VistA </w:t>
    </w:r>
    <w:r>
      <w:rPr>
        <w:i w:val="0"/>
        <w:color w:val="auto"/>
      </w:rPr>
      <w:t>Integration Adapter</w:t>
    </w:r>
    <w:r w:rsidRPr="0081234B">
      <w:rPr>
        <w:i w:val="0"/>
        <w:color w:val="auto"/>
      </w:rPr>
      <w:t xml:space="preserve"> 1.0</w:t>
    </w:r>
  </w:p>
  <w:p w14:paraId="5BA05990" w14:textId="4C840A28" w:rsidR="00EF7342" w:rsidRPr="0081234B" w:rsidRDefault="00EF7342" w:rsidP="004428E7">
    <w:pPr>
      <w:tabs>
        <w:tab w:val="center" w:pos="4680"/>
        <w:tab w:val="right" w:pos="9360"/>
      </w:tabs>
      <w:rPr>
        <w:rFonts w:cs="Tahoma"/>
        <w:sz w:val="20"/>
        <w:szCs w:val="16"/>
      </w:rPr>
    </w:pPr>
    <w:r>
      <w:rPr>
        <w:rFonts w:cs="Tahoma"/>
        <w:sz w:val="20"/>
        <w:szCs w:val="16"/>
      </w:rPr>
      <w:t>User Guide</w:t>
    </w:r>
    <w:r w:rsidRPr="004428E7">
      <w:rPr>
        <w:rFonts w:cs="Tahoma"/>
        <w:i/>
        <w:sz w:val="20"/>
        <w:szCs w:val="16"/>
      </w:rPr>
      <w:tab/>
    </w:r>
    <w:r w:rsidRPr="004428E7">
      <w:rPr>
        <w:rStyle w:val="PageNumber"/>
      </w:rPr>
      <w:fldChar w:fldCharType="begin"/>
    </w:r>
    <w:r w:rsidRPr="004428E7">
      <w:rPr>
        <w:rStyle w:val="PageNumber"/>
      </w:rPr>
      <w:instrText xml:space="preserve"> PAGE </w:instrText>
    </w:r>
    <w:r w:rsidRPr="004428E7">
      <w:rPr>
        <w:rStyle w:val="PageNumber"/>
      </w:rPr>
      <w:fldChar w:fldCharType="separate"/>
    </w:r>
    <w:r w:rsidR="009B00C1">
      <w:rPr>
        <w:rStyle w:val="PageNumber"/>
        <w:noProof/>
      </w:rPr>
      <w:t>ii</w:t>
    </w:r>
    <w:r w:rsidRPr="004428E7">
      <w:rPr>
        <w:rStyle w:val="PageNumber"/>
      </w:rPr>
      <w:fldChar w:fldCharType="end"/>
    </w:r>
    <w:r w:rsidRPr="004428E7">
      <w:rPr>
        <w:rFonts w:cs="Tahoma"/>
        <w:i/>
        <w:sz w:val="20"/>
        <w:szCs w:val="20"/>
      </w:rPr>
      <w:tab/>
    </w:r>
    <w:r w:rsidRPr="0081234B">
      <w:rPr>
        <w:szCs w:val="16"/>
      </w:rPr>
      <w:t>June 2016</w:t>
    </w:r>
  </w:p>
  <w:p w14:paraId="5BA05991" w14:textId="77777777" w:rsidR="00EF7342" w:rsidRPr="004428E7" w:rsidRDefault="00EF7342" w:rsidP="004428E7">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55455" w14:textId="77777777" w:rsidR="00EC1A9F" w:rsidRDefault="00EC1A9F">
      <w:r>
        <w:separator/>
      </w:r>
    </w:p>
    <w:p w14:paraId="7E8100DD" w14:textId="77777777" w:rsidR="00EC1A9F" w:rsidRDefault="00EC1A9F"/>
  </w:footnote>
  <w:footnote w:type="continuationSeparator" w:id="0">
    <w:p w14:paraId="644FC211" w14:textId="77777777" w:rsidR="00EC1A9F" w:rsidRDefault="00EC1A9F">
      <w:r>
        <w:continuationSeparator/>
      </w:r>
    </w:p>
    <w:p w14:paraId="62D4E389" w14:textId="77777777" w:rsidR="00EC1A9F" w:rsidRDefault="00EC1A9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99E52F4"/>
    <w:lvl w:ilvl="0">
      <w:start w:val="1"/>
      <w:numFmt w:val="decimal"/>
      <w:lvlText w:val="%1."/>
      <w:lvlJc w:val="left"/>
      <w:pPr>
        <w:tabs>
          <w:tab w:val="num" w:pos="1800"/>
        </w:tabs>
        <w:ind w:left="1800" w:hanging="360"/>
      </w:pPr>
    </w:lvl>
  </w:abstractNum>
  <w:abstractNum w:abstractNumId="1">
    <w:nsid w:val="FFFFFF7D"/>
    <w:multiLevelType w:val="singleLevel"/>
    <w:tmpl w:val="2ACE659A"/>
    <w:lvl w:ilvl="0">
      <w:start w:val="1"/>
      <w:numFmt w:val="decimal"/>
      <w:lvlText w:val="%1."/>
      <w:lvlJc w:val="left"/>
      <w:pPr>
        <w:tabs>
          <w:tab w:val="num" w:pos="1440"/>
        </w:tabs>
        <w:ind w:left="1440" w:hanging="360"/>
      </w:pPr>
    </w:lvl>
  </w:abstractNum>
  <w:abstractNum w:abstractNumId="2">
    <w:nsid w:val="FFFFFF7E"/>
    <w:multiLevelType w:val="singleLevel"/>
    <w:tmpl w:val="172E7DB6"/>
    <w:lvl w:ilvl="0">
      <w:start w:val="1"/>
      <w:numFmt w:val="decimal"/>
      <w:lvlText w:val="%1."/>
      <w:lvlJc w:val="left"/>
      <w:pPr>
        <w:tabs>
          <w:tab w:val="num" w:pos="1080"/>
        </w:tabs>
        <w:ind w:left="1080" w:hanging="360"/>
      </w:pPr>
    </w:lvl>
  </w:abstractNum>
  <w:abstractNum w:abstractNumId="3">
    <w:nsid w:val="FFFFFF7F"/>
    <w:multiLevelType w:val="singleLevel"/>
    <w:tmpl w:val="7046A7E2"/>
    <w:lvl w:ilvl="0">
      <w:start w:val="1"/>
      <w:numFmt w:val="decimal"/>
      <w:lvlText w:val="%1."/>
      <w:lvlJc w:val="left"/>
      <w:pPr>
        <w:tabs>
          <w:tab w:val="num" w:pos="720"/>
        </w:tabs>
        <w:ind w:left="720" w:hanging="360"/>
      </w:pPr>
    </w:lvl>
  </w:abstractNum>
  <w:abstractNum w:abstractNumId="4">
    <w:nsid w:val="FFFFFF80"/>
    <w:multiLevelType w:val="singleLevel"/>
    <w:tmpl w:val="7E620AC6"/>
    <w:lvl w:ilvl="0">
      <w:start w:val="1"/>
      <w:numFmt w:val="bullet"/>
      <w:lvlText w:val=""/>
      <w:lvlJc w:val="left"/>
      <w:pPr>
        <w:tabs>
          <w:tab w:val="num" w:pos="1800"/>
        </w:tabs>
        <w:ind w:left="1800" w:hanging="360"/>
      </w:pPr>
      <w:rPr>
        <w:rFonts w:ascii="Symbol" w:hAnsi="Symbol" w:hint="default"/>
      </w:rPr>
    </w:lvl>
  </w:abstractNum>
  <w:abstractNum w:abstractNumId="5">
    <w:nsid w:val="FFFFFF82"/>
    <w:multiLevelType w:val="singleLevel"/>
    <w:tmpl w:val="A6942F1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A88464BE"/>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4EC7556"/>
    <w:lvl w:ilvl="0">
      <w:start w:val="1"/>
      <w:numFmt w:val="decimal"/>
      <w:lvlText w:val="%1."/>
      <w:lvlJc w:val="left"/>
      <w:pPr>
        <w:tabs>
          <w:tab w:val="num" w:pos="360"/>
        </w:tabs>
        <w:ind w:left="360" w:hanging="360"/>
      </w:pPr>
    </w:lvl>
  </w:abstractNum>
  <w:abstractNum w:abstractNumId="8">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34F0FEF"/>
    <w:multiLevelType w:val="hybridMultilevel"/>
    <w:tmpl w:val="0E4A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8A71B3C"/>
    <w:multiLevelType w:val="hybridMultilevel"/>
    <w:tmpl w:val="09DE0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122B2357"/>
    <w:multiLevelType w:val="hybridMultilevel"/>
    <w:tmpl w:val="0E80B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B56C30"/>
    <w:multiLevelType w:val="hybridMultilevel"/>
    <w:tmpl w:val="AE1E3232"/>
    <w:lvl w:ilvl="0" w:tplc="392E187C">
      <w:start w:val="1"/>
      <w:numFmt w:val="decimal"/>
      <w:lvlText w:val="%1."/>
      <w:lvlJc w:val="left"/>
      <w:pPr>
        <w:ind w:left="720" w:hanging="360"/>
      </w:pPr>
      <w:rPr>
        <w:rFonts w:ascii="Times New Roman" w:eastAsia="MS Mincho"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88381C"/>
    <w:multiLevelType w:val="hybridMultilevel"/>
    <w:tmpl w:val="89CE14E0"/>
    <w:lvl w:ilvl="0" w:tplc="400800FE">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5">
    <w:nsid w:val="1E0851EE"/>
    <w:multiLevelType w:val="hybridMultilevel"/>
    <w:tmpl w:val="CDF6DE2C"/>
    <w:lvl w:ilvl="0" w:tplc="F6F0F1B6">
      <w:start w:val="1"/>
      <w:numFmt w:val="bullet"/>
      <w:lvlText w:val="•"/>
      <w:lvlJc w:val="left"/>
      <w:pPr>
        <w:tabs>
          <w:tab w:val="num" w:pos="720"/>
        </w:tabs>
        <w:ind w:left="720" w:hanging="360"/>
      </w:pPr>
      <w:rPr>
        <w:rFonts w:ascii="Arial" w:hAnsi="Arial" w:hint="default"/>
      </w:rPr>
    </w:lvl>
    <w:lvl w:ilvl="1" w:tplc="982C6D8C">
      <w:start w:val="997"/>
      <w:numFmt w:val="bullet"/>
      <w:lvlText w:val="–"/>
      <w:lvlJc w:val="left"/>
      <w:pPr>
        <w:tabs>
          <w:tab w:val="num" w:pos="1440"/>
        </w:tabs>
        <w:ind w:left="1440" w:hanging="360"/>
      </w:pPr>
      <w:rPr>
        <w:rFonts w:ascii="Arial" w:hAnsi="Arial" w:hint="default"/>
      </w:rPr>
    </w:lvl>
    <w:lvl w:ilvl="2" w:tplc="2BA6F37C" w:tentative="1">
      <w:start w:val="1"/>
      <w:numFmt w:val="bullet"/>
      <w:lvlText w:val="•"/>
      <w:lvlJc w:val="left"/>
      <w:pPr>
        <w:tabs>
          <w:tab w:val="num" w:pos="2160"/>
        </w:tabs>
        <w:ind w:left="2160" w:hanging="360"/>
      </w:pPr>
      <w:rPr>
        <w:rFonts w:ascii="Arial" w:hAnsi="Arial" w:hint="default"/>
      </w:rPr>
    </w:lvl>
    <w:lvl w:ilvl="3" w:tplc="9814D440" w:tentative="1">
      <w:start w:val="1"/>
      <w:numFmt w:val="bullet"/>
      <w:lvlText w:val="•"/>
      <w:lvlJc w:val="left"/>
      <w:pPr>
        <w:tabs>
          <w:tab w:val="num" w:pos="2880"/>
        </w:tabs>
        <w:ind w:left="2880" w:hanging="360"/>
      </w:pPr>
      <w:rPr>
        <w:rFonts w:ascii="Arial" w:hAnsi="Arial" w:hint="default"/>
      </w:rPr>
    </w:lvl>
    <w:lvl w:ilvl="4" w:tplc="52B69856" w:tentative="1">
      <w:start w:val="1"/>
      <w:numFmt w:val="bullet"/>
      <w:lvlText w:val="•"/>
      <w:lvlJc w:val="left"/>
      <w:pPr>
        <w:tabs>
          <w:tab w:val="num" w:pos="3600"/>
        </w:tabs>
        <w:ind w:left="3600" w:hanging="360"/>
      </w:pPr>
      <w:rPr>
        <w:rFonts w:ascii="Arial" w:hAnsi="Arial" w:hint="default"/>
      </w:rPr>
    </w:lvl>
    <w:lvl w:ilvl="5" w:tplc="B9AED114" w:tentative="1">
      <w:start w:val="1"/>
      <w:numFmt w:val="bullet"/>
      <w:lvlText w:val="•"/>
      <w:lvlJc w:val="left"/>
      <w:pPr>
        <w:tabs>
          <w:tab w:val="num" w:pos="4320"/>
        </w:tabs>
        <w:ind w:left="4320" w:hanging="360"/>
      </w:pPr>
      <w:rPr>
        <w:rFonts w:ascii="Arial" w:hAnsi="Arial" w:hint="default"/>
      </w:rPr>
    </w:lvl>
    <w:lvl w:ilvl="6" w:tplc="924042E0" w:tentative="1">
      <w:start w:val="1"/>
      <w:numFmt w:val="bullet"/>
      <w:lvlText w:val="•"/>
      <w:lvlJc w:val="left"/>
      <w:pPr>
        <w:tabs>
          <w:tab w:val="num" w:pos="5040"/>
        </w:tabs>
        <w:ind w:left="5040" w:hanging="360"/>
      </w:pPr>
      <w:rPr>
        <w:rFonts w:ascii="Arial" w:hAnsi="Arial" w:hint="default"/>
      </w:rPr>
    </w:lvl>
    <w:lvl w:ilvl="7" w:tplc="DB90C500" w:tentative="1">
      <w:start w:val="1"/>
      <w:numFmt w:val="bullet"/>
      <w:lvlText w:val="•"/>
      <w:lvlJc w:val="left"/>
      <w:pPr>
        <w:tabs>
          <w:tab w:val="num" w:pos="5760"/>
        </w:tabs>
        <w:ind w:left="5760" w:hanging="360"/>
      </w:pPr>
      <w:rPr>
        <w:rFonts w:ascii="Arial" w:hAnsi="Arial" w:hint="default"/>
      </w:rPr>
    </w:lvl>
    <w:lvl w:ilvl="8" w:tplc="117625D4" w:tentative="1">
      <w:start w:val="1"/>
      <w:numFmt w:val="bullet"/>
      <w:lvlText w:val="•"/>
      <w:lvlJc w:val="left"/>
      <w:pPr>
        <w:tabs>
          <w:tab w:val="num" w:pos="6480"/>
        </w:tabs>
        <w:ind w:left="6480" w:hanging="360"/>
      </w:pPr>
      <w:rPr>
        <w:rFonts w:ascii="Arial" w:hAnsi="Arial" w:hint="default"/>
      </w:rPr>
    </w:lvl>
  </w:abstractNum>
  <w:abstractNum w:abstractNumId="16">
    <w:nsid w:val="24C608EE"/>
    <w:multiLevelType w:val="hybridMultilevel"/>
    <w:tmpl w:val="645A5E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7341D5B"/>
    <w:multiLevelType w:val="hybridMultilevel"/>
    <w:tmpl w:val="CB1690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nsid w:val="27B51602"/>
    <w:multiLevelType w:val="hybridMultilevel"/>
    <w:tmpl w:val="C1265C86"/>
    <w:lvl w:ilvl="0" w:tplc="FFD2A280">
      <w:start w:val="1"/>
      <w:numFmt w:val="bullet"/>
      <w:lvlText w:val=""/>
      <w:lvlJc w:val="left"/>
      <w:pPr>
        <w:ind w:left="3690" w:hanging="360"/>
      </w:pPr>
      <w:rPr>
        <w:rFonts w:ascii="Symbol" w:hAnsi="Symbol" w:hint="default"/>
      </w:rPr>
    </w:lvl>
    <w:lvl w:ilvl="1" w:tplc="0E808AFE">
      <w:start w:val="1"/>
      <w:numFmt w:val="bullet"/>
      <w:lvlText w:val="o"/>
      <w:lvlJc w:val="left"/>
      <w:pPr>
        <w:ind w:left="2520" w:hanging="360"/>
      </w:pPr>
      <w:rPr>
        <w:rFonts w:ascii="Courier New" w:hAnsi="Courier New" w:cs="Courier New" w:hint="default"/>
      </w:rPr>
    </w:lvl>
    <w:lvl w:ilvl="2" w:tplc="AB1CEEB6">
      <w:start w:val="1"/>
      <w:numFmt w:val="bullet"/>
      <w:lvlText w:val=""/>
      <w:lvlJc w:val="left"/>
      <w:pPr>
        <w:ind w:left="3240" w:hanging="360"/>
      </w:pPr>
      <w:rPr>
        <w:rFonts w:ascii="Wingdings" w:hAnsi="Wingdings" w:hint="default"/>
      </w:rPr>
    </w:lvl>
    <w:lvl w:ilvl="3" w:tplc="588C8976" w:tentative="1">
      <w:start w:val="1"/>
      <w:numFmt w:val="bullet"/>
      <w:lvlText w:val=""/>
      <w:lvlJc w:val="left"/>
      <w:pPr>
        <w:ind w:left="3960" w:hanging="360"/>
      </w:pPr>
      <w:rPr>
        <w:rFonts w:ascii="Symbol" w:hAnsi="Symbol" w:hint="default"/>
      </w:rPr>
    </w:lvl>
    <w:lvl w:ilvl="4" w:tplc="D86C693C" w:tentative="1">
      <w:start w:val="1"/>
      <w:numFmt w:val="bullet"/>
      <w:lvlText w:val="o"/>
      <w:lvlJc w:val="left"/>
      <w:pPr>
        <w:ind w:left="4680" w:hanging="360"/>
      </w:pPr>
      <w:rPr>
        <w:rFonts w:ascii="Courier New" w:hAnsi="Courier New" w:cs="Courier New" w:hint="default"/>
      </w:rPr>
    </w:lvl>
    <w:lvl w:ilvl="5" w:tplc="AB2E7C18" w:tentative="1">
      <w:start w:val="1"/>
      <w:numFmt w:val="bullet"/>
      <w:lvlText w:val=""/>
      <w:lvlJc w:val="left"/>
      <w:pPr>
        <w:ind w:left="5400" w:hanging="360"/>
      </w:pPr>
      <w:rPr>
        <w:rFonts w:ascii="Wingdings" w:hAnsi="Wingdings" w:hint="default"/>
      </w:rPr>
    </w:lvl>
    <w:lvl w:ilvl="6" w:tplc="22DEE9AC" w:tentative="1">
      <w:start w:val="1"/>
      <w:numFmt w:val="bullet"/>
      <w:lvlText w:val=""/>
      <w:lvlJc w:val="left"/>
      <w:pPr>
        <w:ind w:left="6120" w:hanging="360"/>
      </w:pPr>
      <w:rPr>
        <w:rFonts w:ascii="Symbol" w:hAnsi="Symbol" w:hint="default"/>
      </w:rPr>
    </w:lvl>
    <w:lvl w:ilvl="7" w:tplc="28DCEDF8" w:tentative="1">
      <w:start w:val="1"/>
      <w:numFmt w:val="bullet"/>
      <w:lvlText w:val="o"/>
      <w:lvlJc w:val="left"/>
      <w:pPr>
        <w:ind w:left="6840" w:hanging="360"/>
      </w:pPr>
      <w:rPr>
        <w:rFonts w:ascii="Courier New" w:hAnsi="Courier New" w:cs="Courier New" w:hint="default"/>
      </w:rPr>
    </w:lvl>
    <w:lvl w:ilvl="8" w:tplc="D8C0EF6A" w:tentative="1">
      <w:start w:val="1"/>
      <w:numFmt w:val="bullet"/>
      <w:lvlText w:val=""/>
      <w:lvlJc w:val="left"/>
      <w:pPr>
        <w:ind w:left="7560" w:hanging="360"/>
      </w:pPr>
      <w:rPr>
        <w:rFonts w:ascii="Wingdings" w:hAnsi="Wingdings" w:hint="default"/>
      </w:rPr>
    </w:lvl>
  </w:abstractNum>
  <w:abstractNum w:abstractNumId="19">
    <w:nsid w:val="289E02F1"/>
    <w:multiLevelType w:val="hybridMultilevel"/>
    <w:tmpl w:val="F87403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AC57595"/>
    <w:multiLevelType w:val="hybridMultilevel"/>
    <w:tmpl w:val="4F56FEE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1">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22">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4">
    <w:nsid w:val="3CAC6151"/>
    <w:multiLevelType w:val="hybridMultilevel"/>
    <w:tmpl w:val="7C845B96"/>
    <w:lvl w:ilvl="0" w:tplc="1FD46178">
      <w:start w:val="1"/>
      <w:numFmt w:val="bullet"/>
      <w:lvlText w:val=""/>
      <w:lvlJc w:val="left"/>
      <w:pPr>
        <w:tabs>
          <w:tab w:val="num" w:pos="2880"/>
        </w:tabs>
        <w:ind w:left="2880"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nsid w:val="3D79143A"/>
    <w:multiLevelType w:val="hybridMultilevel"/>
    <w:tmpl w:val="736C8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7A60BA"/>
    <w:multiLevelType w:val="hybridMultilevel"/>
    <w:tmpl w:val="C4F47F86"/>
    <w:lvl w:ilvl="0" w:tplc="A30C7BA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27">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B066CB5"/>
    <w:multiLevelType w:val="hybridMultilevel"/>
    <w:tmpl w:val="2DA0C9E2"/>
    <w:lvl w:ilvl="0" w:tplc="92A65D4A">
      <w:start w:val="1"/>
      <w:numFmt w:val="bullet"/>
      <w:pStyle w:val="InstructionalBullet2"/>
      <w:lvlText w:val="o"/>
      <w:lvlJc w:val="left"/>
      <w:pPr>
        <w:tabs>
          <w:tab w:val="num" w:pos="720"/>
        </w:tabs>
        <w:ind w:left="720" w:hanging="360"/>
      </w:pPr>
      <w:rPr>
        <w:rFonts w:ascii="Courier New" w:hAnsi="Courier New" w:cs="Courier New"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9">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0">
    <w:nsid w:val="4DDF23A1"/>
    <w:multiLevelType w:val="hybridMultilevel"/>
    <w:tmpl w:val="437A147E"/>
    <w:lvl w:ilvl="0" w:tplc="04090003">
      <w:start w:val="1"/>
      <w:numFmt w:val="bullet"/>
      <w:lvlText w:val="o"/>
      <w:lvlJc w:val="left"/>
      <w:pPr>
        <w:tabs>
          <w:tab w:val="num" w:pos="1080"/>
        </w:tabs>
        <w:ind w:left="1080" w:hanging="360"/>
      </w:pPr>
      <w:rPr>
        <w:rFonts w:ascii="Courier New" w:hAnsi="Courier New" w:cs="Courier New" w:hint="default"/>
      </w:rPr>
    </w:lvl>
    <w:lvl w:ilvl="1" w:tplc="98905A2C">
      <w:start w:val="1"/>
      <w:numFmt w:val="bullet"/>
      <w:lvlText w:val="o"/>
      <w:lvlJc w:val="left"/>
      <w:pPr>
        <w:tabs>
          <w:tab w:val="num" w:pos="1800"/>
        </w:tabs>
        <w:ind w:left="1800" w:hanging="360"/>
      </w:pPr>
      <w:rPr>
        <w:rFonts w:ascii="Courier New" w:hAnsi="Courier New" w:cs="Courier New" w:hint="default"/>
      </w:rPr>
    </w:lvl>
    <w:lvl w:ilvl="2" w:tplc="BBECEF1A" w:tentative="1">
      <w:start w:val="1"/>
      <w:numFmt w:val="bullet"/>
      <w:lvlText w:val=""/>
      <w:lvlJc w:val="left"/>
      <w:pPr>
        <w:tabs>
          <w:tab w:val="num" w:pos="2520"/>
        </w:tabs>
        <w:ind w:left="2520" w:hanging="360"/>
      </w:pPr>
      <w:rPr>
        <w:rFonts w:ascii="Wingdings" w:hAnsi="Wingdings" w:hint="default"/>
      </w:rPr>
    </w:lvl>
    <w:lvl w:ilvl="3" w:tplc="6D722AB8" w:tentative="1">
      <w:start w:val="1"/>
      <w:numFmt w:val="bullet"/>
      <w:lvlText w:val=""/>
      <w:lvlJc w:val="left"/>
      <w:pPr>
        <w:tabs>
          <w:tab w:val="num" w:pos="3240"/>
        </w:tabs>
        <w:ind w:left="3240" w:hanging="360"/>
      </w:pPr>
      <w:rPr>
        <w:rFonts w:ascii="Symbol" w:hAnsi="Symbol" w:hint="default"/>
      </w:rPr>
    </w:lvl>
    <w:lvl w:ilvl="4" w:tplc="2348F26E" w:tentative="1">
      <w:start w:val="1"/>
      <w:numFmt w:val="bullet"/>
      <w:lvlText w:val="o"/>
      <w:lvlJc w:val="left"/>
      <w:pPr>
        <w:tabs>
          <w:tab w:val="num" w:pos="3960"/>
        </w:tabs>
        <w:ind w:left="3960" w:hanging="360"/>
      </w:pPr>
      <w:rPr>
        <w:rFonts w:ascii="Courier New" w:hAnsi="Courier New" w:cs="Courier New" w:hint="default"/>
      </w:rPr>
    </w:lvl>
    <w:lvl w:ilvl="5" w:tplc="30384AFE" w:tentative="1">
      <w:start w:val="1"/>
      <w:numFmt w:val="bullet"/>
      <w:lvlText w:val=""/>
      <w:lvlJc w:val="left"/>
      <w:pPr>
        <w:tabs>
          <w:tab w:val="num" w:pos="4680"/>
        </w:tabs>
        <w:ind w:left="4680" w:hanging="360"/>
      </w:pPr>
      <w:rPr>
        <w:rFonts w:ascii="Wingdings" w:hAnsi="Wingdings" w:hint="default"/>
      </w:rPr>
    </w:lvl>
    <w:lvl w:ilvl="6" w:tplc="89145B58" w:tentative="1">
      <w:start w:val="1"/>
      <w:numFmt w:val="bullet"/>
      <w:lvlText w:val=""/>
      <w:lvlJc w:val="left"/>
      <w:pPr>
        <w:tabs>
          <w:tab w:val="num" w:pos="5400"/>
        </w:tabs>
        <w:ind w:left="5400" w:hanging="360"/>
      </w:pPr>
      <w:rPr>
        <w:rFonts w:ascii="Symbol" w:hAnsi="Symbol" w:hint="default"/>
      </w:rPr>
    </w:lvl>
    <w:lvl w:ilvl="7" w:tplc="A9B64C86" w:tentative="1">
      <w:start w:val="1"/>
      <w:numFmt w:val="bullet"/>
      <w:lvlText w:val="o"/>
      <w:lvlJc w:val="left"/>
      <w:pPr>
        <w:tabs>
          <w:tab w:val="num" w:pos="6120"/>
        </w:tabs>
        <w:ind w:left="6120" w:hanging="360"/>
      </w:pPr>
      <w:rPr>
        <w:rFonts w:ascii="Courier New" w:hAnsi="Courier New" w:cs="Courier New" w:hint="default"/>
      </w:rPr>
    </w:lvl>
    <w:lvl w:ilvl="8" w:tplc="2580E196" w:tentative="1">
      <w:start w:val="1"/>
      <w:numFmt w:val="bullet"/>
      <w:lvlText w:val=""/>
      <w:lvlJc w:val="left"/>
      <w:pPr>
        <w:tabs>
          <w:tab w:val="num" w:pos="6840"/>
        </w:tabs>
        <w:ind w:left="6840" w:hanging="360"/>
      </w:pPr>
      <w:rPr>
        <w:rFonts w:ascii="Wingdings" w:hAnsi="Wingdings" w:hint="default"/>
      </w:rPr>
    </w:lvl>
  </w:abstractNum>
  <w:abstractNum w:abstractNumId="31">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BB16997"/>
    <w:multiLevelType w:val="singleLevel"/>
    <w:tmpl w:val="04090001"/>
    <w:lvl w:ilvl="0">
      <w:start w:val="1"/>
      <w:numFmt w:val="bullet"/>
      <w:lvlText w:val=""/>
      <w:lvlJc w:val="left"/>
      <w:pPr>
        <w:ind w:left="720" w:hanging="360"/>
      </w:pPr>
      <w:rPr>
        <w:rFonts w:ascii="Symbol" w:hAnsi="Symbol" w:hint="default"/>
      </w:rPr>
    </w:lvl>
  </w:abstractNum>
  <w:abstractNum w:abstractNumId="33">
    <w:nsid w:val="5DEE2FCB"/>
    <w:multiLevelType w:val="hybridMultilevel"/>
    <w:tmpl w:val="92148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5">
    <w:nsid w:val="641A0121"/>
    <w:multiLevelType w:val="hybridMultilevel"/>
    <w:tmpl w:val="EEF86930"/>
    <w:lvl w:ilvl="0" w:tplc="3E72178A">
      <w:start w:val="4"/>
      <w:numFmt w:val="bullet"/>
      <w:lvlText w:val="−"/>
      <w:lvlJc w:val="left"/>
      <w:pPr>
        <w:ind w:left="1080" w:hanging="360"/>
      </w:pPr>
      <w:rPr>
        <w:rFonts w:ascii="Courier New" w:eastAsia="Times New Roman"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7C71C00"/>
    <w:multiLevelType w:val="multilevel"/>
    <w:tmpl w:val="54D6F2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8">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9">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40">
    <w:nsid w:val="73CF23AB"/>
    <w:multiLevelType w:val="hybridMultilevel"/>
    <w:tmpl w:val="F9BC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8"/>
  </w:num>
  <w:num w:numId="2">
    <w:abstractNumId w:val="37"/>
  </w:num>
  <w:num w:numId="3">
    <w:abstractNumId w:val="11"/>
  </w:num>
  <w:num w:numId="4">
    <w:abstractNumId w:val="39"/>
  </w:num>
  <w:num w:numId="5">
    <w:abstractNumId w:val="41"/>
  </w:num>
  <w:num w:numId="6">
    <w:abstractNumId w:val="31"/>
  </w:num>
  <w:num w:numId="7">
    <w:abstractNumId w:val="21"/>
  </w:num>
  <w:num w:numId="8">
    <w:abstractNumId w:val="14"/>
  </w:num>
  <w:num w:numId="9">
    <w:abstractNumId w:val="23"/>
  </w:num>
  <w:num w:numId="10">
    <w:abstractNumId w:val="29"/>
  </w:num>
  <w:num w:numId="11">
    <w:abstractNumId w:val="22"/>
  </w:num>
  <w:num w:numId="12">
    <w:abstractNumId w:val="34"/>
  </w:num>
  <w:num w:numId="13">
    <w:abstractNumId w:val="8"/>
  </w:num>
  <w:num w:numId="14">
    <w:abstractNumId w:val="26"/>
  </w:num>
  <w:num w:numId="15">
    <w:abstractNumId w:val="36"/>
  </w:num>
  <w:num w:numId="16">
    <w:abstractNumId w:val="24"/>
  </w:num>
  <w:num w:numId="17">
    <w:abstractNumId w:val="19"/>
  </w:num>
  <w:num w:numId="18">
    <w:abstractNumId w:val="35"/>
  </w:num>
  <w:num w:numId="19">
    <w:abstractNumId w:val="12"/>
  </w:num>
  <w:num w:numId="20">
    <w:abstractNumId w:val="20"/>
  </w:num>
  <w:num w:numId="21">
    <w:abstractNumId w:val="6"/>
  </w:num>
  <w:num w:numId="22">
    <w:abstractNumId w:val="5"/>
  </w:num>
  <w:num w:numId="23">
    <w:abstractNumId w:val="4"/>
  </w:num>
  <w:num w:numId="24">
    <w:abstractNumId w:val="7"/>
  </w:num>
  <w:num w:numId="25">
    <w:abstractNumId w:val="3"/>
  </w:num>
  <w:num w:numId="26">
    <w:abstractNumId w:val="2"/>
  </w:num>
  <w:num w:numId="27">
    <w:abstractNumId w:val="1"/>
  </w:num>
  <w:num w:numId="28">
    <w:abstractNumId w:val="0"/>
  </w:num>
  <w:num w:numId="29">
    <w:abstractNumId w:val="18"/>
  </w:num>
  <w:num w:numId="30">
    <w:abstractNumId w:val="16"/>
  </w:num>
  <w:num w:numId="31">
    <w:abstractNumId w:val="9"/>
  </w:num>
  <w:num w:numId="32">
    <w:abstractNumId w:val="30"/>
  </w:num>
  <w:num w:numId="33">
    <w:abstractNumId w:val="28"/>
  </w:num>
  <w:num w:numId="34">
    <w:abstractNumId w:val="27"/>
  </w:num>
  <w:num w:numId="35">
    <w:abstractNumId w:val="15"/>
  </w:num>
  <w:num w:numId="36">
    <w:abstractNumId w:val="13"/>
  </w:num>
  <w:num w:numId="37">
    <w:abstractNumId w:val="25"/>
  </w:num>
  <w:num w:numId="38">
    <w:abstractNumId w:val="10"/>
  </w:num>
  <w:num w:numId="39">
    <w:abstractNumId w:val="32"/>
  </w:num>
  <w:num w:numId="40">
    <w:abstractNumId w:val="36"/>
  </w:num>
  <w:num w:numId="41">
    <w:abstractNumId w:val="36"/>
  </w:num>
  <w:num w:numId="42">
    <w:abstractNumId w:val="33"/>
  </w:num>
  <w:num w:numId="43">
    <w:abstractNumId w:val="36"/>
  </w:num>
  <w:num w:numId="44">
    <w:abstractNumId w:val="36"/>
  </w:num>
  <w:num w:numId="45">
    <w:abstractNumId w:val="17"/>
  </w:num>
  <w:num w:numId="46">
    <w:abstractNumId w:val="36"/>
  </w:num>
  <w:num w:numId="47">
    <w:abstractNumId w:val="4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ctiveWritingStyle w:appName="MSWord" w:lang="en-US"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493"/>
    <w:rsid w:val="0000015A"/>
    <w:rsid w:val="00000799"/>
    <w:rsid w:val="000033FF"/>
    <w:rsid w:val="00004FFF"/>
    <w:rsid w:val="000063A7"/>
    <w:rsid w:val="0000671E"/>
    <w:rsid w:val="0000675B"/>
    <w:rsid w:val="00006DB8"/>
    <w:rsid w:val="00010140"/>
    <w:rsid w:val="000114B6"/>
    <w:rsid w:val="00011EE6"/>
    <w:rsid w:val="0001226E"/>
    <w:rsid w:val="000151E8"/>
    <w:rsid w:val="00016E3E"/>
    <w:rsid w:val="000171DA"/>
    <w:rsid w:val="00017CEA"/>
    <w:rsid w:val="00020565"/>
    <w:rsid w:val="0002546B"/>
    <w:rsid w:val="000263BB"/>
    <w:rsid w:val="000272A4"/>
    <w:rsid w:val="00033159"/>
    <w:rsid w:val="0003584A"/>
    <w:rsid w:val="00040EA7"/>
    <w:rsid w:val="00043778"/>
    <w:rsid w:val="0004636C"/>
    <w:rsid w:val="000466AA"/>
    <w:rsid w:val="0005076D"/>
    <w:rsid w:val="00051533"/>
    <w:rsid w:val="0005433D"/>
    <w:rsid w:val="00056267"/>
    <w:rsid w:val="00057218"/>
    <w:rsid w:val="00060B99"/>
    <w:rsid w:val="00061162"/>
    <w:rsid w:val="00065D98"/>
    <w:rsid w:val="00066870"/>
    <w:rsid w:val="00071609"/>
    <w:rsid w:val="00076D33"/>
    <w:rsid w:val="00077BCA"/>
    <w:rsid w:val="00080748"/>
    <w:rsid w:val="000821C5"/>
    <w:rsid w:val="00083728"/>
    <w:rsid w:val="00086D68"/>
    <w:rsid w:val="000875F5"/>
    <w:rsid w:val="00090AB4"/>
    <w:rsid w:val="00095327"/>
    <w:rsid w:val="00095D46"/>
    <w:rsid w:val="000971FB"/>
    <w:rsid w:val="000A0911"/>
    <w:rsid w:val="000A56B4"/>
    <w:rsid w:val="000B23F8"/>
    <w:rsid w:val="000C751C"/>
    <w:rsid w:val="000D02F6"/>
    <w:rsid w:val="000D3407"/>
    <w:rsid w:val="000D6754"/>
    <w:rsid w:val="000E69FA"/>
    <w:rsid w:val="000F2008"/>
    <w:rsid w:val="000F204E"/>
    <w:rsid w:val="000F3438"/>
    <w:rsid w:val="000F3B5B"/>
    <w:rsid w:val="000F7262"/>
    <w:rsid w:val="000F7F42"/>
    <w:rsid w:val="00101B1F"/>
    <w:rsid w:val="0010320F"/>
    <w:rsid w:val="00103D04"/>
    <w:rsid w:val="00104399"/>
    <w:rsid w:val="0010664C"/>
    <w:rsid w:val="00107971"/>
    <w:rsid w:val="001111DA"/>
    <w:rsid w:val="00114BEF"/>
    <w:rsid w:val="0012060D"/>
    <w:rsid w:val="00130F76"/>
    <w:rsid w:val="0013246A"/>
    <w:rsid w:val="00132F20"/>
    <w:rsid w:val="00134195"/>
    <w:rsid w:val="0014217F"/>
    <w:rsid w:val="001449FD"/>
    <w:rsid w:val="001459C3"/>
    <w:rsid w:val="00145AE1"/>
    <w:rsid w:val="00151087"/>
    <w:rsid w:val="0015557A"/>
    <w:rsid w:val="001572AD"/>
    <w:rsid w:val="001574A4"/>
    <w:rsid w:val="00160824"/>
    <w:rsid w:val="00161ED8"/>
    <w:rsid w:val="001624C3"/>
    <w:rsid w:val="00165AB8"/>
    <w:rsid w:val="00166186"/>
    <w:rsid w:val="00172699"/>
    <w:rsid w:val="00172D7F"/>
    <w:rsid w:val="00180235"/>
    <w:rsid w:val="00180457"/>
    <w:rsid w:val="001807C9"/>
    <w:rsid w:val="0018541B"/>
    <w:rsid w:val="00186009"/>
    <w:rsid w:val="00186BC6"/>
    <w:rsid w:val="00191D2A"/>
    <w:rsid w:val="0019425A"/>
    <w:rsid w:val="001948A1"/>
    <w:rsid w:val="001A01F5"/>
    <w:rsid w:val="001A1153"/>
    <w:rsid w:val="001A3C5C"/>
    <w:rsid w:val="001A483C"/>
    <w:rsid w:val="001A7088"/>
    <w:rsid w:val="001B2D09"/>
    <w:rsid w:val="001B4BDB"/>
    <w:rsid w:val="001B60C1"/>
    <w:rsid w:val="001B6996"/>
    <w:rsid w:val="001B7B39"/>
    <w:rsid w:val="001C0E7B"/>
    <w:rsid w:val="001C677D"/>
    <w:rsid w:val="001C6D26"/>
    <w:rsid w:val="001D3222"/>
    <w:rsid w:val="001D3478"/>
    <w:rsid w:val="001D6650"/>
    <w:rsid w:val="001E4B39"/>
    <w:rsid w:val="001E5796"/>
    <w:rsid w:val="001E632B"/>
    <w:rsid w:val="001E6605"/>
    <w:rsid w:val="001E6C98"/>
    <w:rsid w:val="001E7825"/>
    <w:rsid w:val="001E7CFE"/>
    <w:rsid w:val="001F383E"/>
    <w:rsid w:val="00202E31"/>
    <w:rsid w:val="00205443"/>
    <w:rsid w:val="00217034"/>
    <w:rsid w:val="00220648"/>
    <w:rsid w:val="00221043"/>
    <w:rsid w:val="002216E5"/>
    <w:rsid w:val="002243EB"/>
    <w:rsid w:val="002273CA"/>
    <w:rsid w:val="002310D3"/>
    <w:rsid w:val="00234111"/>
    <w:rsid w:val="00234CAB"/>
    <w:rsid w:val="0024186D"/>
    <w:rsid w:val="00242944"/>
    <w:rsid w:val="00247A8B"/>
    <w:rsid w:val="00252BD5"/>
    <w:rsid w:val="00256419"/>
    <w:rsid w:val="00256F04"/>
    <w:rsid w:val="00264DD6"/>
    <w:rsid w:val="00266D60"/>
    <w:rsid w:val="00280A53"/>
    <w:rsid w:val="00282DF1"/>
    <w:rsid w:val="00282EDE"/>
    <w:rsid w:val="00283FB2"/>
    <w:rsid w:val="00287B93"/>
    <w:rsid w:val="00291D88"/>
    <w:rsid w:val="00292B10"/>
    <w:rsid w:val="002968F8"/>
    <w:rsid w:val="002972A0"/>
    <w:rsid w:val="002A0C8C"/>
    <w:rsid w:val="002A2AD1"/>
    <w:rsid w:val="002A2EE5"/>
    <w:rsid w:val="002A2EF9"/>
    <w:rsid w:val="002A4347"/>
    <w:rsid w:val="002A4907"/>
    <w:rsid w:val="002B0049"/>
    <w:rsid w:val="002B0B64"/>
    <w:rsid w:val="002B3527"/>
    <w:rsid w:val="002C0082"/>
    <w:rsid w:val="002C3200"/>
    <w:rsid w:val="002C43F4"/>
    <w:rsid w:val="002C4E5A"/>
    <w:rsid w:val="002C5130"/>
    <w:rsid w:val="002C6335"/>
    <w:rsid w:val="002D0C49"/>
    <w:rsid w:val="002D1B52"/>
    <w:rsid w:val="002D5204"/>
    <w:rsid w:val="002E1D8C"/>
    <w:rsid w:val="002E751D"/>
    <w:rsid w:val="002F0076"/>
    <w:rsid w:val="002F21F1"/>
    <w:rsid w:val="002F333C"/>
    <w:rsid w:val="002F5410"/>
    <w:rsid w:val="00310941"/>
    <w:rsid w:val="003110DB"/>
    <w:rsid w:val="00311925"/>
    <w:rsid w:val="00312A4C"/>
    <w:rsid w:val="00314B90"/>
    <w:rsid w:val="00315667"/>
    <w:rsid w:val="00315E46"/>
    <w:rsid w:val="003220D5"/>
    <w:rsid w:val="0032241E"/>
    <w:rsid w:val="003224BE"/>
    <w:rsid w:val="00326966"/>
    <w:rsid w:val="00326A24"/>
    <w:rsid w:val="00330411"/>
    <w:rsid w:val="00330C57"/>
    <w:rsid w:val="00337100"/>
    <w:rsid w:val="003417C9"/>
    <w:rsid w:val="00342E0C"/>
    <w:rsid w:val="00346959"/>
    <w:rsid w:val="00353152"/>
    <w:rsid w:val="003565ED"/>
    <w:rsid w:val="00357285"/>
    <w:rsid w:val="00362487"/>
    <w:rsid w:val="00363136"/>
    <w:rsid w:val="00367E9C"/>
    <w:rsid w:val="00370D3A"/>
    <w:rsid w:val="0037170A"/>
    <w:rsid w:val="00371DB3"/>
    <w:rsid w:val="003732A1"/>
    <w:rsid w:val="00374844"/>
    <w:rsid w:val="00376DD4"/>
    <w:rsid w:val="003779B0"/>
    <w:rsid w:val="00392B05"/>
    <w:rsid w:val="00396CFE"/>
    <w:rsid w:val="003A00D7"/>
    <w:rsid w:val="003A10CC"/>
    <w:rsid w:val="003A2662"/>
    <w:rsid w:val="003A7704"/>
    <w:rsid w:val="003B25C1"/>
    <w:rsid w:val="003B266F"/>
    <w:rsid w:val="003B43A4"/>
    <w:rsid w:val="003B70C6"/>
    <w:rsid w:val="003C2662"/>
    <w:rsid w:val="003C30B0"/>
    <w:rsid w:val="003C3F23"/>
    <w:rsid w:val="003C7B01"/>
    <w:rsid w:val="003D4FEB"/>
    <w:rsid w:val="003D59EF"/>
    <w:rsid w:val="003D7EA1"/>
    <w:rsid w:val="003E02D6"/>
    <w:rsid w:val="003E1F9E"/>
    <w:rsid w:val="003E5E7F"/>
    <w:rsid w:val="003E6EFF"/>
    <w:rsid w:val="003F30DB"/>
    <w:rsid w:val="003F4789"/>
    <w:rsid w:val="00403209"/>
    <w:rsid w:val="004047F3"/>
    <w:rsid w:val="004105A6"/>
    <w:rsid w:val="004145D9"/>
    <w:rsid w:val="004168E3"/>
    <w:rsid w:val="004209B0"/>
    <w:rsid w:val="00423003"/>
    <w:rsid w:val="00423A58"/>
    <w:rsid w:val="00431042"/>
    <w:rsid w:val="00433816"/>
    <w:rsid w:val="00437714"/>
    <w:rsid w:val="00440A78"/>
    <w:rsid w:val="004428E7"/>
    <w:rsid w:val="00450320"/>
    <w:rsid w:val="004508EB"/>
    <w:rsid w:val="00451181"/>
    <w:rsid w:val="00452DB6"/>
    <w:rsid w:val="00454C75"/>
    <w:rsid w:val="00455233"/>
    <w:rsid w:val="00457EB6"/>
    <w:rsid w:val="00464730"/>
    <w:rsid w:val="00465102"/>
    <w:rsid w:val="00465DE6"/>
    <w:rsid w:val="00467F6F"/>
    <w:rsid w:val="00474BBC"/>
    <w:rsid w:val="0048016C"/>
    <w:rsid w:val="0048455F"/>
    <w:rsid w:val="00484D4D"/>
    <w:rsid w:val="004930B0"/>
    <w:rsid w:val="00496CD6"/>
    <w:rsid w:val="004A0D2F"/>
    <w:rsid w:val="004A1E32"/>
    <w:rsid w:val="004A28E1"/>
    <w:rsid w:val="004B0F62"/>
    <w:rsid w:val="004B64EC"/>
    <w:rsid w:val="004B7FD5"/>
    <w:rsid w:val="004C26BE"/>
    <w:rsid w:val="004C33A4"/>
    <w:rsid w:val="004C5CB1"/>
    <w:rsid w:val="004C756F"/>
    <w:rsid w:val="004D0A93"/>
    <w:rsid w:val="004D0FD2"/>
    <w:rsid w:val="004D2A64"/>
    <w:rsid w:val="004D3CB7"/>
    <w:rsid w:val="004D3FB6"/>
    <w:rsid w:val="004D5CD2"/>
    <w:rsid w:val="004D7735"/>
    <w:rsid w:val="004F0FB3"/>
    <w:rsid w:val="004F226E"/>
    <w:rsid w:val="004F31E5"/>
    <w:rsid w:val="004F3A80"/>
    <w:rsid w:val="004F554D"/>
    <w:rsid w:val="004F62C1"/>
    <w:rsid w:val="004F7556"/>
    <w:rsid w:val="00502D1D"/>
    <w:rsid w:val="00504BC1"/>
    <w:rsid w:val="00510914"/>
    <w:rsid w:val="00514C04"/>
    <w:rsid w:val="00515F2A"/>
    <w:rsid w:val="00522D9C"/>
    <w:rsid w:val="00527B5C"/>
    <w:rsid w:val="00530D34"/>
    <w:rsid w:val="00530EA0"/>
    <w:rsid w:val="00531CD9"/>
    <w:rsid w:val="005327F9"/>
    <w:rsid w:val="00532B92"/>
    <w:rsid w:val="005365AE"/>
    <w:rsid w:val="00540E51"/>
    <w:rsid w:val="00543E06"/>
    <w:rsid w:val="00547487"/>
    <w:rsid w:val="00554B8F"/>
    <w:rsid w:val="00556C57"/>
    <w:rsid w:val="005577B5"/>
    <w:rsid w:val="00560FA0"/>
    <w:rsid w:val="00561683"/>
    <w:rsid w:val="005647C7"/>
    <w:rsid w:val="00565889"/>
    <w:rsid w:val="00566522"/>
    <w:rsid w:val="00566D6A"/>
    <w:rsid w:val="00567037"/>
    <w:rsid w:val="00575CFA"/>
    <w:rsid w:val="00576B88"/>
    <w:rsid w:val="00577B5B"/>
    <w:rsid w:val="00584F2F"/>
    <w:rsid w:val="00585881"/>
    <w:rsid w:val="00591D18"/>
    <w:rsid w:val="00594383"/>
    <w:rsid w:val="00595BB6"/>
    <w:rsid w:val="0059677C"/>
    <w:rsid w:val="005A10DA"/>
    <w:rsid w:val="005A1E0B"/>
    <w:rsid w:val="005A47F7"/>
    <w:rsid w:val="005A722B"/>
    <w:rsid w:val="005B2A4C"/>
    <w:rsid w:val="005B514D"/>
    <w:rsid w:val="005B5D2C"/>
    <w:rsid w:val="005B7CDD"/>
    <w:rsid w:val="005D0E72"/>
    <w:rsid w:val="005D18C5"/>
    <w:rsid w:val="005D3B22"/>
    <w:rsid w:val="005D4E20"/>
    <w:rsid w:val="005D6BF2"/>
    <w:rsid w:val="005E0541"/>
    <w:rsid w:val="005E2AF9"/>
    <w:rsid w:val="005E741C"/>
    <w:rsid w:val="005F2EE8"/>
    <w:rsid w:val="00600235"/>
    <w:rsid w:val="00601CBF"/>
    <w:rsid w:val="00617786"/>
    <w:rsid w:val="006244C7"/>
    <w:rsid w:val="006269B4"/>
    <w:rsid w:val="00627291"/>
    <w:rsid w:val="0063142E"/>
    <w:rsid w:val="00633FD8"/>
    <w:rsid w:val="00642849"/>
    <w:rsid w:val="006447CD"/>
    <w:rsid w:val="0064769E"/>
    <w:rsid w:val="0065443F"/>
    <w:rsid w:val="0065706C"/>
    <w:rsid w:val="00663B92"/>
    <w:rsid w:val="00665BF6"/>
    <w:rsid w:val="006670D2"/>
    <w:rsid w:val="00667E47"/>
    <w:rsid w:val="00672FD9"/>
    <w:rsid w:val="00673D46"/>
    <w:rsid w:val="00677451"/>
    <w:rsid w:val="006774F6"/>
    <w:rsid w:val="00677E58"/>
    <w:rsid w:val="00680463"/>
    <w:rsid w:val="00680563"/>
    <w:rsid w:val="00680A03"/>
    <w:rsid w:val="00686A4B"/>
    <w:rsid w:val="00687EA8"/>
    <w:rsid w:val="00690925"/>
    <w:rsid w:val="00691431"/>
    <w:rsid w:val="006915CA"/>
    <w:rsid w:val="006A20A1"/>
    <w:rsid w:val="006A3574"/>
    <w:rsid w:val="006A73C4"/>
    <w:rsid w:val="006A7603"/>
    <w:rsid w:val="006B5C9C"/>
    <w:rsid w:val="006C2210"/>
    <w:rsid w:val="006C4512"/>
    <w:rsid w:val="006C4A5D"/>
    <w:rsid w:val="006C74F4"/>
    <w:rsid w:val="006C7CC1"/>
    <w:rsid w:val="006D1126"/>
    <w:rsid w:val="006D19EF"/>
    <w:rsid w:val="006D3AF5"/>
    <w:rsid w:val="006D4142"/>
    <w:rsid w:val="006D68DA"/>
    <w:rsid w:val="006D7AE9"/>
    <w:rsid w:val="006E32E0"/>
    <w:rsid w:val="006E5523"/>
    <w:rsid w:val="006E68C6"/>
    <w:rsid w:val="006E6D3A"/>
    <w:rsid w:val="006F32F1"/>
    <w:rsid w:val="006F6D65"/>
    <w:rsid w:val="00701E12"/>
    <w:rsid w:val="00704B99"/>
    <w:rsid w:val="00706211"/>
    <w:rsid w:val="007138B7"/>
    <w:rsid w:val="00714730"/>
    <w:rsid w:val="00715F75"/>
    <w:rsid w:val="00717E8B"/>
    <w:rsid w:val="007238FF"/>
    <w:rsid w:val="007245CC"/>
    <w:rsid w:val="0072569B"/>
    <w:rsid w:val="00725C30"/>
    <w:rsid w:val="007300A8"/>
    <w:rsid w:val="0073078F"/>
    <w:rsid w:val="007316E5"/>
    <w:rsid w:val="0073470E"/>
    <w:rsid w:val="00736B0D"/>
    <w:rsid w:val="00742D4B"/>
    <w:rsid w:val="00744F0F"/>
    <w:rsid w:val="007453EA"/>
    <w:rsid w:val="007472D3"/>
    <w:rsid w:val="007537E2"/>
    <w:rsid w:val="00753814"/>
    <w:rsid w:val="007559CE"/>
    <w:rsid w:val="00761EA6"/>
    <w:rsid w:val="00762B56"/>
    <w:rsid w:val="00763DBB"/>
    <w:rsid w:val="007654AB"/>
    <w:rsid w:val="00765E89"/>
    <w:rsid w:val="00766F0B"/>
    <w:rsid w:val="00771B1F"/>
    <w:rsid w:val="00775AB4"/>
    <w:rsid w:val="00780150"/>
    <w:rsid w:val="007809A2"/>
    <w:rsid w:val="00781144"/>
    <w:rsid w:val="007815DD"/>
    <w:rsid w:val="00784DEC"/>
    <w:rsid w:val="007864FA"/>
    <w:rsid w:val="00786671"/>
    <w:rsid w:val="00787429"/>
    <w:rsid w:val="0078769E"/>
    <w:rsid w:val="00787815"/>
    <w:rsid w:val="00791F1A"/>
    <w:rsid w:val="007926DE"/>
    <w:rsid w:val="0079475C"/>
    <w:rsid w:val="00794FA9"/>
    <w:rsid w:val="00796F08"/>
    <w:rsid w:val="007A29EE"/>
    <w:rsid w:val="007A30C0"/>
    <w:rsid w:val="007A39CC"/>
    <w:rsid w:val="007A55BB"/>
    <w:rsid w:val="007A6331"/>
    <w:rsid w:val="007A76B6"/>
    <w:rsid w:val="007B1E4A"/>
    <w:rsid w:val="007B3D18"/>
    <w:rsid w:val="007B5233"/>
    <w:rsid w:val="007B65D7"/>
    <w:rsid w:val="007C087F"/>
    <w:rsid w:val="007C2637"/>
    <w:rsid w:val="007C5FC9"/>
    <w:rsid w:val="007D1D99"/>
    <w:rsid w:val="007D3A5D"/>
    <w:rsid w:val="007D6404"/>
    <w:rsid w:val="007E05D4"/>
    <w:rsid w:val="007E4370"/>
    <w:rsid w:val="007E536E"/>
    <w:rsid w:val="007F4281"/>
    <w:rsid w:val="007F767C"/>
    <w:rsid w:val="00801B32"/>
    <w:rsid w:val="00804DD4"/>
    <w:rsid w:val="0081116F"/>
    <w:rsid w:val="008122B4"/>
    <w:rsid w:val="0081234B"/>
    <w:rsid w:val="008126B1"/>
    <w:rsid w:val="0081629A"/>
    <w:rsid w:val="00817918"/>
    <w:rsid w:val="00821FD9"/>
    <w:rsid w:val="00824685"/>
    <w:rsid w:val="00825350"/>
    <w:rsid w:val="008308C2"/>
    <w:rsid w:val="008400DE"/>
    <w:rsid w:val="00845BB9"/>
    <w:rsid w:val="00851812"/>
    <w:rsid w:val="00854CF7"/>
    <w:rsid w:val="00856A08"/>
    <w:rsid w:val="00863B21"/>
    <w:rsid w:val="00871E3C"/>
    <w:rsid w:val="008741AB"/>
    <w:rsid w:val="008748E2"/>
    <w:rsid w:val="00876A13"/>
    <w:rsid w:val="008770C4"/>
    <w:rsid w:val="00880BB0"/>
    <w:rsid w:val="00880C3D"/>
    <w:rsid w:val="008831EB"/>
    <w:rsid w:val="008871FC"/>
    <w:rsid w:val="00887D77"/>
    <w:rsid w:val="008926A4"/>
    <w:rsid w:val="00895ADE"/>
    <w:rsid w:val="008A110C"/>
    <w:rsid w:val="008A1731"/>
    <w:rsid w:val="008A1D59"/>
    <w:rsid w:val="008A4AE4"/>
    <w:rsid w:val="008A783A"/>
    <w:rsid w:val="008B146D"/>
    <w:rsid w:val="008B3E7B"/>
    <w:rsid w:val="008B6315"/>
    <w:rsid w:val="008C4576"/>
    <w:rsid w:val="008C652C"/>
    <w:rsid w:val="008C7A21"/>
    <w:rsid w:val="008D191D"/>
    <w:rsid w:val="008D2AAA"/>
    <w:rsid w:val="008E3951"/>
    <w:rsid w:val="008E3EF4"/>
    <w:rsid w:val="008E4C04"/>
    <w:rsid w:val="008E661A"/>
    <w:rsid w:val="008F08CD"/>
    <w:rsid w:val="008F298E"/>
    <w:rsid w:val="008F43AA"/>
    <w:rsid w:val="009011D4"/>
    <w:rsid w:val="00901D12"/>
    <w:rsid w:val="0090228E"/>
    <w:rsid w:val="00903202"/>
    <w:rsid w:val="00905BD7"/>
    <w:rsid w:val="00906711"/>
    <w:rsid w:val="009071B9"/>
    <w:rsid w:val="0091258B"/>
    <w:rsid w:val="00914292"/>
    <w:rsid w:val="00922004"/>
    <w:rsid w:val="00922099"/>
    <w:rsid w:val="00931C28"/>
    <w:rsid w:val="0093434C"/>
    <w:rsid w:val="009355C5"/>
    <w:rsid w:val="009376E8"/>
    <w:rsid w:val="009453C1"/>
    <w:rsid w:val="00946652"/>
    <w:rsid w:val="00947AE3"/>
    <w:rsid w:val="00950E47"/>
    <w:rsid w:val="0095133D"/>
    <w:rsid w:val="00951F22"/>
    <w:rsid w:val="00961FED"/>
    <w:rsid w:val="00963076"/>
    <w:rsid w:val="00967C1C"/>
    <w:rsid w:val="0097488C"/>
    <w:rsid w:val="009763BD"/>
    <w:rsid w:val="009800B5"/>
    <w:rsid w:val="009812B1"/>
    <w:rsid w:val="0098407A"/>
    <w:rsid w:val="00984DA0"/>
    <w:rsid w:val="009910F2"/>
    <w:rsid w:val="00991613"/>
    <w:rsid w:val="009921F2"/>
    <w:rsid w:val="00996E0A"/>
    <w:rsid w:val="009A0140"/>
    <w:rsid w:val="009A09A6"/>
    <w:rsid w:val="009A0AEB"/>
    <w:rsid w:val="009B00C1"/>
    <w:rsid w:val="009B1957"/>
    <w:rsid w:val="009B3CD1"/>
    <w:rsid w:val="009B6140"/>
    <w:rsid w:val="009C4236"/>
    <w:rsid w:val="009C4C5F"/>
    <w:rsid w:val="009C53F3"/>
    <w:rsid w:val="009C7882"/>
    <w:rsid w:val="009D368C"/>
    <w:rsid w:val="009D4125"/>
    <w:rsid w:val="009E369B"/>
    <w:rsid w:val="009E67B2"/>
    <w:rsid w:val="009F0901"/>
    <w:rsid w:val="009F25B6"/>
    <w:rsid w:val="009F3B25"/>
    <w:rsid w:val="009F5E75"/>
    <w:rsid w:val="009F77D2"/>
    <w:rsid w:val="00A00AA8"/>
    <w:rsid w:val="00A01D37"/>
    <w:rsid w:val="00A04018"/>
    <w:rsid w:val="00A0550C"/>
    <w:rsid w:val="00A05CA6"/>
    <w:rsid w:val="00A136DC"/>
    <w:rsid w:val="00A13FBB"/>
    <w:rsid w:val="00A149C0"/>
    <w:rsid w:val="00A24CF9"/>
    <w:rsid w:val="00A267E0"/>
    <w:rsid w:val="00A314FA"/>
    <w:rsid w:val="00A34941"/>
    <w:rsid w:val="00A4035B"/>
    <w:rsid w:val="00A407AA"/>
    <w:rsid w:val="00A42A92"/>
    <w:rsid w:val="00A43AA1"/>
    <w:rsid w:val="00A442AD"/>
    <w:rsid w:val="00A47195"/>
    <w:rsid w:val="00A52D5B"/>
    <w:rsid w:val="00A552FB"/>
    <w:rsid w:val="00A55446"/>
    <w:rsid w:val="00A63D6C"/>
    <w:rsid w:val="00A712CB"/>
    <w:rsid w:val="00A721C5"/>
    <w:rsid w:val="00A73816"/>
    <w:rsid w:val="00A74549"/>
    <w:rsid w:val="00A753C8"/>
    <w:rsid w:val="00A75FB8"/>
    <w:rsid w:val="00A80654"/>
    <w:rsid w:val="00A80829"/>
    <w:rsid w:val="00A81560"/>
    <w:rsid w:val="00A829EA"/>
    <w:rsid w:val="00A82C7A"/>
    <w:rsid w:val="00A83D56"/>
    <w:rsid w:val="00A83EB5"/>
    <w:rsid w:val="00A962F0"/>
    <w:rsid w:val="00AA0F64"/>
    <w:rsid w:val="00AA2519"/>
    <w:rsid w:val="00AA337E"/>
    <w:rsid w:val="00AA354E"/>
    <w:rsid w:val="00AA618B"/>
    <w:rsid w:val="00AA6982"/>
    <w:rsid w:val="00AA7363"/>
    <w:rsid w:val="00AA793C"/>
    <w:rsid w:val="00AB0117"/>
    <w:rsid w:val="00AB177C"/>
    <w:rsid w:val="00AB2C7C"/>
    <w:rsid w:val="00AC269C"/>
    <w:rsid w:val="00AC2AE6"/>
    <w:rsid w:val="00AD074D"/>
    <w:rsid w:val="00AD11AB"/>
    <w:rsid w:val="00AD2556"/>
    <w:rsid w:val="00AD494A"/>
    <w:rsid w:val="00AD50AE"/>
    <w:rsid w:val="00AD5338"/>
    <w:rsid w:val="00AE0630"/>
    <w:rsid w:val="00AE41FA"/>
    <w:rsid w:val="00AE51CB"/>
    <w:rsid w:val="00AE7786"/>
    <w:rsid w:val="00AF1D4B"/>
    <w:rsid w:val="00AF505A"/>
    <w:rsid w:val="00AF6C56"/>
    <w:rsid w:val="00AF72D9"/>
    <w:rsid w:val="00B03BF3"/>
    <w:rsid w:val="00B04771"/>
    <w:rsid w:val="00B04DEB"/>
    <w:rsid w:val="00B07479"/>
    <w:rsid w:val="00B140A4"/>
    <w:rsid w:val="00B254C3"/>
    <w:rsid w:val="00B3208A"/>
    <w:rsid w:val="00B3350D"/>
    <w:rsid w:val="00B40906"/>
    <w:rsid w:val="00B456CC"/>
    <w:rsid w:val="00B5365A"/>
    <w:rsid w:val="00B56B78"/>
    <w:rsid w:val="00B659CB"/>
    <w:rsid w:val="00B667B2"/>
    <w:rsid w:val="00B6706C"/>
    <w:rsid w:val="00B725E5"/>
    <w:rsid w:val="00B811B1"/>
    <w:rsid w:val="00B8292C"/>
    <w:rsid w:val="00B83F9C"/>
    <w:rsid w:val="00B84AAD"/>
    <w:rsid w:val="00B8579A"/>
    <w:rsid w:val="00B859DB"/>
    <w:rsid w:val="00B8745A"/>
    <w:rsid w:val="00B92868"/>
    <w:rsid w:val="00B92D0D"/>
    <w:rsid w:val="00B93100"/>
    <w:rsid w:val="00B93867"/>
    <w:rsid w:val="00B959D1"/>
    <w:rsid w:val="00BA0022"/>
    <w:rsid w:val="00BA04B3"/>
    <w:rsid w:val="00BA29C2"/>
    <w:rsid w:val="00BB02B0"/>
    <w:rsid w:val="00BB6C8B"/>
    <w:rsid w:val="00BC01A5"/>
    <w:rsid w:val="00BC2D41"/>
    <w:rsid w:val="00BC5E75"/>
    <w:rsid w:val="00BD029F"/>
    <w:rsid w:val="00BE0D6F"/>
    <w:rsid w:val="00BE1E7F"/>
    <w:rsid w:val="00BE4324"/>
    <w:rsid w:val="00BE6657"/>
    <w:rsid w:val="00BE7AD9"/>
    <w:rsid w:val="00BF1EB7"/>
    <w:rsid w:val="00BF52D5"/>
    <w:rsid w:val="00C02875"/>
    <w:rsid w:val="00C033C1"/>
    <w:rsid w:val="00C03950"/>
    <w:rsid w:val="00C13654"/>
    <w:rsid w:val="00C13D59"/>
    <w:rsid w:val="00C16641"/>
    <w:rsid w:val="00C206A5"/>
    <w:rsid w:val="00C20DA2"/>
    <w:rsid w:val="00C22150"/>
    <w:rsid w:val="00C22681"/>
    <w:rsid w:val="00C23006"/>
    <w:rsid w:val="00C3317D"/>
    <w:rsid w:val="00C35599"/>
    <w:rsid w:val="00C360EB"/>
    <w:rsid w:val="00C36612"/>
    <w:rsid w:val="00C36B4B"/>
    <w:rsid w:val="00C36ED5"/>
    <w:rsid w:val="00C419FC"/>
    <w:rsid w:val="00C44C32"/>
    <w:rsid w:val="00C46F09"/>
    <w:rsid w:val="00C54796"/>
    <w:rsid w:val="00C5532C"/>
    <w:rsid w:val="00C60E35"/>
    <w:rsid w:val="00C6696D"/>
    <w:rsid w:val="00C762B1"/>
    <w:rsid w:val="00C76C28"/>
    <w:rsid w:val="00C8025E"/>
    <w:rsid w:val="00C80F80"/>
    <w:rsid w:val="00C85412"/>
    <w:rsid w:val="00C93BF9"/>
    <w:rsid w:val="00C946FE"/>
    <w:rsid w:val="00C95147"/>
    <w:rsid w:val="00C96FD1"/>
    <w:rsid w:val="00CA5DF5"/>
    <w:rsid w:val="00CA63E0"/>
    <w:rsid w:val="00CB2A72"/>
    <w:rsid w:val="00CB3A45"/>
    <w:rsid w:val="00CB521C"/>
    <w:rsid w:val="00CB6719"/>
    <w:rsid w:val="00CB6767"/>
    <w:rsid w:val="00CB6CB1"/>
    <w:rsid w:val="00CC3CFF"/>
    <w:rsid w:val="00CC439B"/>
    <w:rsid w:val="00CC52EE"/>
    <w:rsid w:val="00CC5DC0"/>
    <w:rsid w:val="00CD14DE"/>
    <w:rsid w:val="00CD43A9"/>
    <w:rsid w:val="00CD4AC8"/>
    <w:rsid w:val="00CD4F2E"/>
    <w:rsid w:val="00CE14C4"/>
    <w:rsid w:val="00CE5E6F"/>
    <w:rsid w:val="00CE61F4"/>
    <w:rsid w:val="00CE681A"/>
    <w:rsid w:val="00CF08BF"/>
    <w:rsid w:val="00CF4333"/>
    <w:rsid w:val="00CF5A24"/>
    <w:rsid w:val="00CF7D03"/>
    <w:rsid w:val="00D008F5"/>
    <w:rsid w:val="00D0520A"/>
    <w:rsid w:val="00D07156"/>
    <w:rsid w:val="00D26350"/>
    <w:rsid w:val="00D2735E"/>
    <w:rsid w:val="00D30432"/>
    <w:rsid w:val="00D3172E"/>
    <w:rsid w:val="00D350D6"/>
    <w:rsid w:val="00D3642C"/>
    <w:rsid w:val="00D41E05"/>
    <w:rsid w:val="00D4529D"/>
    <w:rsid w:val="00D5061B"/>
    <w:rsid w:val="00D60C86"/>
    <w:rsid w:val="00D6157B"/>
    <w:rsid w:val="00D672E7"/>
    <w:rsid w:val="00D70363"/>
    <w:rsid w:val="00D70A62"/>
    <w:rsid w:val="00D713C8"/>
    <w:rsid w:val="00D71B75"/>
    <w:rsid w:val="00D83562"/>
    <w:rsid w:val="00D83E24"/>
    <w:rsid w:val="00D84003"/>
    <w:rsid w:val="00D844BA"/>
    <w:rsid w:val="00D87137"/>
    <w:rsid w:val="00D87E85"/>
    <w:rsid w:val="00D91B11"/>
    <w:rsid w:val="00D93822"/>
    <w:rsid w:val="00D957C8"/>
    <w:rsid w:val="00DA4C12"/>
    <w:rsid w:val="00DA7E40"/>
    <w:rsid w:val="00DB206C"/>
    <w:rsid w:val="00DB4A3F"/>
    <w:rsid w:val="00DC13F4"/>
    <w:rsid w:val="00DC1930"/>
    <w:rsid w:val="00DC30B7"/>
    <w:rsid w:val="00DC3FD5"/>
    <w:rsid w:val="00DC49E2"/>
    <w:rsid w:val="00DC5861"/>
    <w:rsid w:val="00DD1CEA"/>
    <w:rsid w:val="00DD4E7C"/>
    <w:rsid w:val="00DD565E"/>
    <w:rsid w:val="00DD6972"/>
    <w:rsid w:val="00DE5C8D"/>
    <w:rsid w:val="00DF0423"/>
    <w:rsid w:val="00DF0692"/>
    <w:rsid w:val="00DF6735"/>
    <w:rsid w:val="00DF70CA"/>
    <w:rsid w:val="00E02B61"/>
    <w:rsid w:val="00E03070"/>
    <w:rsid w:val="00E032B1"/>
    <w:rsid w:val="00E03B86"/>
    <w:rsid w:val="00E0711B"/>
    <w:rsid w:val="00E1514D"/>
    <w:rsid w:val="00E16BFA"/>
    <w:rsid w:val="00E2245D"/>
    <w:rsid w:val="00E2381D"/>
    <w:rsid w:val="00E24621"/>
    <w:rsid w:val="00E2463A"/>
    <w:rsid w:val="00E30BAF"/>
    <w:rsid w:val="00E3221B"/>
    <w:rsid w:val="00E32A1D"/>
    <w:rsid w:val="00E3386A"/>
    <w:rsid w:val="00E4104A"/>
    <w:rsid w:val="00E415CB"/>
    <w:rsid w:val="00E44B12"/>
    <w:rsid w:val="00E47D1B"/>
    <w:rsid w:val="00E47E29"/>
    <w:rsid w:val="00E54E10"/>
    <w:rsid w:val="00E57CF1"/>
    <w:rsid w:val="00E60874"/>
    <w:rsid w:val="00E6195E"/>
    <w:rsid w:val="00E6285D"/>
    <w:rsid w:val="00E648C4"/>
    <w:rsid w:val="00E72124"/>
    <w:rsid w:val="00E725BE"/>
    <w:rsid w:val="00E75180"/>
    <w:rsid w:val="00E769DF"/>
    <w:rsid w:val="00E773E8"/>
    <w:rsid w:val="00E83A70"/>
    <w:rsid w:val="00E9007C"/>
    <w:rsid w:val="00E92E7F"/>
    <w:rsid w:val="00E96B4B"/>
    <w:rsid w:val="00EA1C70"/>
    <w:rsid w:val="00EA4B53"/>
    <w:rsid w:val="00EA5ACD"/>
    <w:rsid w:val="00EA6E32"/>
    <w:rsid w:val="00EA7BAF"/>
    <w:rsid w:val="00EB1C51"/>
    <w:rsid w:val="00EB45EC"/>
    <w:rsid w:val="00EB6D24"/>
    <w:rsid w:val="00EB771E"/>
    <w:rsid w:val="00EB7F5F"/>
    <w:rsid w:val="00EC0593"/>
    <w:rsid w:val="00EC1A9F"/>
    <w:rsid w:val="00EC51AF"/>
    <w:rsid w:val="00EC5C0E"/>
    <w:rsid w:val="00EC7CD2"/>
    <w:rsid w:val="00ED2EC8"/>
    <w:rsid w:val="00ED3437"/>
    <w:rsid w:val="00ED4712"/>
    <w:rsid w:val="00ED699D"/>
    <w:rsid w:val="00EE2D68"/>
    <w:rsid w:val="00EE3EA6"/>
    <w:rsid w:val="00EE55AD"/>
    <w:rsid w:val="00EE7492"/>
    <w:rsid w:val="00EF0C86"/>
    <w:rsid w:val="00EF5879"/>
    <w:rsid w:val="00EF7342"/>
    <w:rsid w:val="00F16CDE"/>
    <w:rsid w:val="00F17047"/>
    <w:rsid w:val="00F20025"/>
    <w:rsid w:val="00F21394"/>
    <w:rsid w:val="00F214A8"/>
    <w:rsid w:val="00F2175F"/>
    <w:rsid w:val="00F225AF"/>
    <w:rsid w:val="00F30E93"/>
    <w:rsid w:val="00F31ED0"/>
    <w:rsid w:val="00F33DEC"/>
    <w:rsid w:val="00F34459"/>
    <w:rsid w:val="00F3501C"/>
    <w:rsid w:val="00F361F8"/>
    <w:rsid w:val="00F4062E"/>
    <w:rsid w:val="00F4182E"/>
    <w:rsid w:val="00F41C1C"/>
    <w:rsid w:val="00F41FAD"/>
    <w:rsid w:val="00F45282"/>
    <w:rsid w:val="00F46DFD"/>
    <w:rsid w:val="00F5014A"/>
    <w:rsid w:val="00F527C1"/>
    <w:rsid w:val="00F54831"/>
    <w:rsid w:val="00F5647A"/>
    <w:rsid w:val="00F57F42"/>
    <w:rsid w:val="00F601FD"/>
    <w:rsid w:val="00F62451"/>
    <w:rsid w:val="00F6698D"/>
    <w:rsid w:val="00F7216E"/>
    <w:rsid w:val="00F72ED7"/>
    <w:rsid w:val="00F730D1"/>
    <w:rsid w:val="00F73BF6"/>
    <w:rsid w:val="00F741A0"/>
    <w:rsid w:val="00F879AC"/>
    <w:rsid w:val="00F907F2"/>
    <w:rsid w:val="00F91A26"/>
    <w:rsid w:val="00F91D34"/>
    <w:rsid w:val="00F94C8A"/>
    <w:rsid w:val="00F9794C"/>
    <w:rsid w:val="00FA1116"/>
    <w:rsid w:val="00FA2008"/>
    <w:rsid w:val="00FA25B6"/>
    <w:rsid w:val="00FA3E5D"/>
    <w:rsid w:val="00FA587A"/>
    <w:rsid w:val="00FA5B5C"/>
    <w:rsid w:val="00FA5EDC"/>
    <w:rsid w:val="00FA6493"/>
    <w:rsid w:val="00FB0AEE"/>
    <w:rsid w:val="00FB14F5"/>
    <w:rsid w:val="00FC29E1"/>
    <w:rsid w:val="00FC3958"/>
    <w:rsid w:val="00FC660D"/>
    <w:rsid w:val="00FD53E1"/>
    <w:rsid w:val="00FD55A2"/>
    <w:rsid w:val="00FD6CCC"/>
    <w:rsid w:val="00FD7715"/>
    <w:rsid w:val="00FE0067"/>
    <w:rsid w:val="00FE1601"/>
    <w:rsid w:val="00FE22A0"/>
    <w:rsid w:val="00FE2DD0"/>
    <w:rsid w:val="00FE3863"/>
    <w:rsid w:val="00FE3E75"/>
    <w:rsid w:val="00FE66B1"/>
    <w:rsid w:val="00FF26FB"/>
    <w:rsid w:val="00FF2B52"/>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A05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page number" w:uiPriority="99"/>
    <w:lsdException w:name="List" w:uiPriority="99"/>
    <w:lsdException w:name="List Bullet" w:uiPriority="99" w:qFormat="1"/>
    <w:lsdException w:name="Title" w:qFormat="1"/>
    <w:lsdException w:name="Body Text"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00B5"/>
    <w:rPr>
      <w:sz w:val="22"/>
      <w:szCs w:val="24"/>
    </w:rPr>
  </w:style>
  <w:style w:type="paragraph" w:styleId="Heading1">
    <w:name w:val="heading 1"/>
    <w:next w:val="BodyText"/>
    <w:qFormat/>
    <w:rsid w:val="007138B7"/>
    <w:pPr>
      <w:keepNext/>
      <w:numPr>
        <w:numId w:val="15"/>
      </w:numPr>
      <w:tabs>
        <w:tab w:val="clear" w:pos="432"/>
        <w:tab w:val="num"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next w:val="BodyText"/>
    <w:qFormat/>
    <w:rsid w:val="007138B7"/>
    <w:pPr>
      <w:keepNext/>
      <w:numPr>
        <w:ilvl w:val="1"/>
        <w:numId w:val="15"/>
      </w:numPr>
      <w:tabs>
        <w:tab w:val="left" w:pos="900"/>
      </w:tabs>
      <w:spacing w:before="240" w:after="120"/>
      <w:outlineLvl w:val="1"/>
    </w:pPr>
    <w:rPr>
      <w:rFonts w:ascii="Arial" w:hAnsi="Arial" w:cs="Arial"/>
      <w:b/>
      <w:iCs/>
      <w:kern w:val="32"/>
      <w:sz w:val="32"/>
      <w:szCs w:val="28"/>
    </w:rPr>
  </w:style>
  <w:style w:type="paragraph" w:styleId="Heading3">
    <w:name w:val="heading 3"/>
    <w:next w:val="BodyText"/>
    <w:link w:val="Heading3Char"/>
    <w:qFormat/>
    <w:rsid w:val="00EB1C51"/>
    <w:pPr>
      <w:keepNext/>
      <w:numPr>
        <w:ilvl w:val="2"/>
        <w:numId w:val="15"/>
      </w:numPr>
      <w:spacing w:before="240" w:after="120"/>
      <w:outlineLvl w:val="2"/>
    </w:pPr>
    <w:rPr>
      <w:rFonts w:ascii="Arial" w:hAnsi="Arial" w:cs="Arial"/>
      <w:b/>
      <w:bCs/>
      <w:iCs/>
      <w:kern w:val="32"/>
      <w:sz w:val="28"/>
      <w:szCs w:val="26"/>
    </w:rPr>
  </w:style>
  <w:style w:type="paragraph" w:styleId="Heading4">
    <w:name w:val="heading 4"/>
    <w:next w:val="BodyText"/>
    <w:qFormat/>
    <w:rsid w:val="00EB1C51"/>
    <w:pPr>
      <w:keepNext/>
      <w:numPr>
        <w:ilvl w:val="3"/>
        <w:numId w:val="15"/>
      </w:numPr>
      <w:tabs>
        <w:tab w:val="clear" w:pos="864"/>
        <w:tab w:val="num" w:pos="1080"/>
      </w:tabs>
      <w:spacing w:before="240" w:after="120"/>
      <w:ind w:left="1080" w:hanging="1080"/>
      <w:outlineLvl w:val="3"/>
    </w:pPr>
    <w:rPr>
      <w:rFonts w:ascii="Arial" w:hAnsi="Arial" w:cs="Arial"/>
      <w:b/>
      <w:bCs/>
      <w:sz w:val="24"/>
      <w:szCs w:val="28"/>
    </w:rPr>
  </w:style>
  <w:style w:type="paragraph" w:styleId="Heading5">
    <w:name w:val="heading 5"/>
    <w:next w:val="BodyText"/>
    <w:qFormat/>
    <w:rsid w:val="007D1D99"/>
    <w:pPr>
      <w:numPr>
        <w:ilvl w:val="4"/>
        <w:numId w:val="15"/>
      </w:numPr>
      <w:spacing w:before="360" w:after="240"/>
      <w:outlineLvl w:val="4"/>
    </w:pPr>
    <w:rPr>
      <w:rFonts w:ascii="Arial" w:hAnsi="Arial" w:cs="Arial"/>
      <w:b/>
      <w:bCs/>
      <w:iCs/>
      <w:sz w:val="28"/>
      <w:szCs w:val="28"/>
    </w:rPr>
  </w:style>
  <w:style w:type="paragraph" w:styleId="Heading6">
    <w:name w:val="heading 6"/>
    <w:next w:val="BodyText"/>
    <w:qFormat/>
    <w:rsid w:val="007D1D99"/>
    <w:pPr>
      <w:numPr>
        <w:ilvl w:val="5"/>
        <w:numId w:val="15"/>
      </w:numPr>
      <w:spacing w:before="120" w:after="120"/>
      <w:outlineLvl w:val="5"/>
    </w:pPr>
    <w:rPr>
      <w:rFonts w:ascii="Arial" w:hAnsi="Arial" w:cs="Arial"/>
      <w:bCs/>
      <w:sz w:val="22"/>
      <w:szCs w:val="22"/>
    </w:rPr>
  </w:style>
  <w:style w:type="paragraph" w:styleId="Heading7">
    <w:name w:val="heading 7"/>
    <w:basedOn w:val="Normal"/>
    <w:next w:val="Normal"/>
    <w:qFormat/>
    <w:rsid w:val="007D1D99"/>
    <w:pPr>
      <w:numPr>
        <w:ilvl w:val="6"/>
        <w:numId w:val="15"/>
      </w:numPr>
      <w:spacing w:before="240" w:after="60"/>
      <w:outlineLvl w:val="6"/>
    </w:pPr>
    <w:rPr>
      <w:sz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qFormat/>
    <w:rsid w:val="00D713C8"/>
    <w:pPr>
      <w:spacing w:before="60" w:after="60"/>
    </w:pPr>
    <w:rPr>
      <w:rFonts w:ascii="Arial" w:hAnsi="Arial" w:cs="Arial"/>
      <w:b/>
      <w:sz w:val="22"/>
      <w:szCs w:val="22"/>
    </w:rPr>
  </w:style>
  <w:style w:type="paragraph" w:customStyle="1" w:styleId="TableText">
    <w:name w:val="Table Text"/>
    <w:link w:val="TableTextChar"/>
    <w:qFormat/>
    <w:rsid w:val="00A721C5"/>
    <w:pPr>
      <w:spacing w:before="60" w:after="60"/>
    </w:pPr>
    <w:rPr>
      <w:rFonts w:ascii="Arial" w:hAnsi="Arial" w:cs="Arial"/>
      <w:color w:val="000000" w:themeColor="text1"/>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qFormat/>
    <w:rsid w:val="00A267E0"/>
    <w:pPr>
      <w:numPr>
        <w:numId w:val="5"/>
      </w:numPr>
      <w:spacing w:before="60" w:after="60"/>
    </w:pPr>
    <w:rPr>
      <w:sz w:val="24"/>
    </w:rPr>
  </w:style>
  <w:style w:type="paragraph" w:styleId="TOC1">
    <w:name w:val="toc 1"/>
    <w:basedOn w:val="Normal"/>
    <w:next w:val="Normal"/>
    <w:autoRedefine/>
    <w:uiPriority w:val="39"/>
    <w:rsid w:val="00C360EB"/>
    <w:pPr>
      <w:tabs>
        <w:tab w:val="left" w:pos="450"/>
        <w:tab w:val="right" w:leader="dot" w:pos="9350"/>
      </w:tabs>
      <w:spacing w:before="120" w:after="120"/>
    </w:pPr>
    <w:rPr>
      <w:b/>
      <w:noProof/>
      <w:szCs w:val="22"/>
    </w:rPr>
  </w:style>
  <w:style w:type="paragraph" w:styleId="TOC2">
    <w:name w:val="toc 2"/>
    <w:basedOn w:val="Normal"/>
    <w:next w:val="Normal"/>
    <w:autoRedefine/>
    <w:uiPriority w:val="39"/>
    <w:rsid w:val="00C360EB"/>
    <w:pPr>
      <w:tabs>
        <w:tab w:val="left" w:pos="900"/>
        <w:tab w:val="right" w:leader="dot" w:pos="9350"/>
      </w:tabs>
      <w:spacing w:before="60"/>
      <w:ind w:left="360"/>
    </w:pPr>
    <w:rPr>
      <w:noProof/>
      <w:szCs w:val="22"/>
    </w:rPr>
  </w:style>
  <w:style w:type="paragraph" w:styleId="TOC3">
    <w:name w:val="toc 3"/>
    <w:basedOn w:val="Normal"/>
    <w:next w:val="Normal"/>
    <w:autoRedefine/>
    <w:uiPriority w:val="39"/>
    <w:rsid w:val="00C360EB"/>
    <w:pPr>
      <w:tabs>
        <w:tab w:val="left" w:pos="1350"/>
        <w:tab w:val="right" w:leader="dot" w:pos="9350"/>
      </w:tabs>
      <w:spacing w:before="60"/>
      <w:ind w:left="547"/>
    </w:pPr>
    <w:rPr>
      <w:noProof/>
      <w:szCs w:val="22"/>
    </w:rPr>
  </w:style>
  <w:style w:type="paragraph" w:customStyle="1" w:styleId="BodyTextBullet2">
    <w:name w:val="Body Text Bullet 2"/>
    <w:uiPriority w:val="99"/>
    <w:qFormat/>
    <w:rsid w:val="00A267E0"/>
    <w:pPr>
      <w:numPr>
        <w:numId w:val="6"/>
      </w:numPr>
      <w:spacing w:before="60" w:after="60"/>
    </w:pPr>
    <w:rPr>
      <w:sz w:val="24"/>
    </w:rPr>
  </w:style>
  <w:style w:type="paragraph" w:customStyle="1" w:styleId="BodyTextNumbered1">
    <w:name w:val="Body Text Numbered 1"/>
    <w:qFormat/>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C360EB"/>
    <w:pPr>
      <w:tabs>
        <w:tab w:val="left" w:pos="1760"/>
        <w:tab w:val="right" w:leader="dot" w:pos="9350"/>
      </w:tabs>
      <w:spacing w:before="60"/>
      <w:ind w:left="720"/>
    </w:pPr>
    <w:rPr>
      <w:noProof/>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766F0B"/>
    <w:pPr>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766F0B"/>
    <w:rPr>
      <w:i/>
      <w:iCs/>
      <w:color w:val="0000FF"/>
      <w:sz w:val="22"/>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15557A"/>
    <w:pPr>
      <w:numPr>
        <w:numId w:val="8"/>
      </w:numPr>
      <w:spacing w:before="60" w:after="60"/>
    </w:pPr>
    <w:rPr>
      <w:i/>
      <w:color w:val="0000FF"/>
      <w:sz w:val="22"/>
      <w:szCs w:val="24"/>
    </w:rPr>
  </w:style>
  <w:style w:type="paragraph" w:customStyle="1" w:styleId="InstructionalBullet2">
    <w:name w:val="Instructional Bullet 2"/>
    <w:basedOn w:val="InstructionalBullet1"/>
    <w:rsid w:val="004D0A93"/>
    <w:pPr>
      <w:numPr>
        <w:numId w:val="33"/>
      </w:numPr>
      <w:tabs>
        <w:tab w:val="clear" w:pos="720"/>
      </w:tabs>
      <w:ind w:left="144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B03BF3"/>
    <w:pPr>
      <w:ind w:left="360"/>
    </w:pPr>
  </w:style>
  <w:style w:type="character" w:customStyle="1" w:styleId="InstructionalText2Char">
    <w:name w:val="Instructional Text 2 Char"/>
    <w:basedOn w:val="InstructionalText1Char"/>
    <w:link w:val="InstructionalText2"/>
    <w:rsid w:val="00B03BF3"/>
    <w:rPr>
      <w:i/>
      <w:iCs/>
      <w:color w:val="0000FF"/>
      <w:sz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2A2EF9"/>
    <w:pPr>
      <w:keepNext/>
      <w:keepLines/>
      <w:spacing w:before="240" w:after="12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A721C5"/>
    <w:rPr>
      <w:rFonts w:ascii="Arial" w:hAnsi="Arial" w:cs="Arial"/>
      <w:color w:val="000000" w:themeColor="text1"/>
      <w:sz w:val="22"/>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14"/>
      </w:numPr>
      <w:pBdr>
        <w:top w:val="single" w:sz="6" w:space="1" w:color="auto"/>
        <w:bottom w:val="single" w:sz="6" w:space="1" w:color="auto"/>
      </w:pBdr>
      <w:shd w:val="clear" w:color="auto" w:fill="D9D9D9" w:themeFill="background1" w:themeFillShade="D9"/>
      <w:tabs>
        <w:tab w:val="clear" w:pos="1098"/>
        <w:tab w:val="num" w:pos="900"/>
      </w:tabs>
      <w:autoSpaceDE w:val="0"/>
      <w:autoSpaceDN w:val="0"/>
      <w:adjustRightInd w:val="0"/>
      <w:spacing w:before="240" w:after="240"/>
      <w:ind w:left="907" w:hanging="907"/>
    </w:pPr>
    <w:rPr>
      <w:i/>
      <w:iCs/>
      <w:color w:val="000000" w:themeColor="text1"/>
      <w:sz w:val="22"/>
      <w:szCs w:val="22"/>
    </w:rPr>
  </w:style>
  <w:style w:type="character" w:customStyle="1" w:styleId="NoteChar">
    <w:name w:val="Note Char"/>
    <w:basedOn w:val="BodyTextChar"/>
    <w:link w:val="Note"/>
    <w:rsid w:val="004B7FD5"/>
    <w:rPr>
      <w:i/>
      <w:iCs/>
      <w:color w:val="000000" w:themeColor="text1"/>
      <w:sz w:val="22"/>
      <w:szCs w:val="22"/>
      <w:shd w:val="clear" w:color="auto" w:fill="D9D9D9" w:themeFill="background1" w:themeFillShade="D9"/>
      <w:lang w:val="en-US" w:eastAsia="en-US" w:bidi="ar-SA"/>
    </w:rPr>
  </w:style>
  <w:style w:type="character" w:styleId="CommentReference">
    <w:name w:val="annotation reference"/>
    <w:basedOn w:val="DefaultParagraphFont"/>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rsid w:val="00EB1C51"/>
    <w:rPr>
      <w:rFonts w:ascii="Arial" w:hAnsi="Arial" w:cs="Arial"/>
      <w:b/>
      <w:bCs/>
      <w:iCs/>
      <w:kern w:val="32"/>
      <w:sz w:val="28"/>
      <w:szCs w:val="26"/>
    </w:rPr>
  </w:style>
  <w:style w:type="paragraph" w:styleId="ListBullet">
    <w:name w:val="List Bullet"/>
    <w:basedOn w:val="Normal"/>
    <w:link w:val="ListBulletChar"/>
    <w:uiPriority w:val="99"/>
    <w:qFormat/>
    <w:rsid w:val="00AE41FA"/>
    <w:pPr>
      <w:numPr>
        <w:numId w:val="13"/>
      </w:numPr>
      <w:contextualSpacing/>
    </w:pPr>
  </w:style>
  <w:style w:type="character" w:customStyle="1" w:styleId="ListBulletChar">
    <w:name w:val="List Bullet Char"/>
    <w:basedOn w:val="DefaultParagraphFont"/>
    <w:link w:val="ListBullet"/>
    <w:uiPriority w:val="99"/>
    <w:locked/>
    <w:rsid w:val="00AE41FA"/>
    <w:rPr>
      <w:sz w:val="22"/>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rPr>
      <w:sz w:val="24"/>
    </w:rPr>
  </w:style>
  <w:style w:type="paragraph" w:styleId="ListParagraph">
    <w:name w:val="List Paragraph"/>
    <w:basedOn w:val="Normal"/>
    <w:link w:val="ListParagraphChar"/>
    <w:uiPriority w:val="34"/>
    <w:qFormat/>
    <w:rsid w:val="001A01F5"/>
    <w:pPr>
      <w:ind w:left="720"/>
      <w:contextualSpacing/>
    </w:pPr>
  </w:style>
  <w:style w:type="paragraph" w:styleId="BodyTextIndent">
    <w:name w:val="Body Text Indent"/>
    <w:basedOn w:val="Normal"/>
    <w:link w:val="BodyTextIndentChar"/>
    <w:rsid w:val="00672FD9"/>
    <w:pPr>
      <w:spacing w:after="120"/>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spacing w:before="120" w:after="120"/>
      <w:jc w:val="center"/>
    </w:pPr>
    <w:rPr>
      <w:rFonts w:ascii="Arial Rounded MT Bold" w:hAnsi="Arial Rounded MT Bold" w:cs="Arial"/>
      <w:b/>
      <w:bCs/>
      <w:color w:val="000000" w:themeColor="text1"/>
      <w:sz w:val="32"/>
      <w:szCs w:val="32"/>
    </w:rPr>
  </w:style>
  <w:style w:type="paragraph" w:customStyle="1" w:styleId="ProjectName">
    <w:name w:val="Project Name"/>
    <w:basedOn w:val="Normal"/>
    <w:rsid w:val="00C85412"/>
    <w:pPr>
      <w:spacing w:before="720"/>
      <w:jc w:val="center"/>
    </w:pPr>
    <w:rPr>
      <w:rFonts w:ascii="Arial" w:eastAsia="Batang" w:hAnsi="Arial"/>
      <w:b/>
      <w:color w:val="000000" w:themeColor="text1"/>
      <w:sz w:val="40"/>
      <w:szCs w:val="40"/>
      <w:lang w:eastAsia="ko-KR"/>
    </w:rPr>
  </w:style>
  <w:style w:type="paragraph" w:styleId="List">
    <w:name w:val="List"/>
    <w:basedOn w:val="Normal"/>
    <w:uiPriority w:val="99"/>
    <w:rsid w:val="00C85412"/>
    <w:pPr>
      <w:tabs>
        <w:tab w:val="num" w:pos="360"/>
      </w:tabs>
      <w:ind w:left="360" w:hanging="360"/>
    </w:pPr>
    <w:rPr>
      <w:color w:val="000000" w:themeColor="text1"/>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sz w:val="24"/>
    </w:rPr>
  </w:style>
  <w:style w:type="paragraph" w:customStyle="1" w:styleId="RefNote">
    <w:name w:val="Ref Note"/>
    <w:basedOn w:val="Note"/>
    <w:qFormat/>
    <w:rsid w:val="005E0541"/>
    <w:pPr>
      <w:numPr>
        <w:numId w:val="0"/>
      </w:numPr>
      <w:tabs>
        <w:tab w:val="left" w:pos="720"/>
      </w:tabs>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next w:val="Footer"/>
    <w:qFormat/>
    <w:rsid w:val="004428E7"/>
    <w:pPr>
      <w:tabs>
        <w:tab w:val="left" w:pos="0"/>
      </w:tabs>
    </w:pPr>
    <w:rPr>
      <w:rFonts w:cs="Tahoma"/>
      <w:i/>
      <w:color w:val="0000FF"/>
      <w:szCs w:val="16"/>
    </w:rPr>
  </w:style>
  <w:style w:type="paragraph" w:customStyle="1" w:styleId="Figure">
    <w:name w:val="Figure"/>
    <w:basedOn w:val="BodyText"/>
    <w:link w:val="FigureChar"/>
    <w:qFormat/>
    <w:rsid w:val="00EA5ACD"/>
    <w:pPr>
      <w:tabs>
        <w:tab w:val="left" w:pos="1134"/>
      </w:tabs>
      <w:jc w:val="center"/>
    </w:pPr>
    <w:rPr>
      <w:rFonts w:ascii="Arial" w:eastAsia="MS Mincho" w:hAnsi="Arial"/>
      <w:b/>
      <w:sz w:val="20"/>
      <w:lang w:eastAsia="en-GB"/>
    </w:rPr>
  </w:style>
  <w:style w:type="character" w:customStyle="1" w:styleId="FigureChar">
    <w:name w:val="Figure Char"/>
    <w:link w:val="Figure"/>
    <w:rsid w:val="00EA5ACD"/>
    <w:rPr>
      <w:rFonts w:ascii="Arial" w:eastAsia="MS Mincho" w:hAnsi="Arial"/>
      <w:b/>
      <w:lang w:eastAsia="en-GB"/>
    </w:rPr>
  </w:style>
  <w:style w:type="character" w:customStyle="1" w:styleId="ListParagraphChar">
    <w:name w:val="List Paragraph Char"/>
    <w:link w:val="ListParagraph"/>
    <w:uiPriority w:val="99"/>
    <w:locked/>
    <w:rsid w:val="00EA5ACD"/>
    <w:rPr>
      <w:sz w:val="22"/>
      <w:szCs w:val="24"/>
    </w:rPr>
  </w:style>
  <w:style w:type="paragraph" w:customStyle="1" w:styleId="bullet1">
    <w:name w:val="bullet 1"/>
    <w:basedOn w:val="Normal"/>
    <w:rsid w:val="0005433D"/>
    <w:pPr>
      <w:spacing w:before="60" w:after="120"/>
      <w:ind w:left="360" w:hanging="360"/>
    </w:pPr>
    <w:rPr>
      <w:iCs/>
      <w:snapToGrid w:val="0"/>
      <w:kern w:val="28"/>
      <w:sz w:val="20"/>
      <w:szCs w:val="20"/>
    </w:rPr>
  </w:style>
  <w:style w:type="paragraph" w:styleId="TableofFigures">
    <w:name w:val="table of figures"/>
    <w:basedOn w:val="Normal"/>
    <w:next w:val="Normal"/>
    <w:uiPriority w:val="99"/>
    <w:rsid w:val="00FB14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page number" w:uiPriority="99"/>
    <w:lsdException w:name="List" w:uiPriority="99"/>
    <w:lsdException w:name="List Bullet" w:uiPriority="99" w:qFormat="1"/>
    <w:lsdException w:name="Title" w:qFormat="1"/>
    <w:lsdException w:name="Body Text"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00B5"/>
    <w:rPr>
      <w:sz w:val="22"/>
      <w:szCs w:val="24"/>
    </w:rPr>
  </w:style>
  <w:style w:type="paragraph" w:styleId="Heading1">
    <w:name w:val="heading 1"/>
    <w:next w:val="BodyText"/>
    <w:qFormat/>
    <w:rsid w:val="007138B7"/>
    <w:pPr>
      <w:keepNext/>
      <w:numPr>
        <w:numId w:val="15"/>
      </w:numPr>
      <w:tabs>
        <w:tab w:val="clear" w:pos="432"/>
        <w:tab w:val="num"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next w:val="BodyText"/>
    <w:qFormat/>
    <w:rsid w:val="007138B7"/>
    <w:pPr>
      <w:keepNext/>
      <w:numPr>
        <w:ilvl w:val="1"/>
        <w:numId w:val="15"/>
      </w:numPr>
      <w:tabs>
        <w:tab w:val="left" w:pos="900"/>
      </w:tabs>
      <w:spacing w:before="240" w:after="120"/>
      <w:outlineLvl w:val="1"/>
    </w:pPr>
    <w:rPr>
      <w:rFonts w:ascii="Arial" w:hAnsi="Arial" w:cs="Arial"/>
      <w:b/>
      <w:iCs/>
      <w:kern w:val="32"/>
      <w:sz w:val="32"/>
      <w:szCs w:val="28"/>
    </w:rPr>
  </w:style>
  <w:style w:type="paragraph" w:styleId="Heading3">
    <w:name w:val="heading 3"/>
    <w:next w:val="BodyText"/>
    <w:link w:val="Heading3Char"/>
    <w:qFormat/>
    <w:rsid w:val="00EB1C51"/>
    <w:pPr>
      <w:keepNext/>
      <w:numPr>
        <w:ilvl w:val="2"/>
        <w:numId w:val="15"/>
      </w:numPr>
      <w:spacing w:before="240" w:after="120"/>
      <w:outlineLvl w:val="2"/>
    </w:pPr>
    <w:rPr>
      <w:rFonts w:ascii="Arial" w:hAnsi="Arial" w:cs="Arial"/>
      <w:b/>
      <w:bCs/>
      <w:iCs/>
      <w:kern w:val="32"/>
      <w:sz w:val="28"/>
      <w:szCs w:val="26"/>
    </w:rPr>
  </w:style>
  <w:style w:type="paragraph" w:styleId="Heading4">
    <w:name w:val="heading 4"/>
    <w:next w:val="BodyText"/>
    <w:qFormat/>
    <w:rsid w:val="00EB1C51"/>
    <w:pPr>
      <w:keepNext/>
      <w:numPr>
        <w:ilvl w:val="3"/>
        <w:numId w:val="15"/>
      </w:numPr>
      <w:tabs>
        <w:tab w:val="clear" w:pos="864"/>
        <w:tab w:val="num" w:pos="1080"/>
      </w:tabs>
      <w:spacing w:before="240" w:after="120"/>
      <w:ind w:left="1080" w:hanging="1080"/>
      <w:outlineLvl w:val="3"/>
    </w:pPr>
    <w:rPr>
      <w:rFonts w:ascii="Arial" w:hAnsi="Arial" w:cs="Arial"/>
      <w:b/>
      <w:bCs/>
      <w:sz w:val="24"/>
      <w:szCs w:val="28"/>
    </w:rPr>
  </w:style>
  <w:style w:type="paragraph" w:styleId="Heading5">
    <w:name w:val="heading 5"/>
    <w:next w:val="BodyText"/>
    <w:qFormat/>
    <w:rsid w:val="007D1D99"/>
    <w:pPr>
      <w:numPr>
        <w:ilvl w:val="4"/>
        <w:numId w:val="15"/>
      </w:numPr>
      <w:spacing w:before="360" w:after="240"/>
      <w:outlineLvl w:val="4"/>
    </w:pPr>
    <w:rPr>
      <w:rFonts w:ascii="Arial" w:hAnsi="Arial" w:cs="Arial"/>
      <w:b/>
      <w:bCs/>
      <w:iCs/>
      <w:sz w:val="28"/>
      <w:szCs w:val="28"/>
    </w:rPr>
  </w:style>
  <w:style w:type="paragraph" w:styleId="Heading6">
    <w:name w:val="heading 6"/>
    <w:next w:val="BodyText"/>
    <w:qFormat/>
    <w:rsid w:val="007D1D99"/>
    <w:pPr>
      <w:numPr>
        <w:ilvl w:val="5"/>
        <w:numId w:val="15"/>
      </w:numPr>
      <w:spacing w:before="120" w:after="120"/>
      <w:outlineLvl w:val="5"/>
    </w:pPr>
    <w:rPr>
      <w:rFonts w:ascii="Arial" w:hAnsi="Arial" w:cs="Arial"/>
      <w:bCs/>
      <w:sz w:val="22"/>
      <w:szCs w:val="22"/>
    </w:rPr>
  </w:style>
  <w:style w:type="paragraph" w:styleId="Heading7">
    <w:name w:val="heading 7"/>
    <w:basedOn w:val="Normal"/>
    <w:next w:val="Normal"/>
    <w:qFormat/>
    <w:rsid w:val="007D1D99"/>
    <w:pPr>
      <w:numPr>
        <w:ilvl w:val="6"/>
        <w:numId w:val="15"/>
      </w:numPr>
      <w:spacing w:before="240" w:after="60"/>
      <w:outlineLvl w:val="6"/>
    </w:pPr>
    <w:rPr>
      <w:sz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qFormat/>
    <w:rsid w:val="00D713C8"/>
    <w:pPr>
      <w:spacing w:before="60" w:after="60"/>
    </w:pPr>
    <w:rPr>
      <w:rFonts w:ascii="Arial" w:hAnsi="Arial" w:cs="Arial"/>
      <w:b/>
      <w:sz w:val="22"/>
      <w:szCs w:val="22"/>
    </w:rPr>
  </w:style>
  <w:style w:type="paragraph" w:customStyle="1" w:styleId="TableText">
    <w:name w:val="Table Text"/>
    <w:link w:val="TableTextChar"/>
    <w:qFormat/>
    <w:rsid w:val="00A721C5"/>
    <w:pPr>
      <w:spacing w:before="60" w:after="60"/>
    </w:pPr>
    <w:rPr>
      <w:rFonts w:ascii="Arial" w:hAnsi="Arial" w:cs="Arial"/>
      <w:color w:val="000000" w:themeColor="text1"/>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qFormat/>
    <w:rsid w:val="00A267E0"/>
    <w:pPr>
      <w:numPr>
        <w:numId w:val="5"/>
      </w:numPr>
      <w:spacing w:before="60" w:after="60"/>
    </w:pPr>
    <w:rPr>
      <w:sz w:val="24"/>
    </w:rPr>
  </w:style>
  <w:style w:type="paragraph" w:styleId="TOC1">
    <w:name w:val="toc 1"/>
    <w:basedOn w:val="Normal"/>
    <w:next w:val="Normal"/>
    <w:autoRedefine/>
    <w:uiPriority w:val="39"/>
    <w:rsid w:val="00C360EB"/>
    <w:pPr>
      <w:tabs>
        <w:tab w:val="left" w:pos="450"/>
        <w:tab w:val="right" w:leader="dot" w:pos="9350"/>
      </w:tabs>
      <w:spacing w:before="120" w:after="120"/>
    </w:pPr>
    <w:rPr>
      <w:b/>
      <w:noProof/>
      <w:szCs w:val="22"/>
    </w:rPr>
  </w:style>
  <w:style w:type="paragraph" w:styleId="TOC2">
    <w:name w:val="toc 2"/>
    <w:basedOn w:val="Normal"/>
    <w:next w:val="Normal"/>
    <w:autoRedefine/>
    <w:uiPriority w:val="39"/>
    <w:rsid w:val="00C360EB"/>
    <w:pPr>
      <w:tabs>
        <w:tab w:val="left" w:pos="900"/>
        <w:tab w:val="right" w:leader="dot" w:pos="9350"/>
      </w:tabs>
      <w:spacing w:before="60"/>
      <w:ind w:left="360"/>
    </w:pPr>
    <w:rPr>
      <w:noProof/>
      <w:szCs w:val="22"/>
    </w:rPr>
  </w:style>
  <w:style w:type="paragraph" w:styleId="TOC3">
    <w:name w:val="toc 3"/>
    <w:basedOn w:val="Normal"/>
    <w:next w:val="Normal"/>
    <w:autoRedefine/>
    <w:uiPriority w:val="39"/>
    <w:rsid w:val="00C360EB"/>
    <w:pPr>
      <w:tabs>
        <w:tab w:val="left" w:pos="1350"/>
        <w:tab w:val="right" w:leader="dot" w:pos="9350"/>
      </w:tabs>
      <w:spacing w:before="60"/>
      <w:ind w:left="547"/>
    </w:pPr>
    <w:rPr>
      <w:noProof/>
      <w:szCs w:val="22"/>
    </w:rPr>
  </w:style>
  <w:style w:type="paragraph" w:customStyle="1" w:styleId="BodyTextBullet2">
    <w:name w:val="Body Text Bullet 2"/>
    <w:uiPriority w:val="99"/>
    <w:qFormat/>
    <w:rsid w:val="00A267E0"/>
    <w:pPr>
      <w:numPr>
        <w:numId w:val="6"/>
      </w:numPr>
      <w:spacing w:before="60" w:after="60"/>
    </w:pPr>
    <w:rPr>
      <w:sz w:val="24"/>
    </w:rPr>
  </w:style>
  <w:style w:type="paragraph" w:customStyle="1" w:styleId="BodyTextNumbered1">
    <w:name w:val="Body Text Numbered 1"/>
    <w:qFormat/>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C360EB"/>
    <w:pPr>
      <w:tabs>
        <w:tab w:val="left" w:pos="1760"/>
        <w:tab w:val="right" w:leader="dot" w:pos="9350"/>
      </w:tabs>
      <w:spacing w:before="60"/>
      <w:ind w:left="720"/>
    </w:pPr>
    <w:rPr>
      <w:noProof/>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766F0B"/>
    <w:pPr>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766F0B"/>
    <w:rPr>
      <w:i/>
      <w:iCs/>
      <w:color w:val="0000FF"/>
      <w:sz w:val="22"/>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15557A"/>
    <w:pPr>
      <w:numPr>
        <w:numId w:val="8"/>
      </w:numPr>
      <w:spacing w:before="60" w:after="60"/>
    </w:pPr>
    <w:rPr>
      <w:i/>
      <w:color w:val="0000FF"/>
      <w:sz w:val="22"/>
      <w:szCs w:val="24"/>
    </w:rPr>
  </w:style>
  <w:style w:type="paragraph" w:customStyle="1" w:styleId="InstructionalBullet2">
    <w:name w:val="Instructional Bullet 2"/>
    <w:basedOn w:val="InstructionalBullet1"/>
    <w:rsid w:val="004D0A93"/>
    <w:pPr>
      <w:numPr>
        <w:numId w:val="33"/>
      </w:numPr>
      <w:tabs>
        <w:tab w:val="clear" w:pos="720"/>
      </w:tabs>
      <w:ind w:left="144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B03BF3"/>
    <w:pPr>
      <w:ind w:left="360"/>
    </w:pPr>
  </w:style>
  <w:style w:type="character" w:customStyle="1" w:styleId="InstructionalText2Char">
    <w:name w:val="Instructional Text 2 Char"/>
    <w:basedOn w:val="InstructionalText1Char"/>
    <w:link w:val="InstructionalText2"/>
    <w:rsid w:val="00B03BF3"/>
    <w:rPr>
      <w:i/>
      <w:iCs/>
      <w:color w:val="0000FF"/>
      <w:sz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2A2EF9"/>
    <w:pPr>
      <w:keepNext/>
      <w:keepLines/>
      <w:spacing w:before="240" w:after="12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A721C5"/>
    <w:rPr>
      <w:rFonts w:ascii="Arial" w:hAnsi="Arial" w:cs="Arial"/>
      <w:color w:val="000000" w:themeColor="text1"/>
      <w:sz w:val="22"/>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14"/>
      </w:numPr>
      <w:pBdr>
        <w:top w:val="single" w:sz="6" w:space="1" w:color="auto"/>
        <w:bottom w:val="single" w:sz="6" w:space="1" w:color="auto"/>
      </w:pBdr>
      <w:shd w:val="clear" w:color="auto" w:fill="D9D9D9" w:themeFill="background1" w:themeFillShade="D9"/>
      <w:tabs>
        <w:tab w:val="clear" w:pos="1098"/>
        <w:tab w:val="num" w:pos="900"/>
      </w:tabs>
      <w:autoSpaceDE w:val="0"/>
      <w:autoSpaceDN w:val="0"/>
      <w:adjustRightInd w:val="0"/>
      <w:spacing w:before="240" w:after="240"/>
      <w:ind w:left="907" w:hanging="907"/>
    </w:pPr>
    <w:rPr>
      <w:i/>
      <w:iCs/>
      <w:color w:val="000000" w:themeColor="text1"/>
      <w:sz w:val="22"/>
      <w:szCs w:val="22"/>
    </w:rPr>
  </w:style>
  <w:style w:type="character" w:customStyle="1" w:styleId="NoteChar">
    <w:name w:val="Note Char"/>
    <w:basedOn w:val="BodyTextChar"/>
    <w:link w:val="Note"/>
    <w:rsid w:val="004B7FD5"/>
    <w:rPr>
      <w:i/>
      <w:iCs/>
      <w:color w:val="000000" w:themeColor="text1"/>
      <w:sz w:val="22"/>
      <w:szCs w:val="22"/>
      <w:shd w:val="clear" w:color="auto" w:fill="D9D9D9" w:themeFill="background1" w:themeFillShade="D9"/>
      <w:lang w:val="en-US" w:eastAsia="en-US" w:bidi="ar-SA"/>
    </w:rPr>
  </w:style>
  <w:style w:type="character" w:styleId="CommentReference">
    <w:name w:val="annotation reference"/>
    <w:basedOn w:val="DefaultParagraphFont"/>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rsid w:val="00EB1C51"/>
    <w:rPr>
      <w:rFonts w:ascii="Arial" w:hAnsi="Arial" w:cs="Arial"/>
      <w:b/>
      <w:bCs/>
      <w:iCs/>
      <w:kern w:val="32"/>
      <w:sz w:val="28"/>
      <w:szCs w:val="26"/>
    </w:rPr>
  </w:style>
  <w:style w:type="paragraph" w:styleId="ListBullet">
    <w:name w:val="List Bullet"/>
    <w:basedOn w:val="Normal"/>
    <w:link w:val="ListBulletChar"/>
    <w:uiPriority w:val="99"/>
    <w:qFormat/>
    <w:rsid w:val="00AE41FA"/>
    <w:pPr>
      <w:numPr>
        <w:numId w:val="13"/>
      </w:numPr>
      <w:contextualSpacing/>
    </w:pPr>
  </w:style>
  <w:style w:type="character" w:customStyle="1" w:styleId="ListBulletChar">
    <w:name w:val="List Bullet Char"/>
    <w:basedOn w:val="DefaultParagraphFont"/>
    <w:link w:val="ListBullet"/>
    <w:uiPriority w:val="99"/>
    <w:locked/>
    <w:rsid w:val="00AE41FA"/>
    <w:rPr>
      <w:sz w:val="22"/>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rPr>
      <w:sz w:val="24"/>
    </w:rPr>
  </w:style>
  <w:style w:type="paragraph" w:styleId="ListParagraph">
    <w:name w:val="List Paragraph"/>
    <w:basedOn w:val="Normal"/>
    <w:link w:val="ListParagraphChar"/>
    <w:uiPriority w:val="34"/>
    <w:qFormat/>
    <w:rsid w:val="001A01F5"/>
    <w:pPr>
      <w:ind w:left="720"/>
      <w:contextualSpacing/>
    </w:pPr>
  </w:style>
  <w:style w:type="paragraph" w:styleId="BodyTextIndent">
    <w:name w:val="Body Text Indent"/>
    <w:basedOn w:val="Normal"/>
    <w:link w:val="BodyTextIndentChar"/>
    <w:rsid w:val="00672FD9"/>
    <w:pPr>
      <w:spacing w:after="120"/>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spacing w:before="120" w:after="120"/>
      <w:jc w:val="center"/>
    </w:pPr>
    <w:rPr>
      <w:rFonts w:ascii="Arial Rounded MT Bold" w:hAnsi="Arial Rounded MT Bold" w:cs="Arial"/>
      <w:b/>
      <w:bCs/>
      <w:color w:val="000000" w:themeColor="text1"/>
      <w:sz w:val="32"/>
      <w:szCs w:val="32"/>
    </w:rPr>
  </w:style>
  <w:style w:type="paragraph" w:customStyle="1" w:styleId="ProjectName">
    <w:name w:val="Project Name"/>
    <w:basedOn w:val="Normal"/>
    <w:rsid w:val="00C85412"/>
    <w:pPr>
      <w:spacing w:before="720"/>
      <w:jc w:val="center"/>
    </w:pPr>
    <w:rPr>
      <w:rFonts w:ascii="Arial" w:eastAsia="Batang" w:hAnsi="Arial"/>
      <w:b/>
      <w:color w:val="000000" w:themeColor="text1"/>
      <w:sz w:val="40"/>
      <w:szCs w:val="40"/>
      <w:lang w:eastAsia="ko-KR"/>
    </w:rPr>
  </w:style>
  <w:style w:type="paragraph" w:styleId="List">
    <w:name w:val="List"/>
    <w:basedOn w:val="Normal"/>
    <w:uiPriority w:val="99"/>
    <w:rsid w:val="00C85412"/>
    <w:pPr>
      <w:tabs>
        <w:tab w:val="num" w:pos="360"/>
      </w:tabs>
      <w:ind w:left="360" w:hanging="360"/>
    </w:pPr>
    <w:rPr>
      <w:color w:val="000000" w:themeColor="text1"/>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sz w:val="24"/>
    </w:rPr>
  </w:style>
  <w:style w:type="paragraph" w:customStyle="1" w:styleId="RefNote">
    <w:name w:val="Ref Note"/>
    <w:basedOn w:val="Note"/>
    <w:qFormat/>
    <w:rsid w:val="005E0541"/>
    <w:pPr>
      <w:numPr>
        <w:numId w:val="0"/>
      </w:numPr>
      <w:tabs>
        <w:tab w:val="left" w:pos="720"/>
      </w:tabs>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next w:val="Footer"/>
    <w:qFormat/>
    <w:rsid w:val="004428E7"/>
    <w:pPr>
      <w:tabs>
        <w:tab w:val="left" w:pos="0"/>
      </w:tabs>
    </w:pPr>
    <w:rPr>
      <w:rFonts w:cs="Tahoma"/>
      <w:i/>
      <w:color w:val="0000FF"/>
      <w:szCs w:val="16"/>
    </w:rPr>
  </w:style>
  <w:style w:type="paragraph" w:customStyle="1" w:styleId="Figure">
    <w:name w:val="Figure"/>
    <w:basedOn w:val="BodyText"/>
    <w:link w:val="FigureChar"/>
    <w:qFormat/>
    <w:rsid w:val="00EA5ACD"/>
    <w:pPr>
      <w:tabs>
        <w:tab w:val="left" w:pos="1134"/>
      </w:tabs>
      <w:jc w:val="center"/>
    </w:pPr>
    <w:rPr>
      <w:rFonts w:ascii="Arial" w:eastAsia="MS Mincho" w:hAnsi="Arial"/>
      <w:b/>
      <w:sz w:val="20"/>
      <w:lang w:eastAsia="en-GB"/>
    </w:rPr>
  </w:style>
  <w:style w:type="character" w:customStyle="1" w:styleId="FigureChar">
    <w:name w:val="Figure Char"/>
    <w:link w:val="Figure"/>
    <w:rsid w:val="00EA5ACD"/>
    <w:rPr>
      <w:rFonts w:ascii="Arial" w:eastAsia="MS Mincho" w:hAnsi="Arial"/>
      <w:b/>
      <w:lang w:eastAsia="en-GB"/>
    </w:rPr>
  </w:style>
  <w:style w:type="character" w:customStyle="1" w:styleId="ListParagraphChar">
    <w:name w:val="List Paragraph Char"/>
    <w:link w:val="ListParagraph"/>
    <w:uiPriority w:val="99"/>
    <w:locked/>
    <w:rsid w:val="00EA5ACD"/>
    <w:rPr>
      <w:sz w:val="22"/>
      <w:szCs w:val="24"/>
    </w:rPr>
  </w:style>
  <w:style w:type="paragraph" w:customStyle="1" w:styleId="bullet1">
    <w:name w:val="bullet 1"/>
    <w:basedOn w:val="Normal"/>
    <w:rsid w:val="0005433D"/>
    <w:pPr>
      <w:spacing w:before="60" w:after="120"/>
      <w:ind w:left="360" w:hanging="360"/>
    </w:pPr>
    <w:rPr>
      <w:iCs/>
      <w:snapToGrid w:val="0"/>
      <w:kern w:val="28"/>
      <w:sz w:val="20"/>
      <w:szCs w:val="20"/>
    </w:rPr>
  </w:style>
  <w:style w:type="paragraph" w:styleId="TableofFigures">
    <w:name w:val="table of figures"/>
    <w:basedOn w:val="Normal"/>
    <w:next w:val="Normal"/>
    <w:uiPriority w:val="99"/>
    <w:rsid w:val="00FB1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1354259340">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 w:id="40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4374433">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vaww.oed.portal.va.gov/pm/hppmd/CSSS/VIA/Shared%20Documents/VIA%20Interface%20Control%20Document%20Annex%20D.doc" TargetMode="External"/><Relationship Id="rId3" Type="http://schemas.openxmlformats.org/officeDocument/2006/relationships/customXml" Target="../customXml/item3.xml"/><Relationship Id="rId21" Type="http://schemas.openxmlformats.org/officeDocument/2006/relationships/hyperlink" Target="http://vaww.oed.portal.va.gov/projects/via/Documents/VIA%20Installation%20Manual.doc" TargetMode="External"/><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hyperlink" Target="http://vaww.oed.portal.va.gov/pm/hppmd/CSSS/VIA/Shared%20Documents/VIA%20(E)%20Requirements%20Specification%20Document.docx" TargetMode="External"/><Relationship Id="rId25" Type="http://schemas.openxmlformats.org/officeDocument/2006/relationships/hyperlink" Target="http://vaww.oed.portal.va.gov/pm/hppmd/CSSS/VIA/Shared%20Documents/VIA%20Interface%20Control%20Document%20Annex%20C.doc"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vaww.oed.portal.va.gov/pm/hppmd/CSSS/VIA/Shared%20Documents/VIA%20Interface%20Control%20Document.docx" TargetMode="External"/><Relationship Id="rId20" Type="http://schemas.openxmlformats.org/officeDocument/2006/relationships/image" Target="media/image4.emf"/><Relationship Id="rId29" Type="http://schemas.openxmlformats.org/officeDocument/2006/relationships/hyperlink" Target="http://vaww.oed.portal.va.gov/pm/hppmd/CSSS/VIA/Shared%20Documents/VIA%20Interface%20Control%20Document%20Annex%20G.do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vaww.oed.portal.va.gov/pm/hppmd/CSSS/VIA/Shared%20Documents/VIA%20Interface%20Control%20Document%20Annex%20B.doc" TargetMode="External"/><Relationship Id="rId32" Type="http://schemas.openxmlformats.org/officeDocument/2006/relationships/hyperlink" Target="http://vaww.oed.wss.va.gov/process/OIT%20Master%20Glossary/Home.aspx" TargetMode="External"/><Relationship Id="rId5" Type="http://schemas.openxmlformats.org/officeDocument/2006/relationships/numbering" Target="numbering.xml"/><Relationship Id="rId15" Type="http://schemas.openxmlformats.org/officeDocument/2006/relationships/hyperlink" Target="http://vaww.oed.portal.va.gov/pm/hppmd/CSSS/VIA/Shared%20Documents/VIA%20(E)%20Business%20Requirements%20Document.docx" TargetMode="External"/><Relationship Id="rId23" Type="http://schemas.openxmlformats.org/officeDocument/2006/relationships/hyperlink" Target="http://vaww.oed.portal.va.gov/pm/hppmd/CSSS/VIA/Shared%20Documents/VIA%20Interface%20Control%20Document%20Annex%20A.doc" TargetMode="External"/><Relationship Id="rId28" Type="http://schemas.openxmlformats.org/officeDocument/2006/relationships/hyperlink" Target="http://vaww.oed.portal.va.gov/pm/hppmd/CSSS/VIA/Shared%20Documents/VIA%20Interface%20Control%20Document%20Annex%20F.doc" TargetMode="Externa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hyperlink" Target="http://vaww.oed.portal.va.gov/pm/hppmd/CSSS/VIA/Shared%20Documents/VIA%20(E)%20Production%20Operations%20Manual.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vaww.oed.portal.va.gov/pm/hppmd/CSSS/VIA/Shared%20Documents/VIA%20(E)%20System%20Design%20Document.docx" TargetMode="External"/><Relationship Id="rId22" Type="http://schemas.openxmlformats.org/officeDocument/2006/relationships/hyperlink" Target="http://vaww.oed.portal.va.gov/pm/hppmd/CSSS/VIA/Shared%20Documents/VIA%20Interface%20Control%20Document.docx" TargetMode="External"/><Relationship Id="rId27" Type="http://schemas.openxmlformats.org/officeDocument/2006/relationships/hyperlink" Target="http://vaww.oed.portal.va.gov/pm/hppmd/CSSS/VIA/Shared%20Documents/VIA%20Interface%20Control%20Document%20Annex%20E.doc" TargetMode="External"/><Relationship Id="rId30" Type="http://schemas.openxmlformats.org/officeDocument/2006/relationships/hyperlink" Target="http://vaww.oed.portal.va.gov/projects/via/Documents/VIA%20Stateful%20To%20Stateless%20Conversion%20Guide.docx" TargetMode="External"/><Relationship Id="rId35" Type="http://schemas.openxmlformats.org/officeDocument/2006/relationships/customXml" Target="../customXml/item5.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s xmlns="b658f528-7052-46cf-8298-e51b2144148f">VIP</Folders>
    <Sub_x002d_Folder xmlns="b658f528-7052-46cf-8298-e51b2144148f">CD2</Sub_x002d_Folder>
    <Sub_x002d_sub_x002d_folder xmlns="b658f528-7052-46cf-8298-e51b2144148f" xsi:nil="true"/>
    <_dlc_DocId xmlns="cdd665a5-4d39-4c80-990a-8a3abca4f55f">657KNE7CTRDA-7221-648</_dlc_DocId>
    <_dlc_DocIdUrl xmlns="cdd665a5-4d39-4c80-990a-8a3abca4f55f">
      <Url>http://vaww.oed.portal.va.gov/pm/hppmd/CSSS/VIA/_layouts/DocIdRedir.aspx?ID=657KNE7CTRDA-7221-648</Url>
      <Description>657KNE7CTRDA-7221-648</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635985087145923226</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DB0BEB5569CEF3478142979C1D65A072" ma:contentTypeVersion="5" ma:contentTypeDescription="Create a new document." ma:contentTypeScope="" ma:versionID="8b2c2a63d28a8d26f17a74db47925222">
  <xsd:schema xmlns:xsd="http://www.w3.org/2001/XMLSchema" xmlns:xs="http://www.w3.org/2001/XMLSchema" xmlns:p="http://schemas.microsoft.com/office/2006/metadata/properties" xmlns:ns2="cdd665a5-4d39-4c80-990a-8a3abca4f55f" xmlns:ns3="b658f528-7052-46cf-8298-e51b2144148f" targetNamespace="http://schemas.microsoft.com/office/2006/metadata/properties" ma:root="true" ma:fieldsID="40aa0235135ee457daa1a5cfce371e3b" ns2:_="" ns3:_="">
    <xsd:import namespace="cdd665a5-4d39-4c80-990a-8a3abca4f55f"/>
    <xsd:import namespace="b658f528-7052-46cf-8298-e51b2144148f"/>
    <xsd:element name="properties">
      <xsd:complexType>
        <xsd:sequence>
          <xsd:element name="documentManagement">
            <xsd:complexType>
              <xsd:all>
                <xsd:element ref="ns2:_dlc_DocId" minOccurs="0"/>
                <xsd:element ref="ns2:_dlc_DocIdUrl" minOccurs="0"/>
                <xsd:element ref="ns2:_dlc_DocIdPersistId" minOccurs="0"/>
                <xsd:element ref="ns3:Folders"/>
                <xsd:element ref="ns3:Sub_x002d_Folder" minOccurs="0"/>
                <xsd:element ref="ns3:Sub_x002d_sub_x002d_fold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658f528-7052-46cf-8298-e51b2144148f" elementFormDefault="qualified">
    <xsd:import namespace="http://schemas.microsoft.com/office/2006/documentManagement/types"/>
    <xsd:import namespace="http://schemas.microsoft.com/office/infopath/2007/PartnerControls"/>
    <xsd:element name="Folders" ma:index="11" ma:displayName="Folder" ma:default="xNot in Folder" ma:format="Dropdown" ma:internalName="Folders">
      <xsd:simpleType>
        <xsd:union memberTypes="dms:Text">
          <xsd:simpleType>
            <xsd:restriction base="dms:Choice">
              <xsd:enumeration value="Acquisition"/>
              <xsd:enumeration value="ASD"/>
              <xsd:enumeration value="Bi-Weekly Reports"/>
              <xsd:enumeration value="Clients"/>
              <xsd:enumeration value="CCB Minutes"/>
              <xsd:enumeration value="CCOW"/>
              <xsd:enumeration value="Deployment"/>
              <xsd:enumeration value="Documents (MS0)"/>
              <xsd:enumeration value="Documents (MS1)"/>
              <xsd:enumeration value="Documents (MS2)"/>
              <xsd:enumeration value="Documents (MS3)"/>
              <xsd:enumeration value="Documents (MS4)"/>
              <xsd:enumeration value="Functional Points"/>
              <xsd:enumeration value="IAM Meeting Minutes"/>
              <xsd:enumeration value="Interface"/>
              <xsd:enumeration value="IOC"/>
              <xsd:enumeration value="IPT Meetings"/>
              <xsd:enumeration value="Maintenance Plans"/>
              <xsd:enumeration value="Milestone Briefings"/>
              <xsd:enumeration value="Open Source"/>
              <xsd:enumeration value="PMAS"/>
              <xsd:enumeration value="ProPath"/>
              <xsd:enumeration value="Quad Charts"/>
              <xsd:enumeration value="Releases"/>
              <xsd:enumeration value="Risk Reports"/>
              <xsd:enumeration value="Schedule"/>
              <xsd:enumeration value="Security and Privacy"/>
              <xsd:enumeration value="Services"/>
              <xsd:enumeration value="SDE Request"/>
              <xsd:enumeration value="Team Training"/>
              <xsd:enumeration value="TechStat"/>
              <xsd:enumeration value="Testing"/>
              <xsd:enumeration value="Training"/>
              <xsd:enumeration value="Use Cases"/>
              <xsd:enumeration value="Use Case Drafts"/>
              <xsd:enumeration value="VIP"/>
              <xsd:enumeration value="VistA Patch"/>
              <xsd:enumeration value="Work In Progress"/>
              <xsd:enumeration value="Other"/>
              <xsd:enumeration value="xNot in Folder"/>
            </xsd:restriction>
          </xsd:simpleType>
        </xsd:union>
      </xsd:simpleType>
    </xsd:element>
    <xsd:element name="Sub_x002d_Folder" ma:index="12" nillable="true" ma:displayName="Sub-Folder" ma:format="Dropdown" ma:internalName="Sub_x002d_Folder">
      <xsd:simpleType>
        <xsd:restriction base="dms:Choice">
          <xsd:enumeration value="CD1"/>
          <xsd:enumeration value="CD2"/>
          <xsd:enumeration value="Increment 1"/>
          <xsd:enumeration value="Increment 2"/>
          <xsd:enumeration value="Increment 3"/>
          <xsd:enumeration value="Increment 4"/>
          <xsd:enumeration value="Increment 5"/>
          <xsd:enumeration value="Increment 6"/>
          <xsd:enumeration value="Development Guide"/>
        </xsd:restriction>
      </xsd:simpleType>
    </xsd:element>
    <xsd:element name="Sub_x002d_sub_x002d_folder" ma:index="13" nillable="true" ma:displayName="Sub-sub-folder" ma:format="Dropdown" ma:internalName="Sub_x002d_sub_x002d_folder">
      <xsd:simpleType>
        <xsd:restriction base="dms:Choice">
          <xsd:enumeration value="Deliverable"/>
          <xsd:enumeration value="SQA"/>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3D3639-E50A-4D3F-BF4E-317ACEE1440B}"/>
</file>

<file path=customXml/itemProps2.xml><?xml version="1.0" encoding="utf-8"?>
<ds:datastoreItem xmlns:ds="http://schemas.openxmlformats.org/officeDocument/2006/customXml" ds:itemID="{77090A02-9C3B-4C75-BEC6-CB0121491BF8}"/>
</file>

<file path=customXml/itemProps3.xml><?xml version="1.0" encoding="utf-8"?>
<ds:datastoreItem xmlns:ds="http://schemas.openxmlformats.org/officeDocument/2006/customXml" ds:itemID="{B4E34929-B06A-473F-8BC8-50FCE37577D4}"/>
</file>

<file path=customXml/itemProps4.xml><?xml version="1.0" encoding="utf-8"?>
<ds:datastoreItem xmlns:ds="http://schemas.openxmlformats.org/officeDocument/2006/customXml" ds:itemID="{6EA95BDC-A68B-47DE-A09C-A91DA5005AAC}"/>
</file>

<file path=customXml/itemProps5.xml><?xml version="1.0" encoding="utf-8"?>
<ds:datastoreItem xmlns:ds="http://schemas.openxmlformats.org/officeDocument/2006/customXml" ds:itemID="{CC93CD76-DE4C-471E-BBBA-00E9B126372E}"/>
</file>

<file path=docProps/app.xml><?xml version="1.0" encoding="utf-8"?>
<Properties xmlns="http://schemas.openxmlformats.org/officeDocument/2006/extended-properties" xmlns:vt="http://schemas.openxmlformats.org/officeDocument/2006/docPropsVTypes">
  <Template>Normal</Template>
  <TotalTime>1476</TotalTime>
  <Pages>15</Pages>
  <Words>3687</Words>
  <Characters>21019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User Guide Template</vt:lpstr>
    </vt:vector>
  </TitlesOfParts>
  <Company>Dept. of Veterans Affairs</Company>
  <LinksUpToDate>false</LinksUpToDate>
  <CharactersWithSpaces>24657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Template</dc:title>
  <dc:subject>User Guide Template</dc:subject>
  <dc:creator>Hurford, Shawn V.</dc:creator>
  <cp:lastModifiedBy>SMITH, TINNIE @ EngilityCorp</cp:lastModifiedBy>
  <cp:revision>73</cp:revision>
  <dcterms:created xsi:type="dcterms:W3CDTF">2016-04-07T18:11:00Z</dcterms:created>
  <dcterms:modified xsi:type="dcterms:W3CDTF">2016-06-28T20:04:00Z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bool>true</vt:bool>
  </property>
  <property fmtid="{D5CDD505-2E9C-101B-9397-08002B2CF9AE}" pid="4" name="TaxKeyword">
    <vt:lpwstr/>
  </property>
  <property fmtid="{D5CDD505-2E9C-101B-9397-08002B2CF9AE}" pid="5" name="Version Control Storage Location">
    <vt:lpwstr>1</vt:lpwstr>
  </property>
  <property fmtid="{D5CDD505-2E9C-101B-9397-08002B2CF9AE}" pid="6" name="Category0">
    <vt:lpwstr>5</vt:lpwstr>
  </property>
  <property fmtid="{D5CDD505-2E9C-101B-9397-08002B2CF9AE}" pid="7" name="Required by Independent Testing">
    <vt:bool>false</vt:bool>
  </property>
  <property fmtid="{D5CDD505-2E9C-101B-9397-08002B2CF9AE}" pid="8" name="Required by Operational Readiness">
    <vt:bool>false</vt:bool>
  </property>
  <property fmtid="{D5CDD505-2E9C-101B-9397-08002B2CF9AE}" pid="9" name="Required for Operational Readiness Review">
    <vt:bool>false</vt:bool>
  </property>
  <property fmtid="{D5CDD505-2E9C-101B-9397-08002B2CF9AE}" pid="10" name="Required by PMAS">
    <vt:bool>true</vt:bool>
  </property>
  <property fmtid="{D5CDD505-2E9C-101B-9397-08002B2CF9AE}" pid="11" name="Required by VHA Release Management">
    <vt:bool>true</vt:bool>
  </property>
  <property fmtid="{D5CDD505-2E9C-101B-9397-08002B2CF9AE}" pid="12" name="ProPath Process ID">
    <vt:lpwstr>7</vt:lpwstr>
  </property>
  <property fmtid="{D5CDD505-2E9C-101B-9397-08002B2CF9AE}" pid="13" name="Required for Assessment and Authorizatio">
    <vt:bool>false</vt:bool>
  </property>
  <property fmtid="{D5CDD505-2E9C-101B-9397-08002B2CF9AE}" pid="14" name="Required for Assessment and Authorization">
    <vt:bool>false</vt:bool>
  </property>
  <property fmtid="{D5CDD505-2E9C-101B-9397-08002B2CF9AE}" pid="15" name="_dlc_DocIdItemGuid">
    <vt:lpwstr>ce8713e7-575f-4b6f-87eb-a925c6f351df</vt:lpwstr>
  </property>
  <property fmtid="{D5CDD505-2E9C-101B-9397-08002B2CF9AE}" pid="16" name="Activity ID">
    <vt:lpwstr/>
  </property>
  <property fmtid="{D5CDD505-2E9C-101B-9397-08002B2CF9AE}" pid="17" name="Action Requested">
    <vt:lpwstr>Push to Production</vt:lpwstr>
  </property>
  <property fmtid="{D5CDD505-2E9C-101B-9397-08002B2CF9AE}" pid="18" name="Required by Enterprise Operations">
    <vt:bool>false</vt:bool>
  </property>
  <property fmtid="{D5CDD505-2E9C-101B-9397-08002B2CF9AE}" pid="19" name="Scope">
    <vt:lpwstr>2</vt:lpwstr>
  </property>
  <property fmtid="{D5CDD505-2E9C-101B-9397-08002B2CF9AE}" pid="20" name="_NewReviewCycle">
    <vt:lpwstr/>
  </property>
  <property fmtid="{D5CDD505-2E9C-101B-9397-08002B2CF9AE}" pid="21" name="Reviewed at Milestone (Multi-Select)">
    <vt:lpwstr>;#None;#</vt:lpwstr>
  </property>
  <property fmtid="{D5CDD505-2E9C-101B-9397-08002B2CF9AE}" pid="22" name="Required for National Release">
    <vt:bool>false</vt:bool>
  </property>
  <property fmtid="{D5CDD505-2E9C-101B-9397-08002B2CF9AE}" pid="23"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24" name="Artifact Owner">
    <vt:lpwstr>25</vt:lpwstr>
  </property>
  <property fmtid="{D5CDD505-2E9C-101B-9397-08002B2CF9AE}" pid="25" name="_dlc_DocId">
    <vt:lpwstr>657KNE7CTRDA-583-12541</vt:lpwstr>
  </property>
  <property fmtid="{D5CDD505-2E9C-101B-9397-08002B2CF9AE}" pid="26" name="Status">
    <vt:lpwstr>Active</vt:lpwstr>
  </property>
  <property fmtid="{D5CDD505-2E9C-101B-9397-08002B2CF9AE}" pid="27" name="PMAS Milestone Required">
    <vt:lpwstr>MS 2</vt:lpwstr>
  </property>
  <property fmtid="{D5CDD505-2E9C-101B-9397-08002B2CF9AE}" pid="28" name="Contributors">
    <vt:lpwstr/>
  </property>
  <property fmtid="{D5CDD505-2E9C-101B-9397-08002B2CF9AE}" pid="29" name="Replaced By">
    <vt:lpwstr>, </vt:lpwstr>
  </property>
  <property fmtid="{D5CDD505-2E9C-101B-9397-08002B2CF9AE}" pid="30" name="_dlc_DocIdUrl">
    <vt:lpwstr>http://vaww.oed.portal.va.gov/administration/Process/_layouts/DocIdRedir.aspx?ID=657KNE7CTRDA-583-12541657KNE7CTRDA-583-12541</vt:lpwstr>
  </property>
  <property fmtid="{D5CDD505-2E9C-101B-9397-08002B2CF9AE}" pid="31" name="ContentTypeId">
    <vt:lpwstr>0x010100DB0BEB5569CEF3478142979C1D65A072</vt:lpwstr>
  </property>
</Properties>
</file>