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REQUIREMENTS DOCUMENT</w:t>
      </w:r>
    </w:p>
    <w:p>
      <w:pPr>
        <w:jc w:val="center"/>
      </w:pPr>
      <w:r>
        <w:rPr>
          <w:b/>
          <w:sz w:val="28"/>
        </w:rPr>
        <w:t>SwiftUPI — Offline Payment via Bluetooth Mesh</w:t>
      </w:r>
    </w:p>
    <w:p>
      <w:pPr>
        <w:jc w:val="center"/>
      </w:pPr>
      <w:r>
        <w:t>Version 1.0  |  Status: Pre-Development Draft</w:t>
      </w:r>
    </w:p>
    <w:p>
      <w:pPr>
        <w:pStyle w:val="Heading1"/>
      </w:pPr>
      <w:r>
        <w:t>1. Technical Objective</w:t>
      </w:r>
    </w:p>
    <w:p>
      <w:r>
        <w:t>Build a controlled proof of concept for mesh-routed deferred payment settlement. The system should demonstrate protected payment packets, simulated multi-hop forwarding, bridge ingestion, validation, replay/freshness checks, and exactly-once settlement. The current project explicitly uses a software-simulated mesh rather than real Bluetooth networking. fileciteturn4file3L209-L218</w:t>
      </w:r>
    </w:p>
    <w:p>
      <w:pPr>
        <w:pStyle w:val="Heading1"/>
      </w:pPr>
      <w:r>
        <w:t>2. Architecture</w:t>
      </w:r>
    </w:p>
    <w:p>
      <w:r>
        <w:t>Browser Dashboard → Spring Boot Application → H2 In-Memory Database</w:t>
      </w:r>
    </w:p>
    <w:p>
      <w:r>
        <w:t>Inside the application: REST controllers → services → domain/repositories, with separate crypto and mesh-simulation components. The documented codebase uses Spring Boot 3.3 and Java 17, H2, Spring Data JPA, a virtual-device mesh simulator, and a server-side bridge-ingestion pipeline. fileciteturn4file0L35-L64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MVP Use</w:t>
            </w:r>
          </w:p>
        </w:tc>
      </w:tr>
      <w:tr>
        <w:tc>
          <w:tcPr>
            <w:tcW w:type="dxa" w:w="3312"/>
          </w:tcPr>
          <w:p>
            <w:r>
              <w:t>Language</w:t>
            </w:r>
          </w:p>
        </w:tc>
        <w:tc>
          <w:tcPr>
            <w:tcW w:type="dxa" w:w="3312"/>
          </w:tcPr>
          <w:p>
            <w:r>
              <w:t>Java 17</w:t>
            </w:r>
          </w:p>
        </w:tc>
        <w:tc>
          <w:tcPr>
            <w:tcW w:type="dxa" w:w="3312"/>
          </w:tcPr>
          <w:p>
            <w:r>
              <w:t>Application code.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Spring Boot 3.3</w:t>
            </w:r>
          </w:p>
        </w:tc>
        <w:tc>
          <w:tcPr>
            <w:tcW w:type="dxa" w:w="3312"/>
          </w:tcPr>
          <w:p>
            <w:r>
              <w:t>REST API and application runtime.</w:t>
            </w:r>
          </w:p>
        </w:tc>
      </w:tr>
      <w:tr>
        <w:tc>
          <w:tcPr>
            <w:tcW w:type="dxa" w:w="3312"/>
          </w:tcPr>
          <w:p>
            <w:r>
              <w:t>Build</w:t>
            </w:r>
          </w:p>
        </w:tc>
        <w:tc>
          <w:tcPr>
            <w:tcW w:type="dxa" w:w="3312"/>
          </w:tcPr>
          <w:p>
            <w:r>
              <w:t>Maven / Maven Wrapper</w:t>
            </w:r>
          </w:p>
        </w:tc>
        <w:tc>
          <w:tcPr>
            <w:tcW w:type="dxa" w:w="3312"/>
          </w:tcPr>
          <w:p>
            <w:r>
              <w:t>Build and dependency management.</w:t>
            </w:r>
          </w:p>
        </w:tc>
      </w:tr>
      <w:tr>
        <w:tc>
          <w:tcPr>
            <w:tcW w:type="dxa" w:w="3312"/>
          </w:tcPr>
          <w:p>
            <w:r>
              <w:t>Persistence</w:t>
            </w:r>
          </w:p>
        </w:tc>
        <w:tc>
          <w:tcPr>
            <w:tcW w:type="dxa" w:w="3312"/>
          </w:tcPr>
          <w:p>
            <w:r>
              <w:t>H2 in-memory database</w:t>
            </w:r>
          </w:p>
        </w:tc>
        <w:tc>
          <w:tcPr>
            <w:tcW w:type="dxa" w:w="3312"/>
          </w:tcPr>
          <w:p>
            <w:r>
              <w:t>Demo accounts and transaction ledger.</w:t>
            </w:r>
          </w:p>
        </w:tc>
      </w:tr>
      <w:tr>
        <w:tc>
          <w:tcPr>
            <w:tcW w:type="dxa" w:w="3312"/>
          </w:tcPr>
          <w:p>
            <w:r>
              <w:t>ORM</w:t>
            </w:r>
          </w:p>
        </w:tc>
        <w:tc>
          <w:tcPr>
            <w:tcW w:type="dxa" w:w="3312"/>
          </w:tcPr>
          <w:p>
            <w:r>
              <w:t>Spring Data JPA</w:t>
            </w:r>
          </w:p>
        </w:tc>
        <w:tc>
          <w:tcPr>
            <w:tcW w:type="dxa" w:w="3312"/>
          </w:tcPr>
          <w:p>
            <w:r>
              <w:t>Persistence and repositories.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 dashboard</w:t>
            </w:r>
          </w:p>
        </w:tc>
        <w:tc>
          <w:tcPr>
            <w:tcW w:type="dxa" w:w="3312"/>
          </w:tcPr>
          <w:p>
            <w:r>
              <w:t>Interactive demonstration UI served by the backend.</w:t>
            </w:r>
          </w:p>
        </w:tc>
      </w:tr>
      <w:tr>
        <w:tc>
          <w:tcPr>
            <w:tcW w:type="dxa" w:w="3312"/>
          </w:tcPr>
          <w:p>
            <w:r>
              <w:t>Cryptography</w:t>
            </w:r>
          </w:p>
        </w:tc>
        <w:tc>
          <w:tcPr>
            <w:tcW w:type="dxa" w:w="3312"/>
          </w:tcPr>
          <w:p>
            <w:r>
              <w:t>RSA-2048 + RSA-OAEP + AES-256-GCM</w:t>
            </w:r>
          </w:p>
        </w:tc>
        <w:tc>
          <w:tcPr>
            <w:tcW w:type="dxa" w:w="3312"/>
          </w:tcPr>
          <w:p>
            <w:r>
              <w:t>Hybrid encryption and authenticated decryption.</w:t>
            </w:r>
          </w:p>
        </w:tc>
      </w:tr>
      <w:tr>
        <w:tc>
          <w:tcPr>
            <w:tcW w:type="dxa" w:w="3312"/>
          </w:tcPr>
          <w:p>
            <w:r>
              <w:t>Hashing</w:t>
            </w:r>
          </w:p>
        </w:tc>
        <w:tc>
          <w:tcPr>
            <w:tcW w:type="dxa" w:w="3312"/>
          </w:tcPr>
          <w:p>
            <w:r>
              <w:t>SHA-256</w:t>
            </w:r>
          </w:p>
        </w:tc>
        <w:tc>
          <w:tcPr>
            <w:tcW w:type="dxa" w:w="3312"/>
          </w:tcPr>
          <w:p>
            <w:r>
              <w:t>Ciphertext-based idempotency key.</w:t>
            </w:r>
          </w:p>
        </w:tc>
      </w:tr>
      <w:tr>
        <w:tc>
          <w:tcPr>
            <w:tcW w:type="dxa" w:w="3312"/>
          </w:tcPr>
          <w:p>
            <w:r>
              <w:t>Mesh</w:t>
            </w:r>
          </w:p>
        </w:tc>
        <w:tc>
          <w:tcPr>
            <w:tcW w:type="dxa" w:w="3312"/>
          </w:tcPr>
          <w:p>
            <w:r>
              <w:t>Java virtual-device simulator</w:t>
            </w:r>
          </w:p>
        </w:tc>
        <w:tc>
          <w:tcPr>
            <w:tcW w:type="dxa" w:w="3312"/>
          </w:tcPr>
          <w:p>
            <w:r>
              <w:t>Simulated gossip/multi-hop forwarding.</w:t>
            </w:r>
          </w:p>
        </w:tc>
      </w:tr>
      <w:tr>
        <w:tc>
          <w:tcPr>
            <w:tcW w:type="dxa" w:w="3312"/>
          </w:tcPr>
          <w:p>
            <w:r>
              <w:t>Idempotency</w:t>
            </w:r>
          </w:p>
        </w:tc>
        <w:tc>
          <w:tcPr>
            <w:tcW w:type="dxa" w:w="3312"/>
          </w:tcPr>
          <w:p>
            <w:r>
              <w:t>ConcurrentHashMap</w:t>
            </w:r>
          </w:p>
        </w:tc>
        <w:tc>
          <w:tcPr>
            <w:tcW w:type="dxa" w:w="3312"/>
          </w:tcPr>
          <w:p>
            <w:r>
              <w:t>JVM-local atomic claim for the demo.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JUnit</w:t>
            </w:r>
          </w:p>
        </w:tc>
        <w:tc>
          <w:tcPr>
            <w:tcW w:type="dxa" w:w="3312"/>
          </w:tcPr>
          <w:p>
            <w:r>
              <w:t>Crypto, tamper, and concurrent duplicate-delivery tests.</w:t>
            </w:r>
          </w:p>
        </w:tc>
      </w:tr>
    </w:tbl>
    <w:p>
      <w:r>
        <w:t>These technologies are based on the supplied project implementation/documentation rather than being added as production claims. fileciteturn4file0L35-L64</w:t>
      </w:r>
    </w:p>
    <w:p>
      <w:pPr>
        <w:pStyle w:val="Heading1"/>
      </w:pPr>
      <w:r>
        <w:t>4.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ApiController</w:t>
            </w:r>
          </w:p>
        </w:tc>
        <w:tc>
          <w:tcPr>
            <w:tcW w:type="dxa" w:w="4968"/>
          </w:tcPr>
          <w:p>
            <w:r>
              <w:t>Exposes REST endpoints for demo, mesh, bridge ingestion, accounts, transactions, and state.</w:t>
            </w:r>
          </w:p>
        </w:tc>
      </w:tr>
      <w:tr>
        <w:tc>
          <w:tcPr>
            <w:tcW w:type="dxa" w:w="4968"/>
          </w:tcPr>
          <w:p>
            <w:r>
              <w:t>DashboardController</w:t>
            </w:r>
          </w:p>
        </w:tc>
        <w:tc>
          <w:tcPr>
            <w:tcW w:type="dxa" w:w="4968"/>
          </w:tcPr>
          <w:p>
            <w:r>
              <w:t>Serves the demonstration dashboard.</w:t>
            </w:r>
          </w:p>
        </w:tc>
      </w:tr>
      <w:tr>
        <w:tc>
          <w:tcPr>
            <w:tcW w:type="dxa" w:w="4968"/>
          </w:tcPr>
          <w:p>
            <w:r>
              <w:t>DemoService</w:t>
            </w:r>
          </w:p>
        </w:tc>
        <w:tc>
          <w:tcPr>
            <w:tcW w:type="dxa" w:w="4968"/>
          </w:tcPr>
          <w:p>
            <w:r>
              <w:t>Seeds demo accounts and simulates a sender.</w:t>
            </w:r>
          </w:p>
        </w:tc>
      </w:tr>
      <w:tr>
        <w:tc>
          <w:tcPr>
            <w:tcW w:type="dxa" w:w="4968"/>
          </w:tcPr>
          <w:p>
            <w:r>
              <w:t>VirtualDevice</w:t>
            </w:r>
          </w:p>
        </w:tc>
        <w:tc>
          <w:tcPr>
            <w:tcW w:type="dxa" w:w="4968"/>
          </w:tcPr>
          <w:p>
            <w:r>
              <w:t>Represents one simulated phone/node.</w:t>
            </w:r>
          </w:p>
        </w:tc>
      </w:tr>
      <w:tr>
        <w:tc>
          <w:tcPr>
            <w:tcW w:type="dxa" w:w="4968"/>
          </w:tcPr>
          <w:p>
            <w:r>
              <w:t>MeshSimulatorService</w:t>
            </w:r>
          </w:p>
        </w:tc>
        <w:tc>
          <w:tcPr>
            <w:tcW w:type="dxa" w:w="4968"/>
          </w:tcPr>
          <w:p>
            <w:r>
              <w:t>Runs gossip rounds across virtual devices.</w:t>
            </w:r>
          </w:p>
        </w:tc>
      </w:tr>
      <w:tr>
        <w:tc>
          <w:tcPr>
            <w:tcW w:type="dxa" w:w="4968"/>
          </w:tcPr>
          <w:p>
            <w:r>
              <w:t>BridgeIngestionService</w:t>
            </w:r>
          </w:p>
        </w:tc>
        <w:tc>
          <w:tcPr>
            <w:tcW w:type="dxa" w:w="4968"/>
          </w:tcPr>
          <w:p>
            <w:r>
              <w:t>Runs packet hash → claim → decrypt → freshness → settlement pipeline.</w:t>
            </w:r>
          </w:p>
        </w:tc>
      </w:tr>
      <w:tr>
        <w:tc>
          <w:tcPr>
            <w:tcW w:type="dxa" w:w="4968"/>
          </w:tcPr>
          <w:p>
            <w:r>
              <w:t>HybridCryptoService</w:t>
            </w:r>
          </w:p>
        </w:tc>
        <w:tc>
          <w:tcPr>
            <w:tcW w:type="dxa" w:w="4968"/>
          </w:tcPr>
          <w:p>
            <w:r>
              <w:t>Encrypts/decrypts payment data and calculates ciphertext hash.</w:t>
            </w:r>
          </w:p>
        </w:tc>
      </w:tr>
      <w:tr>
        <w:tc>
          <w:tcPr>
            <w:tcW w:type="dxa" w:w="4968"/>
          </w:tcPr>
          <w:p>
            <w:r>
              <w:t>IdempotencyService</w:t>
            </w:r>
          </w:p>
        </w:tc>
        <w:tc>
          <w:tcPr>
            <w:tcW w:type="dxa" w:w="4968"/>
          </w:tcPr>
          <w:p>
            <w:r>
              <w:t>Atomically claims packet hashes to prevent duplicate processing.</w:t>
            </w:r>
          </w:p>
        </w:tc>
      </w:tr>
      <w:tr>
        <w:tc>
          <w:tcPr>
            <w:tcW w:type="dxa" w:w="4968"/>
          </w:tcPr>
          <w:p>
            <w:r>
              <w:t>SettlementService</w:t>
            </w:r>
          </w:p>
        </w:tc>
        <w:tc>
          <w:tcPr>
            <w:tcW w:type="dxa" w:w="4968"/>
          </w:tcPr>
          <w:p>
            <w:r>
              <w:t>Performs transactional debit, credit, and ledger insertion.</w:t>
            </w:r>
          </w:p>
        </w:tc>
      </w:tr>
      <w:tr>
        <w:tc>
          <w:tcPr>
            <w:tcW w:type="dxa" w:w="4968"/>
          </w:tcPr>
          <w:p>
            <w:r>
              <w:t>H2/JPA Layer</w:t>
            </w:r>
          </w:p>
        </w:tc>
        <w:tc>
          <w:tcPr>
            <w:tcW w:type="dxa" w:w="4968"/>
          </w:tcPr>
          <w:p>
            <w:r>
              <w:t>Stores accounts and settled transactions.</w:t>
            </w:r>
          </w:p>
        </w:tc>
      </w:tr>
    </w:tbl>
    <w:p>
      <w:r>
        <w:t>The component responsibilities and API structure are documented in the project README. fileciteturn4file1L74-L101</w:t>
      </w:r>
    </w:p>
    <w:p>
      <w:pPr>
        <w:pStyle w:val="Heading1"/>
      </w:pPr>
      <w:r>
        <w:t>5. Payment Packet Design</w:t>
      </w:r>
    </w:p>
    <w:p>
      <w:r>
        <w:t>The packet has readable routing/metadata fields and an opaque ciphertext payload. The encrypted payload contains payment information such as sender, receiver, amount, nonce, and timestamp. fileciteturn4file0L46-L56</w:t>
      </w:r>
    </w:p>
    <w:p>
      <w:r>
        <w:t>Hybrid encryption flow:</w:t>
      </w:r>
    </w:p>
    <w:p>
      <w:pPr>
        <w:pStyle w:val="ListBullet"/>
      </w:pPr>
      <w:r>
        <w:t>Generate a fresh AES-256 key per packet.</w:t>
      </w:r>
    </w:p>
    <w:p>
      <w:pPr>
        <w:pStyle w:val="ListBullet"/>
      </w:pPr>
      <w:r>
        <w:t>Encrypt the payment JSON with AES-256-GCM.</w:t>
      </w:r>
    </w:p>
    <w:p>
      <w:pPr>
        <w:pStyle w:val="ListBullet"/>
      </w:pPr>
      <w:r>
        <w:t>Encrypt the AES key with RSA-OAEP using the server public key.</w:t>
      </w:r>
    </w:p>
    <w:p>
      <w:pPr>
        <w:pStyle w:val="ListBullet"/>
      </w:pPr>
      <w:r>
        <w:t>Package the RSA-encrypted key, IV, and AES ciphertext/tag into the packet.</w:t>
      </w:r>
    </w:p>
    <w:p>
      <w:r>
        <w:t>The documented packet layout is 256-byte RSA-encrypted AES key + 12-byte IV + AES ciphertext with 16-byte GCM tag. fileciteturn4file2L148-L155</w:t>
      </w:r>
    </w:p>
    <w:p>
      <w:pPr>
        <w:pStyle w:val="Heading1"/>
      </w:pPr>
      <w:r>
        <w:t>6. Idempotency &amp; Duplicate Protection</w:t>
      </w:r>
    </w:p>
    <w:p>
      <w:r>
        <w:t>The server computes SHA-256(ciphertext) before decryption and atomically claims that hash. The current demo uses ConcurrentHashMap.putIfAbsent; only the first delivery proceeds to decryption and settlement. A database unique index on packet_hash provides a second layer of protection. fileciteturn4file2L157-L180</w:t>
      </w:r>
    </w:p>
    <w:p>
      <w:r>
        <w:t>Production change: replace the JVM-local map with distributed Redis semantics such as SET NX EX 86400. fileciteturn4file2L173-L180</w:t>
      </w:r>
    </w:p>
    <w:p>
      <w:pPr>
        <w:pStyle w:val="Heading1"/>
      </w:pPr>
      <w:r>
        <w:t>7. Replay / Freshness Protection</w:t>
      </w:r>
    </w:p>
    <w:p>
      <w:pPr>
        <w:pStyle w:val="ListBullet"/>
      </w:pPr>
      <w:r>
        <w:t>Include signedAt inside the encrypted payload.</w:t>
      </w:r>
    </w:p>
    <w:p>
      <w:pPr>
        <w:pStyle w:val="ListBullet"/>
      </w:pPr>
      <w:r>
        <w:t>Reject packets older than the defined 24-hour freshness window.</w:t>
      </w:r>
    </w:p>
    <w:p>
      <w:pPr>
        <w:pStyle w:val="ListBullet"/>
      </w:pPr>
      <w:r>
        <w:t>Include a UUID nonce so two legitimate payments with the same amount/details remain distinct.</w:t>
      </w:r>
    </w:p>
    <w:p>
      <w:pPr>
        <w:pStyle w:val="ListBullet"/>
      </w:pPr>
      <w:r>
        <w:t>Use the packet hash/idempotency mechanism to reject replay of the exact same packet.</w:t>
      </w:r>
    </w:p>
    <w:p>
      <w:r>
        <w:t>These rules are explicitly described in the supplied project documentation. fileciteturn4file2L182-L191</w:t>
      </w:r>
    </w:p>
    <w:p>
      <w:pPr>
        <w:pStyle w:val="Heading1"/>
      </w:pPr>
      <w:r>
        <w:t>8. Mesh / Networking</w:t>
      </w:r>
    </w:p>
    <w:p>
      <w:r>
        <w:t>MVP networking is simulated in software. Virtual devices exchange packets through a gossip-style multi-hop simulation; bridge devices later flush stored packets to the backend. Real BLE GATT or Wi-Fi Direct is not part of this MVP. fileciteturn4file3L209-L218</w:t>
      </w:r>
    </w:p>
    <w:p>
      <w:r>
        <w:t>The existing API exposes separate endpoints for one gossip round and parallel bridge flushing. fileciteturn4file4L264-L277</w:t>
      </w:r>
    </w:p>
    <w:p>
      <w:pPr>
        <w:pStyle w:val="Heading1"/>
      </w:pPr>
      <w:r>
        <w:t>9.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</w:t>
            </w:r>
          </w:p>
        </w:tc>
        <w:tc>
          <w:tcPr>
            <w:tcW w:type="dxa" w:w="3312"/>
          </w:tcPr>
          <w:p>
            <w:r>
              <w:t>Dashboard HTML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/api/server-key</w:t>
            </w:r>
          </w:p>
        </w:tc>
        <w:tc>
          <w:tcPr>
            <w:tcW w:type="dxa" w:w="3312"/>
          </w:tcPr>
          <w:p>
            <w:r>
              <w:t>Return server RSA public key.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/api/accounts</w:t>
            </w:r>
          </w:p>
        </w:tc>
        <w:tc>
          <w:tcPr>
            <w:tcW w:type="dxa" w:w="3312"/>
          </w:tcPr>
          <w:p>
            <w:r>
              <w:t>Return demo accounts/balances.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/api/transactions</w:t>
            </w:r>
          </w:p>
        </w:tc>
        <w:tc>
          <w:tcPr>
            <w:tcW w:type="dxa" w:w="3312"/>
          </w:tcPr>
          <w:p>
            <w:r>
              <w:t>Return recent transactions.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/api/mesh/state</w:t>
            </w:r>
          </w:p>
        </w:tc>
        <w:tc>
          <w:tcPr>
            <w:tcW w:type="dxa" w:w="3312"/>
          </w:tcPr>
          <w:p>
            <w:r>
              <w:t>Return virtual-device states.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/api/demo/send</w:t>
            </w:r>
          </w:p>
        </w:tc>
        <w:tc>
          <w:tcPr>
            <w:tcW w:type="dxa" w:w="3312"/>
          </w:tcPr>
          <w:p>
            <w:r>
              <w:t>Encrypt and inject a simulated payment.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/api/mesh/gossip</w:t>
            </w:r>
          </w:p>
        </w:tc>
        <w:tc>
          <w:tcPr>
            <w:tcW w:type="dxa" w:w="3312"/>
          </w:tcPr>
          <w:p>
            <w:r>
              <w:t>Run one mesh gossip round.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/api/mesh/flush</w:t>
            </w:r>
          </w:p>
        </w:tc>
        <w:tc>
          <w:tcPr>
            <w:tcW w:type="dxa" w:w="3312"/>
          </w:tcPr>
          <w:p>
            <w:r>
              <w:t>Upload bridge-held packets.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/api/mesh/reset</w:t>
            </w:r>
          </w:p>
        </w:tc>
        <w:tc>
          <w:tcPr>
            <w:tcW w:type="dxa" w:w="3312"/>
          </w:tcPr>
          <w:p>
            <w:r>
              <w:t>Reset mesh and idempotency state.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/api/bridge/ingest</w:t>
            </w:r>
          </w:p>
        </w:tc>
        <w:tc>
          <w:tcPr>
            <w:tcW w:type="dxa" w:w="3312"/>
          </w:tcPr>
          <w:p>
            <w:r>
              <w:t>Validate and settle an incoming bridge packet.</w:t>
            </w:r>
          </w:p>
        </w:tc>
      </w:tr>
    </w:tbl>
    <w:p>
      <w:r>
        <w:t>The endpoint list and request/response contract are documented in the project source material. fileciteturn4file4L264-L305</w:t>
      </w:r>
    </w:p>
    <w:p>
      <w:pPr>
        <w:pStyle w:val="Heading1"/>
      </w:pPr>
      <w:r>
        <w:t>10. Settlement Pipeline</w:t>
      </w:r>
    </w:p>
    <w:p>
      <w:r>
        <w:t>Bridge receives packet → SHA-256 hash → atomic idempotency claim → decrypt → validate freshness → validate account/payment rules → transactional debit + credit → insert transaction ledger → return outcome.</w:t>
      </w:r>
    </w:p>
    <w:p>
      <w:r>
        <w:t>Expected outcomes include SETTLED, DUPLICATE_DROPPED, and INVALID. fileciteturn4file4L298-L305</w:t>
      </w:r>
    </w:p>
    <w:p>
      <w:pPr>
        <w:pStyle w:val="Heading1"/>
      </w:pPr>
      <w:r>
        <w:t>11.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Account</w:t>
            </w:r>
          </w:p>
        </w:tc>
        <w:tc>
          <w:tcPr>
            <w:tcW w:type="dxa" w:w="4968"/>
          </w:tcPr>
          <w:p>
            <w:r>
              <w:t>Demo sender/receiver account and balance; uses optimistic locking.</w:t>
            </w:r>
          </w:p>
        </w:tc>
      </w:tr>
      <w:tr>
        <w:tc>
          <w:tcPr>
            <w:tcW w:type="dxa" w:w="4968"/>
          </w:tcPr>
          <w:p>
            <w:r>
              <w:t>Transaction</w:t>
            </w:r>
          </w:p>
        </w:tc>
        <w:tc>
          <w:tcPr>
            <w:tcW w:type="dxa" w:w="4968"/>
          </w:tcPr>
          <w:p>
            <w:r>
              <w:t>Settled transaction ledger with unique packet-hash constraint.</w:t>
            </w:r>
          </w:p>
        </w:tc>
      </w:tr>
      <w:tr>
        <w:tc>
          <w:tcPr>
            <w:tcW w:type="dxa" w:w="4968"/>
          </w:tcPr>
          <w:p>
            <w:r>
              <w:t>MeshPacket</w:t>
            </w:r>
          </w:p>
        </w:tc>
        <w:tc>
          <w:tcPr>
            <w:tcW w:type="dxa" w:w="4968"/>
          </w:tcPr>
          <w:p>
            <w:r>
              <w:t>Wire-level packet with opaque ciphertext and routing metadata.</w:t>
            </w:r>
          </w:p>
        </w:tc>
      </w:tr>
      <w:tr>
        <w:tc>
          <w:tcPr>
            <w:tcW w:type="dxa" w:w="4968"/>
          </w:tcPr>
          <w:p>
            <w:r>
              <w:t>PaymentInstruction</w:t>
            </w:r>
          </w:p>
        </w:tc>
        <w:tc>
          <w:tcPr>
            <w:tcW w:type="dxa" w:w="4968"/>
          </w:tcPr>
          <w:p>
            <w:r>
              <w:t>Decrypted payment payload containing sender, receiver, amount, nonce, and timestamp.</w:t>
            </w:r>
          </w:p>
        </w:tc>
      </w:tr>
    </w:tbl>
    <w:p>
      <w:r>
        <w:t>The documented model and repository structure use these entities and Spring Data JPA. fileciteturn4file0L46-L56</w:t>
      </w:r>
    </w:p>
    <w:p>
      <w:pPr>
        <w:pStyle w:val="Heading1"/>
      </w:pPr>
      <w:r>
        <w:t>12. Security Requirements</w:t>
      </w:r>
    </w:p>
    <w:p>
      <w:pPr>
        <w:pStyle w:val="ListBullet"/>
      </w:pPr>
      <w:r>
        <w:t>Use authenticated encryption so tampering causes decryption failure.</w:t>
      </w:r>
    </w:p>
    <w:p>
      <w:pPr>
        <w:pStyle w:val="ListBullet"/>
      </w:pPr>
      <w:r>
        <w:t>Keep the server private key on the backend; expose only the public key to senders.</w:t>
      </w:r>
    </w:p>
    <w:p>
      <w:pPr>
        <w:pStyle w:val="ListBullet"/>
      </w:pPr>
      <w:r>
        <w:t>Do not expose decrypted payment contents to intermediary nodes.</w:t>
      </w:r>
    </w:p>
    <w:p>
      <w:pPr>
        <w:pStyle w:val="ListBullet"/>
      </w:pPr>
      <w:r>
        <w:t>Use unique nonces for payment packets.</w:t>
      </w:r>
    </w:p>
    <w:p>
      <w:pPr>
        <w:pStyle w:val="ListBullet"/>
      </w:pPr>
      <w:r>
        <w:t>Use freshness checks and idempotency to limit replay/duplicate processing.</w:t>
      </w:r>
    </w:p>
    <w:p>
      <w:pPr>
        <w:pStyle w:val="ListBullet"/>
      </w:pPr>
      <w:r>
        <w:t>Do not treat the current demo as production-grade payment security.</w:t>
      </w:r>
    </w:p>
    <w:p>
      <w:r>
        <w:t>The project documentation describes the cryptography and idempotency implementation as production-shaped, while explicitly stating that surrounding infrastructure is still demo-level. fileciteturn4file3L205-L218</w:t>
      </w:r>
    </w:p>
    <w:p>
      <w:pPr>
        <w:pStyle w:val="Heading1"/>
      </w:pPr>
      <w:r>
        <w:t>13. Concurrency &amp; Consistency</w:t>
      </w:r>
    </w:p>
    <w:p>
      <w:pPr>
        <w:pStyle w:val="ListBullet"/>
      </w:pPr>
      <w:r>
        <w:t>Idempotency claim must be atomic.</w:t>
      </w:r>
    </w:p>
    <w:p>
      <w:pPr>
        <w:pStyle w:val="ListBullet"/>
      </w:pPr>
      <w:r>
        <w:t>Settlement must be transactional.</w:t>
      </w:r>
    </w:p>
    <w:p>
      <w:pPr>
        <w:pStyle w:val="ListBullet"/>
      </w:pPr>
      <w:r>
        <w:t>Account updates use optimistic locking in the current model.</w:t>
      </w:r>
    </w:p>
    <w:p>
      <w:pPr>
        <w:pStyle w:val="ListBullet"/>
      </w:pPr>
      <w:r>
        <w:t>The ledger must enforce uniqueness of packet_hash.</w:t>
      </w:r>
    </w:p>
    <w:p>
      <w:pPr>
        <w:pStyle w:val="ListBullet"/>
      </w:pPr>
      <w:r>
        <w:t>Concurrent delivery of the same packet must produce one SETTLED and remaining DUPLICATE_DROPPED outcomes.</w:t>
      </w:r>
    </w:p>
    <w:p>
      <w:pPr>
        <w:pStyle w:val="Heading1"/>
      </w:pPr>
      <w:r>
        <w:t>14.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Encryption round trip</w:t>
            </w:r>
          </w:p>
        </w:tc>
        <w:tc>
          <w:tcPr>
            <w:tcW w:type="dxa" w:w="4968"/>
          </w:tcPr>
          <w:p>
            <w:r>
              <w:t>Encrypted payload decrypts to the original payload.</w:t>
            </w:r>
          </w:p>
        </w:tc>
      </w:tr>
      <w:tr>
        <w:tc>
          <w:tcPr>
            <w:tcW w:type="dxa" w:w="4968"/>
          </w:tcPr>
          <w:p>
            <w:r>
              <w:t>Tampered ciphertext</w:t>
            </w:r>
          </w:p>
        </w:tc>
        <w:tc>
          <w:tcPr>
            <w:tcW w:type="dxa" w:w="4968"/>
          </w:tcPr>
          <w:p>
            <w:r>
              <w:t>Packet is rejected as INVALID and is not settled.</w:t>
            </w:r>
          </w:p>
        </w:tc>
      </w:tr>
      <w:tr>
        <w:tc>
          <w:tcPr>
            <w:tcW w:type="dxa" w:w="4968"/>
          </w:tcPr>
          <w:p>
            <w:r>
              <w:t>Three simultaneous bridges</w:t>
            </w:r>
          </w:p>
        </w:tc>
        <w:tc>
          <w:tcPr>
            <w:tcW w:type="dxa" w:w="4968"/>
          </w:tcPr>
          <w:p>
            <w:r>
              <w:t>Exactly one SETTLED and two DUPLICATE_DROPPED results.</w:t>
            </w:r>
          </w:p>
        </w:tc>
      </w:tr>
      <w:tr>
        <w:tc>
          <w:tcPr>
            <w:tcW w:type="dxa" w:w="4968"/>
          </w:tcPr>
          <w:p>
            <w:r>
              <w:t>Balance update</w:t>
            </w:r>
          </w:p>
        </w:tc>
        <w:tc>
          <w:tcPr>
            <w:tcW w:type="dxa" w:w="4968"/>
          </w:tcPr>
          <w:p>
            <w:r>
              <w:t>Sender balance changes exactly once for a duplicate-delivery test.</w:t>
            </w:r>
          </w:p>
        </w:tc>
      </w:tr>
      <w:tr>
        <w:tc>
          <w:tcPr>
            <w:tcW w:type="dxa" w:w="4968"/>
          </w:tcPr>
          <w:p>
            <w:r>
              <w:t>Stale packet</w:t>
            </w:r>
          </w:p>
        </w:tc>
        <w:tc>
          <w:tcPr>
            <w:tcW w:type="dxa" w:w="4968"/>
          </w:tcPr>
          <w:p>
            <w:r>
              <w:t>Packet outside freshness window is rejected.</w:t>
            </w:r>
          </w:p>
        </w:tc>
      </w:tr>
    </w:tbl>
    <w:p>
      <w:r>
        <w:t>The supplied project includes the first three named tests, including the three-bridge concurrency scenario. fileciteturn4file4L310-L321</w:t>
      </w:r>
    </w:p>
    <w:p>
      <w:pPr>
        <w:pStyle w:val="Heading1"/>
      </w:pPr>
      <w:r>
        <w:t>15. Configuration &amp; Runtime</w:t>
      </w:r>
    </w:p>
    <w:p>
      <w:pPr>
        <w:pStyle w:val="ListBullet"/>
      </w:pPr>
      <w:r>
        <w:t>Java 17+ is required.</w:t>
      </w:r>
    </w:p>
    <w:p>
      <w:pPr>
        <w:pStyle w:val="ListBullet"/>
      </w:pPr>
      <w:r>
        <w:t>The Maven Wrapper should be used for reproducible builds.</w:t>
      </w:r>
    </w:p>
    <w:p>
      <w:pPr>
        <w:pStyle w:val="ListBullet"/>
      </w:pPr>
      <w:r>
        <w:t>Default demo server port is 8080.</w:t>
      </w:r>
    </w:p>
    <w:p>
      <w:pPr>
        <w:pStyle w:val="ListBullet"/>
      </w:pPr>
      <w:r>
        <w:t>H2 is currently in-memory and therefore not persistent between restarts.</w:t>
      </w:r>
    </w:p>
    <w:p>
      <w:pPr>
        <w:pStyle w:val="ListBullet"/>
      </w:pPr>
      <w:r>
        <w:t>The server RSA keypair is currently generated on startup.</w:t>
      </w:r>
    </w:p>
    <w:p>
      <w:r>
        <w:t>The README documents Java 17, Maven Wrapper usage, port 8080, H2 in-memory storage, and startup key generation. fileciteturn4file0L35-L42 fileciteturn4file3L222-L230</w:t>
      </w:r>
    </w:p>
    <w:p>
      <w:pPr>
        <w:pStyle w:val="Heading1"/>
      </w:pPr>
      <w:r>
        <w:t>16. Honest Production Gap</w:t>
      </w:r>
    </w:p>
    <w:p>
      <w:r>
        <w:t>The current implementation should not be described as production-ready. The documented production changes include replacing H2 with PostgreSQL/MySQL, replacing the JVM-local idempotency map with Redis, and storing the server private key in an HSM/KMS/Vault-style system. fileciteturn4file4L325-L333</w:t>
      </w:r>
    </w:p>
    <w:p>
      <w:pPr>
        <w:pStyle w:val="ListBullet"/>
      </w:pPr>
      <w:r>
        <w:t>Real BLE/Wi-Fi Direct networking and mobile background behavior.</w:t>
      </w:r>
    </w:p>
    <w:p>
      <w:pPr>
        <w:pStyle w:val="ListBullet"/>
      </w:pPr>
      <w:r>
        <w:t>Persistent/distributed infrastructure and observability.</w:t>
      </w:r>
    </w:p>
    <w:p>
      <w:pPr>
        <w:pStyle w:val="ListBullet"/>
      </w:pPr>
      <w:r>
        <w:t>Production key management and device identity.</w:t>
      </w:r>
    </w:p>
    <w:p>
      <w:pPr>
        <w:pStyle w:val="ListBullet"/>
      </w:pPr>
      <w:r>
        <w:t>Real banking/UPI integration, compliance, fraud controls, and operational security.</w:t>
      </w:r>
    </w:p>
    <w:p>
      <w:pPr>
        <w:pStyle w:val="ListBullet"/>
      </w:pPr>
      <w:r>
        <w:t>A mechanism such as pre-funded hardware-backed offline value if true offline balance assurance is required.</w:t>
      </w:r>
    </w:p>
    <w:p>
      <w:pPr>
        <w:pStyle w:val="Heading1"/>
      </w:pPr>
      <w:r>
        <w:t>17. Important System Limitation</w:t>
      </w:r>
    </w:p>
    <w:p>
      <w:r>
        <w:t>Without connectivity, the receiver cannot independently verify that the sender has sufficient funds. A malicious sender can also create conflicting offline payments. The current model therefore represents deferred settlement rather than guaranteed real-time offline money movement. fileciteturn4file3L209-L218</w:t>
      </w:r>
    </w:p>
    <w:p>
      <w:pPr>
        <w:pStyle w:val="Heading1"/>
      </w:pPr>
      <w:r>
        <w:t>18. Deployment</w:t>
      </w:r>
    </w:p>
    <w:p>
      <w:r>
        <w:t>MVP deployment can remain a single Spring Boot application with its H2 database and browser dashboard. Production deployment should be treated as a separate engineering phase because the project itself identifies major infrastructure and security changes that would be required. fileciteturn4file4L325-L333</w:t>
      </w:r>
    </w:p>
    <w:p>
      <w:pPr>
        <w:pStyle w:val="Heading1"/>
      </w:pPr>
      <w:r>
        <w:t>19. Technical Acceptance Criteria</w:t>
      </w:r>
    </w:p>
    <w:p>
      <w:pPr>
        <w:pStyle w:val="ListBullet"/>
      </w:pPr>
      <w:r>
        <w:t>The application builds and starts successfully on Java 17+.</w:t>
      </w:r>
    </w:p>
    <w:p>
      <w:pPr>
        <w:pStyle w:val="ListBullet"/>
      </w:pPr>
      <w:r>
        <w:t>A payment can be created without direct internet access in the simulation.</w:t>
      </w:r>
    </w:p>
    <w:p>
      <w:pPr>
        <w:pStyle w:val="ListBullet"/>
      </w:pPr>
      <w:r>
        <w:t>A packet can traverse multiple virtual nodes.</w:t>
      </w:r>
    </w:p>
    <w:p>
      <w:pPr>
        <w:pStyle w:val="ListBullet"/>
      </w:pPr>
      <w:r>
        <w:t>A bridge can submit a packet to /api/bridge/ingest.</w:t>
      </w:r>
    </w:p>
    <w:p>
      <w:pPr>
        <w:pStyle w:val="ListBullet"/>
      </w:pPr>
      <w:r>
        <w:t>Tampered packets are rejected.</w:t>
      </w:r>
    </w:p>
    <w:p>
      <w:pPr>
        <w:pStyle w:val="ListBullet"/>
      </w:pPr>
      <w:r>
        <w:t>Stale/replayed packets are rejected according to the defined rules.</w:t>
      </w:r>
    </w:p>
    <w:p>
      <w:pPr>
        <w:pStyle w:val="ListBullet"/>
      </w:pPr>
      <w:r>
        <w:t>Concurrent duplicate delivery settles only once.</w:t>
      </w:r>
    </w:p>
    <w:p>
      <w:pPr>
        <w:pStyle w:val="ListBullet"/>
      </w:pPr>
      <w:r>
        <w:t>The transaction ledger reflects the settlement exactly once.</w:t>
      </w:r>
    </w:p>
    <w:p>
      <w:pPr>
        <w:pStyle w:val="ListBullet"/>
      </w:pPr>
      <w:r>
        <w:t>The dashboard exposes the main mesh and settlement states.</w:t>
      </w:r>
    </w:p>
    <w:p>
      <w:pPr>
        <w:pStyle w:val="Heading1"/>
      </w:pPr>
      <w:r>
        <w:t>20. Document Status</w:t>
      </w:r>
    </w:p>
    <w:p>
      <w:r>
        <w:t>Pre-development TRD. This document defines the technical baseline for the SwiftUPI MVP. Any move toward real-device networking or real financial integration requires a new technical/security review rather than being assumed by this MVP.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